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CFAA1" w14:textId="6FA9F6F0" w:rsidR="00852E78" w:rsidRDefault="00F11683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3DA190" wp14:editId="450ADA47">
            <wp:simplePos x="0" y="0"/>
            <wp:positionH relativeFrom="column">
              <wp:posOffset>4635500</wp:posOffset>
            </wp:positionH>
            <wp:positionV relativeFrom="paragraph">
              <wp:posOffset>-281305</wp:posOffset>
            </wp:positionV>
            <wp:extent cx="1421130" cy="771525"/>
            <wp:effectExtent l="0" t="0" r="7620" b="9525"/>
            <wp:wrapNone/>
            <wp:docPr id="4" name="Imagen 4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E2E07A" wp14:editId="6A3D3AC3">
            <wp:simplePos x="0" y="0"/>
            <wp:positionH relativeFrom="margin">
              <wp:posOffset>-323850</wp:posOffset>
            </wp:positionH>
            <wp:positionV relativeFrom="paragraph">
              <wp:posOffset>-278130</wp:posOffset>
            </wp:positionV>
            <wp:extent cx="733425" cy="800735"/>
            <wp:effectExtent l="0" t="0" r="9525" b="0"/>
            <wp:wrapNone/>
            <wp:docPr id="7" name="Imagen 7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5" t="13635" r="28798" b="1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eastAsia="Times New Roman" w:hAnsi="Candara"/>
          <w:b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363125EC" wp14:editId="37B65DE7">
            <wp:simplePos x="0" y="0"/>
            <wp:positionH relativeFrom="column">
              <wp:posOffset>499745</wp:posOffset>
            </wp:positionH>
            <wp:positionV relativeFrom="paragraph">
              <wp:posOffset>-176530</wp:posOffset>
            </wp:positionV>
            <wp:extent cx="1042035" cy="695960"/>
            <wp:effectExtent l="0" t="0" r="5715" b="8890"/>
            <wp:wrapNone/>
            <wp:docPr id="24" name="Imagen 24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7AFA2" w14:textId="16960D59"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14:paraId="4CA995B9" w14:textId="4DA8E39B"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14:paraId="043BF21F" w14:textId="778BFED8" w:rsidR="003B5F0B" w:rsidRPr="008C04CA" w:rsidRDefault="00D62DD9" w:rsidP="00F11683">
      <w:pPr>
        <w:spacing w:after="0" w:line="240" w:lineRule="auto"/>
        <w:ind w:left="2124" w:firstLine="708"/>
        <w:rPr>
          <w:rFonts w:ascii="Candara" w:hAnsi="Candar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8959C71" wp14:editId="4E9F98DB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noProof/>
        </w:rPr>
        <mc:AlternateContent>
          <mc:Choice Requires="wps">
            <w:drawing>
              <wp:inline distT="0" distB="0" distL="0" distR="0" wp14:anchorId="5BB7E26C" wp14:editId="38763369">
                <wp:extent cx="302260" cy="302260"/>
                <wp:effectExtent l="0" t="0" r="0" b="0"/>
                <wp:docPr id="5" name="Rectángulo 5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FB1415B" id="Rectángulo 5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B6glzXsAgAABA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3B5F0B" w:rsidRPr="00424444">
        <w:tab/>
      </w:r>
      <w:r w:rsidR="003B5F0B" w:rsidRPr="00424444">
        <w:tab/>
      </w:r>
      <w:r>
        <w:rPr>
          <w:noProof/>
        </w:rPr>
        <mc:AlternateContent>
          <mc:Choice Requires="wps">
            <w:drawing>
              <wp:inline distT="0" distB="0" distL="0" distR="0" wp14:anchorId="299F0562" wp14:editId="549E49F5">
                <wp:extent cx="302260" cy="302260"/>
                <wp:effectExtent l="0" t="0" r="0" b="0"/>
                <wp:docPr id="1" name="AutoShape 1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9EB02EB" id="AutoShape 1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IX9TVzgAgAAAgYAAA4AAAAAAAAAAAAAAAAALgIA&#10;AGRycy9lMm9Eb2MueG1sUEsBAi0AFAAGAAgAAAAhAAKdVXj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3B5F0B" w:rsidRPr="00424444">
        <w:tab/>
      </w:r>
      <w:r w:rsidR="003B5F0B" w:rsidRPr="00424444">
        <w:tab/>
      </w:r>
      <w:r w:rsidR="00F11683">
        <w:t xml:space="preserve">      </w:t>
      </w:r>
      <w:r w:rsidR="00F11683">
        <w:rPr>
          <w:rFonts w:ascii="Candara" w:hAnsi="Candara"/>
          <w:b/>
          <w:sz w:val="24"/>
          <w:szCs w:val="24"/>
        </w:rPr>
        <w:t>03</w:t>
      </w:r>
      <w:r w:rsidR="008C04CA">
        <w:rPr>
          <w:rFonts w:ascii="Candara" w:hAnsi="Candara"/>
          <w:b/>
          <w:sz w:val="24"/>
          <w:szCs w:val="24"/>
        </w:rPr>
        <w:t xml:space="preserve"> de </w:t>
      </w:r>
      <w:r w:rsidR="00F11683">
        <w:rPr>
          <w:rFonts w:ascii="Candara" w:hAnsi="Candara"/>
          <w:b/>
          <w:sz w:val="24"/>
          <w:szCs w:val="24"/>
        </w:rPr>
        <w:t>marzo</w:t>
      </w:r>
      <w:r w:rsidR="00233BCB" w:rsidRPr="008C04CA">
        <w:rPr>
          <w:rFonts w:ascii="Candara" w:hAnsi="Candara"/>
          <w:b/>
          <w:sz w:val="24"/>
          <w:szCs w:val="24"/>
        </w:rPr>
        <w:t xml:space="preserve"> </w:t>
      </w:r>
      <w:r w:rsidR="003B5F0B" w:rsidRPr="008C04CA">
        <w:rPr>
          <w:rFonts w:ascii="Candara" w:hAnsi="Candara"/>
          <w:b/>
          <w:sz w:val="24"/>
          <w:szCs w:val="24"/>
        </w:rPr>
        <w:t>de</w:t>
      </w:r>
      <w:r w:rsidR="008C04CA">
        <w:rPr>
          <w:rFonts w:ascii="Candara" w:hAnsi="Candara"/>
          <w:b/>
          <w:sz w:val="24"/>
          <w:szCs w:val="24"/>
        </w:rPr>
        <w:t>l</w:t>
      </w:r>
      <w:r w:rsidR="003B5F0B" w:rsidRPr="008C04CA">
        <w:rPr>
          <w:rFonts w:ascii="Candara" w:hAnsi="Candara"/>
          <w:b/>
          <w:sz w:val="24"/>
          <w:szCs w:val="24"/>
        </w:rPr>
        <w:t xml:space="preserve"> 20</w:t>
      </w:r>
      <w:r w:rsidR="00E5638F" w:rsidRPr="008C04CA">
        <w:rPr>
          <w:rFonts w:ascii="Candara" w:hAnsi="Candara"/>
          <w:b/>
          <w:sz w:val="24"/>
          <w:szCs w:val="24"/>
        </w:rPr>
        <w:t>2</w:t>
      </w:r>
      <w:r w:rsidR="00F11683">
        <w:rPr>
          <w:rFonts w:ascii="Candara" w:hAnsi="Candara"/>
          <w:b/>
          <w:sz w:val="24"/>
          <w:szCs w:val="24"/>
        </w:rPr>
        <w:t>3</w:t>
      </w:r>
    </w:p>
    <w:p w14:paraId="0AC44E94" w14:textId="77777777" w:rsidR="00E0103A" w:rsidRPr="008C04CA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280749E6" w14:textId="6C1C719D" w:rsidR="004A0C5C" w:rsidRPr="008C04CA" w:rsidRDefault="004A0C5C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8C04CA">
        <w:rPr>
          <w:rFonts w:ascii="Candara" w:hAnsi="Candara"/>
          <w:b/>
          <w:sz w:val="24"/>
          <w:szCs w:val="24"/>
        </w:rPr>
        <w:t>PROGRAMA “</w:t>
      </w:r>
      <w:r w:rsidR="0068285D" w:rsidRPr="008C04CA">
        <w:rPr>
          <w:rFonts w:ascii="Candara" w:hAnsi="Candara"/>
          <w:b/>
          <w:sz w:val="24"/>
          <w:szCs w:val="24"/>
        </w:rPr>
        <w:t xml:space="preserve">EMPLEO EN TU COLONIA </w:t>
      </w:r>
      <w:r w:rsidRPr="008C04CA">
        <w:rPr>
          <w:rFonts w:ascii="Candara" w:hAnsi="Candara"/>
          <w:b/>
          <w:sz w:val="24"/>
          <w:szCs w:val="24"/>
        </w:rPr>
        <w:t>20</w:t>
      </w:r>
      <w:r w:rsidR="00AD663D" w:rsidRPr="008C04CA">
        <w:rPr>
          <w:rFonts w:ascii="Candara" w:hAnsi="Candara"/>
          <w:b/>
          <w:sz w:val="24"/>
          <w:szCs w:val="24"/>
        </w:rPr>
        <w:t>2</w:t>
      </w:r>
      <w:r w:rsidR="00F11683">
        <w:rPr>
          <w:rFonts w:ascii="Candara" w:hAnsi="Candara"/>
          <w:b/>
          <w:sz w:val="24"/>
          <w:szCs w:val="24"/>
        </w:rPr>
        <w:t>3</w:t>
      </w:r>
      <w:r w:rsidRPr="008C04CA">
        <w:rPr>
          <w:rFonts w:ascii="Candara" w:hAnsi="Candara"/>
          <w:b/>
          <w:sz w:val="24"/>
          <w:szCs w:val="24"/>
        </w:rPr>
        <w:t xml:space="preserve">” </w:t>
      </w:r>
    </w:p>
    <w:p w14:paraId="3AAAD6FE" w14:textId="7CFA10B6" w:rsidR="0068285D" w:rsidRPr="008C04CA" w:rsidRDefault="00305926" w:rsidP="00305926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8C04CA">
        <w:rPr>
          <w:rFonts w:ascii="Candara" w:hAnsi="Candara"/>
          <w:b/>
          <w:sz w:val="24"/>
          <w:szCs w:val="24"/>
        </w:rPr>
        <w:t xml:space="preserve">ACTA DE </w:t>
      </w:r>
      <w:r w:rsidR="00FF7466">
        <w:rPr>
          <w:rFonts w:ascii="Candara" w:hAnsi="Candara"/>
          <w:b/>
          <w:sz w:val="24"/>
          <w:szCs w:val="24"/>
        </w:rPr>
        <w:t>SESIÓN ORDINARIA</w:t>
      </w:r>
      <w:r w:rsidR="0068285D" w:rsidRPr="008C04CA">
        <w:rPr>
          <w:rFonts w:ascii="Candara" w:hAnsi="Candara"/>
          <w:b/>
          <w:sz w:val="24"/>
          <w:szCs w:val="24"/>
        </w:rPr>
        <w:t xml:space="preserve">  </w:t>
      </w:r>
    </w:p>
    <w:p w14:paraId="4706B154" w14:textId="77777777"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4"/>
          <w:szCs w:val="24"/>
        </w:rPr>
      </w:pPr>
      <w:r w:rsidRPr="008C04CA">
        <w:rPr>
          <w:rFonts w:ascii="Candara" w:hAnsi="Candara"/>
          <w:b/>
          <w:sz w:val="24"/>
          <w:szCs w:val="24"/>
        </w:rPr>
        <w:t>COMITÉ TÉCNICO DE VALORACIÓN</w:t>
      </w:r>
    </w:p>
    <w:p w14:paraId="66CDC24C" w14:textId="77777777" w:rsidR="008C04CA" w:rsidRPr="008C04CA" w:rsidRDefault="008C04CA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7EA3D531" w14:textId="77777777" w:rsidR="008C04CA" w:rsidRPr="008C04CA" w:rsidRDefault="008C04CA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E36B51B" w14:textId="22B22930" w:rsidR="008F53BF" w:rsidRPr="008C04CA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 xml:space="preserve">Siendo las </w:t>
      </w:r>
      <w:r w:rsidR="00EC3B11">
        <w:rPr>
          <w:rFonts w:ascii="Candara" w:hAnsi="Candara"/>
          <w:sz w:val="24"/>
          <w:szCs w:val="24"/>
        </w:rPr>
        <w:t>11</w:t>
      </w:r>
      <w:r w:rsidR="008C04CA">
        <w:rPr>
          <w:rFonts w:ascii="Candara" w:hAnsi="Candara"/>
          <w:sz w:val="24"/>
          <w:szCs w:val="24"/>
        </w:rPr>
        <w:t>:</w:t>
      </w:r>
      <w:r w:rsidR="00FF7466">
        <w:rPr>
          <w:rFonts w:ascii="Candara" w:hAnsi="Candara"/>
          <w:sz w:val="24"/>
          <w:szCs w:val="24"/>
        </w:rPr>
        <w:t>2</w:t>
      </w:r>
      <w:r w:rsidRPr="008C04CA">
        <w:rPr>
          <w:rFonts w:ascii="Candara" w:hAnsi="Candara"/>
          <w:sz w:val="24"/>
          <w:szCs w:val="24"/>
        </w:rPr>
        <w:t>0 horas del día</w:t>
      </w:r>
      <w:r w:rsidR="00F612EA" w:rsidRPr="008C04CA">
        <w:rPr>
          <w:rFonts w:ascii="Candara" w:hAnsi="Candara"/>
          <w:sz w:val="24"/>
          <w:szCs w:val="24"/>
        </w:rPr>
        <w:t xml:space="preserve"> </w:t>
      </w:r>
      <w:r w:rsidR="00F11683">
        <w:rPr>
          <w:rFonts w:ascii="Candara" w:hAnsi="Candara"/>
          <w:sz w:val="24"/>
          <w:szCs w:val="24"/>
        </w:rPr>
        <w:t>03</w:t>
      </w:r>
      <w:r w:rsidR="00F612EA" w:rsidRPr="008C04CA">
        <w:rPr>
          <w:rFonts w:ascii="Candara" w:hAnsi="Candara"/>
          <w:sz w:val="24"/>
          <w:szCs w:val="24"/>
        </w:rPr>
        <w:t xml:space="preserve"> de </w:t>
      </w:r>
      <w:r w:rsidR="00F11683">
        <w:rPr>
          <w:rFonts w:ascii="Candara" w:hAnsi="Candara"/>
          <w:sz w:val="24"/>
          <w:szCs w:val="24"/>
        </w:rPr>
        <w:t>marzo</w:t>
      </w:r>
      <w:r w:rsidR="00E5638F" w:rsidRPr="008C04CA">
        <w:rPr>
          <w:rFonts w:ascii="Candara" w:hAnsi="Candara"/>
          <w:sz w:val="24"/>
          <w:szCs w:val="24"/>
        </w:rPr>
        <w:t xml:space="preserve"> del 202</w:t>
      </w:r>
      <w:r w:rsidR="00F11683">
        <w:rPr>
          <w:rFonts w:ascii="Candara" w:hAnsi="Candara"/>
          <w:sz w:val="24"/>
          <w:szCs w:val="24"/>
        </w:rPr>
        <w:t>3</w:t>
      </w:r>
      <w:r w:rsidRPr="008C04CA">
        <w:rPr>
          <w:rFonts w:ascii="Candara" w:hAnsi="Candara"/>
          <w:sz w:val="24"/>
          <w:szCs w:val="24"/>
        </w:rPr>
        <w:t xml:space="preserve">, </w:t>
      </w:r>
      <w:r w:rsidR="00F612EA" w:rsidRPr="008C04CA">
        <w:rPr>
          <w:rFonts w:ascii="Candara" w:hAnsi="Candara"/>
          <w:sz w:val="24"/>
          <w:szCs w:val="24"/>
        </w:rPr>
        <w:t xml:space="preserve">en </w:t>
      </w:r>
      <w:r w:rsidR="008F53BF" w:rsidRPr="008C04CA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14:paraId="43CEB3D6" w14:textId="77777777" w:rsidR="009B103F" w:rsidRPr="008C04CA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BD5E94A" w14:textId="714CDCDE" w:rsidR="008F53BF" w:rsidRPr="008C04CA" w:rsidRDefault="00F11683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</w:t>
      </w:r>
      <w:r w:rsidR="005F4DC7">
        <w:rPr>
          <w:rFonts w:ascii="Candara" w:hAnsi="Candara"/>
          <w:sz w:val="24"/>
          <w:szCs w:val="24"/>
        </w:rPr>
        <w:t>.</w:t>
      </w:r>
      <w:r w:rsidR="00AB2678" w:rsidRPr="008C04CA">
        <w:rPr>
          <w:rFonts w:ascii="Candara" w:hAnsi="Candara"/>
          <w:sz w:val="24"/>
          <w:szCs w:val="24"/>
        </w:rPr>
        <w:t>C</w:t>
      </w:r>
      <w:r w:rsidR="005F4DC7">
        <w:rPr>
          <w:rFonts w:ascii="Candara" w:hAnsi="Candara"/>
          <w:sz w:val="24"/>
          <w:szCs w:val="24"/>
        </w:rPr>
        <w:t>.</w:t>
      </w:r>
      <w:r w:rsidR="00AB2678" w:rsidRPr="008C04CA">
        <w:rPr>
          <w:rFonts w:ascii="Candara" w:hAnsi="Candara"/>
          <w:sz w:val="24"/>
          <w:szCs w:val="24"/>
        </w:rPr>
        <w:t xml:space="preserve">P. </w:t>
      </w:r>
      <w:r w:rsidR="005F4DC7">
        <w:rPr>
          <w:rFonts w:ascii="Candara" w:hAnsi="Candara"/>
          <w:sz w:val="24"/>
          <w:szCs w:val="24"/>
        </w:rPr>
        <w:t>David Mendoza Pérez</w:t>
      </w:r>
      <w:r w:rsidR="009B103F" w:rsidRPr="008C04CA">
        <w:rPr>
          <w:rFonts w:ascii="Candara" w:hAnsi="Candara"/>
          <w:sz w:val="24"/>
          <w:szCs w:val="24"/>
        </w:rPr>
        <w:t>,</w:t>
      </w:r>
      <w:r w:rsidR="005F4DC7">
        <w:rPr>
          <w:rFonts w:ascii="Candara" w:hAnsi="Candara"/>
          <w:sz w:val="24"/>
          <w:szCs w:val="24"/>
        </w:rPr>
        <w:t xml:space="preserve"> en representación de la </w:t>
      </w:r>
      <w:r w:rsidR="008F53BF" w:rsidRPr="008C04CA">
        <w:rPr>
          <w:rFonts w:ascii="Candara" w:hAnsi="Candara"/>
          <w:sz w:val="24"/>
          <w:szCs w:val="24"/>
        </w:rPr>
        <w:t>Tesorer</w:t>
      </w:r>
      <w:r w:rsidR="005F4DC7">
        <w:rPr>
          <w:rFonts w:ascii="Candara" w:hAnsi="Candara"/>
          <w:sz w:val="24"/>
          <w:szCs w:val="24"/>
        </w:rPr>
        <w:t>ía</w:t>
      </w:r>
      <w:r w:rsidR="008F53BF" w:rsidRPr="008C04CA">
        <w:rPr>
          <w:rFonts w:ascii="Candara" w:hAnsi="Candara"/>
          <w:sz w:val="24"/>
          <w:szCs w:val="24"/>
        </w:rPr>
        <w:t xml:space="preserve"> Municipal;</w:t>
      </w:r>
    </w:p>
    <w:p w14:paraId="467C58BC" w14:textId="6367A00A" w:rsidR="00FF7466" w:rsidRPr="008C04CA" w:rsidRDefault="00FF7466" w:rsidP="00FF746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L.A. Marial Elvia Álvarez Hernández</w:t>
      </w:r>
      <w:r w:rsidRPr="008C04CA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en representación de la </w:t>
      </w:r>
      <w:r w:rsidR="005F4DC7" w:rsidRPr="008C04CA">
        <w:rPr>
          <w:rFonts w:ascii="Candara" w:hAnsi="Candara"/>
          <w:sz w:val="24"/>
          <w:szCs w:val="24"/>
        </w:rPr>
        <w:t>Contralor</w:t>
      </w:r>
      <w:r w:rsidR="005F4DC7">
        <w:rPr>
          <w:rFonts w:ascii="Candara" w:hAnsi="Candara"/>
          <w:sz w:val="24"/>
          <w:szCs w:val="24"/>
        </w:rPr>
        <w:t>ía</w:t>
      </w:r>
      <w:r w:rsidRPr="008C04CA">
        <w:rPr>
          <w:rFonts w:ascii="Candara" w:hAnsi="Candara"/>
          <w:sz w:val="24"/>
          <w:szCs w:val="24"/>
        </w:rPr>
        <w:t xml:space="preserve"> Municipal;</w:t>
      </w:r>
    </w:p>
    <w:p w14:paraId="6ABD471B" w14:textId="07B5A730" w:rsidR="008F53BF" w:rsidRPr="008C04CA" w:rsidRDefault="00F11683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="00AB2678" w:rsidRPr="008C04CA">
        <w:rPr>
          <w:rFonts w:ascii="Candara" w:hAnsi="Candara"/>
          <w:sz w:val="24"/>
          <w:szCs w:val="24"/>
        </w:rPr>
        <w:t xml:space="preserve">. </w:t>
      </w:r>
      <w:r w:rsidRPr="00F11683">
        <w:rPr>
          <w:rFonts w:ascii="Candara" w:eastAsia="Times New Roman" w:hAnsi="Candara" w:cs="Arial"/>
          <w:sz w:val="24"/>
          <w:szCs w:val="24"/>
        </w:rPr>
        <w:t>Irene Esquivel Robles</w:t>
      </w:r>
      <w:r w:rsidR="00AB2678" w:rsidRPr="008C04CA">
        <w:rPr>
          <w:rFonts w:ascii="Candara" w:hAnsi="Candara"/>
          <w:sz w:val="24"/>
          <w:szCs w:val="24"/>
        </w:rPr>
        <w:t>, Direc</w:t>
      </w:r>
      <w:r w:rsidR="008C04CA">
        <w:rPr>
          <w:rFonts w:ascii="Candara" w:hAnsi="Candara"/>
          <w:sz w:val="24"/>
          <w:szCs w:val="24"/>
        </w:rPr>
        <w:t>tor</w:t>
      </w:r>
      <w:r>
        <w:rPr>
          <w:rFonts w:ascii="Candara" w:hAnsi="Candara"/>
          <w:sz w:val="24"/>
          <w:szCs w:val="24"/>
        </w:rPr>
        <w:t>a</w:t>
      </w:r>
      <w:r w:rsidR="002D344C" w:rsidRPr="008C04CA">
        <w:rPr>
          <w:rFonts w:ascii="Candara" w:hAnsi="Candara"/>
          <w:sz w:val="24"/>
          <w:szCs w:val="24"/>
        </w:rPr>
        <w:t xml:space="preserve"> </w:t>
      </w:r>
      <w:r w:rsidR="008F53BF" w:rsidRPr="008C04CA">
        <w:rPr>
          <w:rFonts w:ascii="Candara" w:hAnsi="Candara"/>
          <w:sz w:val="24"/>
          <w:szCs w:val="24"/>
        </w:rPr>
        <w:t xml:space="preserve">de Participación Ciudadana;  </w:t>
      </w:r>
    </w:p>
    <w:p w14:paraId="7A5DCF84" w14:textId="69B36FAD" w:rsidR="002D344C" w:rsidRPr="008C04CA" w:rsidRDefault="00F11683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="002D344C" w:rsidRPr="008C04CA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</w:t>
      </w:r>
      <w:r w:rsidRPr="00F11683">
        <w:rPr>
          <w:rFonts w:ascii="Candara" w:hAnsi="Candara"/>
          <w:bCs/>
          <w:sz w:val="24"/>
          <w:szCs w:val="24"/>
        </w:rPr>
        <w:t xml:space="preserve">Dora María </w:t>
      </w:r>
      <w:proofErr w:type="spellStart"/>
      <w:r w:rsidRPr="00F11683">
        <w:rPr>
          <w:rFonts w:ascii="Candara" w:hAnsi="Candara"/>
          <w:bCs/>
          <w:sz w:val="24"/>
          <w:szCs w:val="24"/>
        </w:rPr>
        <w:t>Fafutis</w:t>
      </w:r>
      <w:proofErr w:type="spellEnd"/>
      <w:r w:rsidRPr="00F11683">
        <w:rPr>
          <w:rFonts w:ascii="Candara" w:hAnsi="Candara"/>
          <w:bCs/>
          <w:sz w:val="24"/>
          <w:szCs w:val="24"/>
        </w:rPr>
        <w:t xml:space="preserve"> Morris</w:t>
      </w:r>
      <w:r w:rsidR="002D344C" w:rsidRPr="008C04CA">
        <w:rPr>
          <w:rFonts w:ascii="Candara" w:hAnsi="Candara"/>
          <w:sz w:val="24"/>
          <w:szCs w:val="24"/>
        </w:rPr>
        <w:t>, Coordinador</w:t>
      </w:r>
      <w:r>
        <w:rPr>
          <w:rFonts w:ascii="Candara" w:hAnsi="Candara"/>
          <w:sz w:val="24"/>
          <w:szCs w:val="24"/>
        </w:rPr>
        <w:t>a</w:t>
      </w:r>
      <w:r w:rsidR="002D344C" w:rsidRPr="008C04CA">
        <w:rPr>
          <w:rFonts w:ascii="Candara" w:hAnsi="Candara"/>
          <w:sz w:val="24"/>
          <w:szCs w:val="24"/>
        </w:rPr>
        <w:t xml:space="preserve"> General de Desarrollo Económico y Combate a la Desigualdad</w:t>
      </w:r>
      <w:r w:rsidR="005A02F0" w:rsidRPr="008C04CA">
        <w:rPr>
          <w:rFonts w:ascii="Candara" w:hAnsi="Candara"/>
          <w:sz w:val="24"/>
          <w:szCs w:val="24"/>
        </w:rPr>
        <w:t>.</w:t>
      </w:r>
    </w:p>
    <w:p w14:paraId="7BEEECB1" w14:textId="77777777" w:rsidR="002D344C" w:rsidRPr="008C04CA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FB3851" w14:textId="3FE438E4" w:rsidR="00CE2867" w:rsidRPr="008C04CA" w:rsidRDefault="00F11683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</w:t>
      </w:r>
      <w:r w:rsidR="00EB2487" w:rsidRPr="008C04C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C</w:t>
      </w:r>
      <w:r w:rsidR="00CE2867" w:rsidRPr="008C04CA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 xml:space="preserve">Dora María </w:t>
      </w:r>
      <w:proofErr w:type="spellStart"/>
      <w:r>
        <w:rPr>
          <w:rFonts w:ascii="Candara" w:hAnsi="Candara"/>
          <w:sz w:val="24"/>
          <w:szCs w:val="24"/>
        </w:rPr>
        <w:t>Fafutis</w:t>
      </w:r>
      <w:proofErr w:type="spellEnd"/>
      <w:r>
        <w:rPr>
          <w:rFonts w:ascii="Candara" w:hAnsi="Candara"/>
          <w:sz w:val="24"/>
          <w:szCs w:val="24"/>
        </w:rPr>
        <w:t xml:space="preserve"> Morris</w:t>
      </w:r>
      <w:r w:rsidR="00CE2867" w:rsidRPr="008C04CA">
        <w:rPr>
          <w:rFonts w:ascii="Candara" w:hAnsi="Candara"/>
          <w:sz w:val="24"/>
          <w:szCs w:val="24"/>
        </w:rPr>
        <w:t xml:space="preserve"> da la bienvenida y agradece a los asistentes su presencia, declarando quórum legal, posteriormente</w:t>
      </w:r>
      <w:r w:rsidR="00EC3B11">
        <w:rPr>
          <w:rFonts w:ascii="Candara" w:hAnsi="Candara"/>
          <w:sz w:val="24"/>
          <w:szCs w:val="24"/>
        </w:rPr>
        <w:t xml:space="preserve"> realiza la lectura del orden del día y </w:t>
      </w:r>
      <w:r w:rsidR="00CE2867" w:rsidRPr="008C04CA">
        <w:rPr>
          <w:rFonts w:ascii="Candara" w:hAnsi="Candara"/>
          <w:sz w:val="24"/>
          <w:szCs w:val="24"/>
        </w:rPr>
        <w:t>somete a consideración de los asistentes la aprobación del orden del día.</w:t>
      </w:r>
    </w:p>
    <w:p w14:paraId="389E0968" w14:textId="77777777" w:rsidR="00FF7466" w:rsidRPr="00FF7466" w:rsidRDefault="00FF7466" w:rsidP="00FF7466">
      <w:pPr>
        <w:spacing w:after="0"/>
        <w:ind w:left="284"/>
        <w:jc w:val="both"/>
        <w:rPr>
          <w:rFonts w:ascii="Candara" w:hAnsi="Candara" w:cs="Arial"/>
          <w:sz w:val="24"/>
          <w:szCs w:val="24"/>
        </w:rPr>
      </w:pPr>
      <w:r w:rsidRPr="00FF7466">
        <w:rPr>
          <w:rFonts w:ascii="Candara" w:hAnsi="Candara" w:cs="Arial"/>
          <w:sz w:val="24"/>
          <w:szCs w:val="24"/>
        </w:rPr>
        <w:t>1.- Lista de asistencia y declaración de quórum legal;</w:t>
      </w:r>
    </w:p>
    <w:p w14:paraId="21DBAE7A" w14:textId="77777777" w:rsidR="00FF7466" w:rsidRPr="00FF7466" w:rsidRDefault="00FF7466" w:rsidP="00FF7466">
      <w:pPr>
        <w:spacing w:after="0"/>
        <w:ind w:left="284"/>
        <w:jc w:val="both"/>
        <w:rPr>
          <w:rFonts w:ascii="Candara" w:hAnsi="Candara" w:cs="Arial"/>
          <w:sz w:val="24"/>
          <w:szCs w:val="24"/>
        </w:rPr>
      </w:pPr>
      <w:r w:rsidRPr="00FF7466">
        <w:rPr>
          <w:rFonts w:ascii="Candara" w:hAnsi="Candara" w:cs="Arial"/>
          <w:sz w:val="24"/>
          <w:szCs w:val="24"/>
        </w:rPr>
        <w:t>2.- Lectura y aprobación del orden del día;</w:t>
      </w:r>
    </w:p>
    <w:p w14:paraId="03C1540B" w14:textId="77777777" w:rsidR="00FF7466" w:rsidRPr="00FF7466" w:rsidRDefault="00FF7466" w:rsidP="00FF7466">
      <w:pPr>
        <w:spacing w:after="0"/>
        <w:ind w:left="284"/>
        <w:jc w:val="both"/>
        <w:rPr>
          <w:rFonts w:ascii="Candara" w:hAnsi="Candara" w:cs="Arial"/>
          <w:sz w:val="24"/>
          <w:szCs w:val="24"/>
        </w:rPr>
      </w:pPr>
      <w:r w:rsidRPr="00FF7466">
        <w:rPr>
          <w:rFonts w:ascii="Candara" w:hAnsi="Candara" w:cs="Arial"/>
          <w:sz w:val="24"/>
          <w:szCs w:val="24"/>
        </w:rPr>
        <w:t>3.- Informe de avances del programa;</w:t>
      </w:r>
    </w:p>
    <w:p w14:paraId="2AC1D5AE" w14:textId="77777777" w:rsidR="00FF7466" w:rsidRPr="00FF7466" w:rsidRDefault="00FF7466" w:rsidP="00FF7466">
      <w:pPr>
        <w:spacing w:after="0"/>
        <w:ind w:left="284"/>
        <w:jc w:val="both"/>
        <w:rPr>
          <w:rFonts w:ascii="Candara" w:hAnsi="Candara" w:cs="Arial"/>
          <w:sz w:val="24"/>
          <w:szCs w:val="24"/>
        </w:rPr>
      </w:pPr>
      <w:r w:rsidRPr="00FF7466">
        <w:rPr>
          <w:rFonts w:ascii="Candara" w:hAnsi="Candara" w:cs="Arial"/>
          <w:sz w:val="24"/>
          <w:szCs w:val="24"/>
        </w:rPr>
        <w:t>4.- Aprobación del primer padrón de personas beneficiarias y bajas;</w:t>
      </w:r>
    </w:p>
    <w:p w14:paraId="00B781E1" w14:textId="77777777" w:rsidR="00FF7466" w:rsidRPr="00FF7466" w:rsidRDefault="00FF7466" w:rsidP="00FF7466">
      <w:pPr>
        <w:spacing w:after="0"/>
        <w:ind w:left="284"/>
        <w:jc w:val="both"/>
        <w:rPr>
          <w:rFonts w:ascii="Candara" w:hAnsi="Candara" w:cs="Arial"/>
          <w:sz w:val="24"/>
          <w:szCs w:val="24"/>
        </w:rPr>
      </w:pPr>
      <w:r w:rsidRPr="00FF7466">
        <w:rPr>
          <w:rFonts w:ascii="Candara" w:hAnsi="Candara" w:cs="Arial"/>
          <w:sz w:val="24"/>
          <w:szCs w:val="24"/>
        </w:rPr>
        <w:t>5.- Aprobación del recurso económico correspondiente al primer periodo de pago;</w:t>
      </w:r>
    </w:p>
    <w:p w14:paraId="292DABC2" w14:textId="6B86218E" w:rsidR="00FF7466" w:rsidRPr="00FF7466" w:rsidRDefault="00FF7466" w:rsidP="00FF7466">
      <w:pPr>
        <w:spacing w:after="0"/>
        <w:ind w:left="284"/>
        <w:jc w:val="both"/>
        <w:rPr>
          <w:rFonts w:ascii="Candara" w:hAnsi="Candara" w:cs="Arial"/>
          <w:sz w:val="24"/>
          <w:szCs w:val="24"/>
        </w:rPr>
      </w:pPr>
      <w:r w:rsidRPr="00FF7466">
        <w:rPr>
          <w:rFonts w:ascii="Candara" w:hAnsi="Candara" w:cs="Arial"/>
          <w:sz w:val="24"/>
          <w:szCs w:val="24"/>
        </w:rPr>
        <w:t>6.- Asuntos varios.</w:t>
      </w:r>
    </w:p>
    <w:p w14:paraId="1ACA8E87" w14:textId="77777777" w:rsidR="005A02F0" w:rsidRPr="008C04CA" w:rsidRDefault="005A02F0" w:rsidP="005A02F0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</w:p>
    <w:p w14:paraId="7B54860B" w14:textId="78DCDA71" w:rsidR="00FF2660" w:rsidRPr="004B5AC9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Una vez aprobada el orden día,</w:t>
      </w:r>
      <w:r>
        <w:rPr>
          <w:rFonts w:ascii="Candara" w:hAnsi="Candara"/>
          <w:sz w:val="24"/>
          <w:szCs w:val="24"/>
        </w:rPr>
        <w:t xml:space="preserve"> </w:t>
      </w:r>
      <w:r w:rsidR="00FF7466">
        <w:rPr>
          <w:rFonts w:ascii="Candara" w:hAnsi="Candara"/>
          <w:sz w:val="24"/>
          <w:szCs w:val="24"/>
        </w:rPr>
        <w:t>la</w:t>
      </w:r>
      <w:r>
        <w:rPr>
          <w:rFonts w:ascii="Candara" w:hAnsi="Candara"/>
          <w:sz w:val="24"/>
          <w:szCs w:val="24"/>
        </w:rPr>
        <w:t xml:space="preserve"> </w:t>
      </w:r>
      <w:r w:rsidR="00FF7466">
        <w:rPr>
          <w:rFonts w:ascii="Candara" w:hAnsi="Candara"/>
          <w:sz w:val="24"/>
          <w:szCs w:val="24"/>
        </w:rPr>
        <w:t>C</w:t>
      </w:r>
      <w:r w:rsidR="00FF7466" w:rsidRPr="008C04CA">
        <w:rPr>
          <w:rFonts w:ascii="Candara" w:hAnsi="Candara"/>
          <w:sz w:val="24"/>
          <w:szCs w:val="24"/>
        </w:rPr>
        <w:t xml:space="preserve">. </w:t>
      </w:r>
      <w:r w:rsidR="00FF7466">
        <w:rPr>
          <w:rFonts w:ascii="Candara" w:hAnsi="Candara"/>
          <w:sz w:val="24"/>
          <w:szCs w:val="24"/>
        </w:rPr>
        <w:t xml:space="preserve">Dora María </w:t>
      </w:r>
      <w:proofErr w:type="spellStart"/>
      <w:r w:rsidR="00FF7466">
        <w:rPr>
          <w:rFonts w:ascii="Candara" w:hAnsi="Candara"/>
          <w:sz w:val="24"/>
          <w:szCs w:val="24"/>
        </w:rPr>
        <w:t>Fafutis</w:t>
      </w:r>
      <w:proofErr w:type="spellEnd"/>
      <w:r w:rsidR="00FF7466">
        <w:rPr>
          <w:rFonts w:ascii="Candara" w:hAnsi="Candara"/>
          <w:sz w:val="24"/>
          <w:szCs w:val="24"/>
        </w:rPr>
        <w:t xml:space="preserve"> Morris</w:t>
      </w:r>
      <w:r>
        <w:rPr>
          <w:rFonts w:ascii="Candara" w:hAnsi="Candara"/>
          <w:sz w:val="24"/>
          <w:szCs w:val="24"/>
        </w:rPr>
        <w:t>, Coordinador</w:t>
      </w:r>
      <w:r w:rsidR="00FF7466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 xml:space="preserve"> General de Desarrollo Económico y Combate a la Desigualdad, procede a darle el uso de la voz a </w:t>
      </w:r>
      <w:r w:rsidRPr="004B5AC9">
        <w:rPr>
          <w:rFonts w:ascii="Candara" w:hAnsi="Candara"/>
          <w:sz w:val="24"/>
          <w:szCs w:val="24"/>
        </w:rPr>
        <w:t>la Lic. Nayely Ordaz Fernández</w:t>
      </w:r>
      <w:r>
        <w:rPr>
          <w:rFonts w:ascii="Candara" w:hAnsi="Candara"/>
          <w:sz w:val="24"/>
          <w:szCs w:val="24"/>
        </w:rPr>
        <w:t>, Jefa</w:t>
      </w:r>
      <w:r w:rsidRPr="004B5AC9">
        <w:rPr>
          <w:rFonts w:ascii="Candara" w:hAnsi="Candara"/>
          <w:sz w:val="24"/>
          <w:szCs w:val="24"/>
        </w:rPr>
        <w:t xml:space="preserve"> del Departamento de Promoción Laboral, </w:t>
      </w:r>
      <w:r>
        <w:rPr>
          <w:rFonts w:ascii="Candara" w:hAnsi="Candara"/>
          <w:sz w:val="24"/>
          <w:szCs w:val="24"/>
        </w:rPr>
        <w:t xml:space="preserve">quién </w:t>
      </w:r>
      <w:r w:rsidRPr="004B5AC9">
        <w:rPr>
          <w:rFonts w:ascii="Candara" w:hAnsi="Candara"/>
          <w:sz w:val="24"/>
          <w:szCs w:val="24"/>
        </w:rPr>
        <w:t xml:space="preserve">presenta a los asistentes los avances registrados en la ejecución del programa municipal en cuestión: </w:t>
      </w:r>
    </w:p>
    <w:p w14:paraId="74A73EB1" w14:textId="77777777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91D8AD3" w14:textId="570C4404" w:rsidR="00D6550D" w:rsidRDefault="00AC6BAE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Informa que el día 08 de febrero del presente año fue publicada la convocatoria y a partir del día 20 de febrero iniciaron actividades los brigadistas, desde la publicación de la convocatoria al 02 de marzo </w:t>
      </w:r>
      <w:r w:rsidR="00FF2660">
        <w:rPr>
          <w:rFonts w:ascii="Candara" w:hAnsi="Candara"/>
          <w:sz w:val="24"/>
          <w:szCs w:val="24"/>
        </w:rPr>
        <w:t xml:space="preserve">recibimos </w:t>
      </w:r>
      <w:r>
        <w:rPr>
          <w:rFonts w:ascii="Candara" w:hAnsi="Candara"/>
          <w:sz w:val="24"/>
          <w:szCs w:val="24"/>
        </w:rPr>
        <w:t>122</w:t>
      </w:r>
      <w:r w:rsidR="00FF2660">
        <w:rPr>
          <w:rFonts w:ascii="Candara" w:hAnsi="Candara"/>
          <w:sz w:val="24"/>
          <w:szCs w:val="24"/>
        </w:rPr>
        <w:t xml:space="preserve"> solicitudes de registro al programa</w:t>
      </w:r>
      <w:r>
        <w:rPr>
          <w:rFonts w:ascii="Candara" w:hAnsi="Candara"/>
          <w:sz w:val="24"/>
          <w:szCs w:val="24"/>
        </w:rPr>
        <w:t xml:space="preserve">, el mismo </w:t>
      </w:r>
      <w:r w:rsidR="00257DDC">
        <w:rPr>
          <w:rFonts w:ascii="Candara" w:hAnsi="Candara"/>
          <w:sz w:val="24"/>
          <w:szCs w:val="24"/>
        </w:rPr>
        <w:t>número</w:t>
      </w:r>
      <w:r>
        <w:rPr>
          <w:rFonts w:ascii="Candara" w:hAnsi="Candara"/>
          <w:sz w:val="24"/>
          <w:szCs w:val="24"/>
        </w:rPr>
        <w:t xml:space="preserve"> de personas</w:t>
      </w:r>
      <w:r w:rsidR="00257DDC">
        <w:rPr>
          <w:rFonts w:ascii="Candara" w:hAnsi="Candara"/>
          <w:sz w:val="24"/>
          <w:szCs w:val="24"/>
        </w:rPr>
        <w:t xml:space="preserve"> que fueron vinculadas a un empleo formal, señala que </w:t>
      </w:r>
      <w:r w:rsidR="00EB05E5">
        <w:rPr>
          <w:rFonts w:ascii="Candara" w:hAnsi="Candara"/>
          <w:sz w:val="24"/>
          <w:szCs w:val="24"/>
        </w:rPr>
        <w:t>esta actividad</w:t>
      </w:r>
      <w:r w:rsidR="00257DDC">
        <w:rPr>
          <w:rFonts w:ascii="Candara" w:hAnsi="Candara"/>
          <w:sz w:val="24"/>
          <w:szCs w:val="24"/>
        </w:rPr>
        <w:t xml:space="preserve"> se realiza como parte del proceso de registro, por lo tanto estos datos se </w:t>
      </w:r>
      <w:r w:rsidR="00257DDC">
        <w:rPr>
          <w:rFonts w:ascii="Candara" w:hAnsi="Candara"/>
          <w:sz w:val="24"/>
          <w:szCs w:val="24"/>
        </w:rPr>
        <w:lastRenderedPageBreak/>
        <w:t>estarán informando en conjunto</w:t>
      </w:r>
      <w:r w:rsidR="00EB05E5">
        <w:rPr>
          <w:rFonts w:ascii="Candara" w:hAnsi="Candara"/>
          <w:sz w:val="24"/>
          <w:szCs w:val="24"/>
        </w:rPr>
        <w:t>.</w:t>
      </w:r>
      <w:r w:rsidR="00D6550D">
        <w:rPr>
          <w:rFonts w:ascii="Candara" w:hAnsi="Candara"/>
          <w:sz w:val="24"/>
          <w:szCs w:val="24"/>
        </w:rPr>
        <w:t xml:space="preserve"> </w:t>
      </w:r>
      <w:r w:rsidR="00EB05E5">
        <w:rPr>
          <w:rFonts w:ascii="Candara" w:hAnsi="Candara"/>
          <w:sz w:val="24"/>
          <w:szCs w:val="24"/>
        </w:rPr>
        <w:t>T</w:t>
      </w:r>
      <w:r w:rsidR="00D6550D">
        <w:rPr>
          <w:rFonts w:ascii="Candara" w:hAnsi="Candara"/>
          <w:sz w:val="24"/>
          <w:szCs w:val="24"/>
        </w:rPr>
        <w:t>enemos 69 personas beneficiadas por el programa</w:t>
      </w:r>
      <w:r w:rsidR="00FC2E37">
        <w:rPr>
          <w:rFonts w:ascii="Candara" w:hAnsi="Candara"/>
          <w:sz w:val="24"/>
          <w:szCs w:val="24"/>
        </w:rPr>
        <w:t xml:space="preserve"> y 2</w:t>
      </w:r>
      <w:r w:rsidR="00D6550D">
        <w:rPr>
          <w:rFonts w:ascii="Candara" w:hAnsi="Candara"/>
          <w:sz w:val="24"/>
          <w:szCs w:val="24"/>
        </w:rPr>
        <w:t xml:space="preserve"> persona</w:t>
      </w:r>
      <w:r w:rsidR="00FC2E37">
        <w:rPr>
          <w:rFonts w:ascii="Candara" w:hAnsi="Candara"/>
          <w:sz w:val="24"/>
          <w:szCs w:val="24"/>
        </w:rPr>
        <w:t>s</w:t>
      </w:r>
      <w:r w:rsidR="00D6550D">
        <w:rPr>
          <w:rFonts w:ascii="Candara" w:hAnsi="Candara"/>
          <w:sz w:val="24"/>
          <w:szCs w:val="24"/>
        </w:rPr>
        <w:t xml:space="preserve"> colocada</w:t>
      </w:r>
      <w:r w:rsidR="00FC2E37">
        <w:rPr>
          <w:rFonts w:ascii="Candara" w:hAnsi="Candara"/>
          <w:sz w:val="24"/>
          <w:szCs w:val="24"/>
        </w:rPr>
        <w:t>s</w:t>
      </w:r>
      <w:r w:rsidR="00D6550D">
        <w:rPr>
          <w:rFonts w:ascii="Candara" w:hAnsi="Candara"/>
          <w:sz w:val="24"/>
          <w:szCs w:val="24"/>
        </w:rPr>
        <w:t xml:space="preserve"> en un empleo formal.</w:t>
      </w:r>
    </w:p>
    <w:p w14:paraId="43B16859" w14:textId="77777777" w:rsidR="00D6550D" w:rsidRDefault="00D6550D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FB53B1B" w14:textId="77777777" w:rsidR="00D6550D" w:rsidRDefault="00D6550D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la fecha tenemos 65 personas beneficiadas activas, participando en 5 dependencia municipales, como se muestra a continuación:</w:t>
      </w:r>
    </w:p>
    <w:p w14:paraId="26CB50E1" w14:textId="7B23CECA" w:rsidR="00D6550D" w:rsidRDefault="00D6550D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143"/>
        <w:gridCol w:w="1620"/>
      </w:tblGrid>
      <w:tr w:rsidR="00D6550D" w14:paraId="421EEB0B" w14:textId="77777777" w:rsidTr="009D6BCE"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54E1EEAE" w14:textId="63FB917F" w:rsidR="00D6550D" w:rsidRPr="00D6550D" w:rsidRDefault="00D6550D" w:rsidP="00D6550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D6550D">
              <w:rPr>
                <w:rFonts w:ascii="Candara" w:hAnsi="Candara"/>
                <w:b/>
                <w:bCs/>
                <w:sz w:val="24"/>
                <w:szCs w:val="24"/>
              </w:rPr>
              <w:t>NOMBRE DE LA BRIGADA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7A8E59FB" w14:textId="094962D9" w:rsidR="00D6550D" w:rsidRPr="00D6550D" w:rsidRDefault="00D6550D" w:rsidP="00D6550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D6550D">
              <w:rPr>
                <w:rFonts w:ascii="Candara" w:hAnsi="Candara"/>
                <w:b/>
                <w:bCs/>
                <w:sz w:val="24"/>
                <w:szCs w:val="24"/>
              </w:rPr>
              <w:t>NÚM. DE BRIGADISTAS</w:t>
            </w:r>
          </w:p>
        </w:tc>
      </w:tr>
      <w:tr w:rsidR="00D6550D" w14:paraId="64CE058D" w14:textId="77777777" w:rsidTr="009D6BCE">
        <w:tc>
          <w:tcPr>
            <w:tcW w:w="3143" w:type="dxa"/>
          </w:tcPr>
          <w:p w14:paraId="372BDE63" w14:textId="104BD996" w:rsidR="00D6550D" w:rsidRDefault="00D6550D" w:rsidP="00FF2660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D6550D">
              <w:rPr>
                <w:rFonts w:ascii="Candara" w:hAnsi="Candara"/>
                <w:sz w:val="24"/>
                <w:szCs w:val="24"/>
              </w:rPr>
              <w:t xml:space="preserve">1. Centro Histórico T/M </w:t>
            </w:r>
            <w:r w:rsidRPr="00D6550D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618" w:type="dxa"/>
          </w:tcPr>
          <w:p w14:paraId="28FF4A31" w14:textId="709E015B" w:rsidR="00D6550D" w:rsidRDefault="00D6550D" w:rsidP="009D6B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</w:t>
            </w:r>
          </w:p>
        </w:tc>
      </w:tr>
      <w:tr w:rsidR="00D6550D" w14:paraId="41ACD7AF" w14:textId="77777777" w:rsidTr="009D6BCE">
        <w:tc>
          <w:tcPr>
            <w:tcW w:w="3143" w:type="dxa"/>
          </w:tcPr>
          <w:p w14:paraId="4EB7E490" w14:textId="714A4D8B" w:rsidR="00D6550D" w:rsidRDefault="00D6550D" w:rsidP="00D6550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D6550D">
              <w:rPr>
                <w:rFonts w:ascii="Candara" w:hAnsi="Candara"/>
                <w:sz w:val="24"/>
                <w:szCs w:val="24"/>
              </w:rPr>
              <w:t>2. Centro Histórico T/</w:t>
            </w:r>
            <w:r>
              <w:rPr>
                <w:rFonts w:ascii="Candara" w:hAnsi="Candara"/>
                <w:sz w:val="24"/>
                <w:szCs w:val="24"/>
              </w:rPr>
              <w:t>V</w:t>
            </w:r>
          </w:p>
        </w:tc>
        <w:tc>
          <w:tcPr>
            <w:tcW w:w="1618" w:type="dxa"/>
          </w:tcPr>
          <w:p w14:paraId="7FC84931" w14:textId="4A8DB9C4" w:rsidR="00D6550D" w:rsidRDefault="00D6550D" w:rsidP="009D6B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</w:p>
        </w:tc>
      </w:tr>
      <w:tr w:rsidR="00D6550D" w14:paraId="74DF1638" w14:textId="77777777" w:rsidTr="009D6BCE">
        <w:tc>
          <w:tcPr>
            <w:tcW w:w="3143" w:type="dxa"/>
          </w:tcPr>
          <w:p w14:paraId="1EDB2A38" w14:textId="6228F730" w:rsidR="00D6550D" w:rsidRDefault="00D6550D" w:rsidP="00FF2660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3. </w:t>
            </w:r>
            <w:r w:rsidRPr="00D6550D">
              <w:rPr>
                <w:rFonts w:ascii="Candara" w:hAnsi="Candara"/>
                <w:sz w:val="24"/>
                <w:szCs w:val="24"/>
              </w:rPr>
              <w:t>Centro Histórico T/N</w:t>
            </w:r>
            <w:r w:rsidRPr="00D6550D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618" w:type="dxa"/>
          </w:tcPr>
          <w:p w14:paraId="58EF716C" w14:textId="589FD3D6" w:rsidR="00D6550D" w:rsidRDefault="00D6550D" w:rsidP="009D6B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</w:p>
        </w:tc>
      </w:tr>
      <w:tr w:rsidR="00D6550D" w14:paraId="04092261" w14:textId="77777777" w:rsidTr="009D6BCE">
        <w:tc>
          <w:tcPr>
            <w:tcW w:w="3143" w:type="dxa"/>
          </w:tcPr>
          <w:p w14:paraId="2D646851" w14:textId="7A0F27DE" w:rsidR="00D6550D" w:rsidRDefault="00D6550D" w:rsidP="00FF2660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4.- </w:t>
            </w:r>
            <w:r w:rsidRPr="00D6550D">
              <w:rPr>
                <w:rFonts w:ascii="Candara" w:hAnsi="Candara"/>
                <w:sz w:val="24"/>
                <w:szCs w:val="24"/>
              </w:rPr>
              <w:t>Educación</w:t>
            </w:r>
          </w:p>
        </w:tc>
        <w:tc>
          <w:tcPr>
            <w:tcW w:w="1618" w:type="dxa"/>
          </w:tcPr>
          <w:p w14:paraId="0002BC94" w14:textId="32441CBC" w:rsidR="00D6550D" w:rsidRDefault="00D6550D" w:rsidP="009D6B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18</w:t>
            </w:r>
          </w:p>
        </w:tc>
      </w:tr>
      <w:tr w:rsidR="00D6550D" w14:paraId="6BA6D4AC" w14:textId="77777777" w:rsidTr="009D6BCE">
        <w:tc>
          <w:tcPr>
            <w:tcW w:w="3143" w:type="dxa"/>
          </w:tcPr>
          <w:p w14:paraId="6D78A7F2" w14:textId="26167AF3" w:rsidR="00D6550D" w:rsidRDefault="00D6550D" w:rsidP="00FF2660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D6550D">
              <w:rPr>
                <w:rFonts w:ascii="Candara" w:hAnsi="Candara"/>
                <w:sz w:val="24"/>
                <w:szCs w:val="24"/>
              </w:rPr>
              <w:t>5. COMUDE</w:t>
            </w:r>
            <w:r w:rsidRPr="00D6550D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618" w:type="dxa"/>
          </w:tcPr>
          <w:p w14:paraId="48CFEC3E" w14:textId="57D9156B" w:rsidR="00D6550D" w:rsidRDefault="00D6550D" w:rsidP="009D6B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</w:t>
            </w:r>
          </w:p>
        </w:tc>
      </w:tr>
      <w:tr w:rsidR="00D6550D" w14:paraId="15E4259B" w14:textId="77777777" w:rsidTr="009D6BCE">
        <w:tc>
          <w:tcPr>
            <w:tcW w:w="3143" w:type="dxa"/>
          </w:tcPr>
          <w:p w14:paraId="7A39B5A1" w14:textId="01D1B7F7" w:rsidR="00D6550D" w:rsidRDefault="00D6550D" w:rsidP="00FF2660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D6550D">
              <w:rPr>
                <w:rFonts w:ascii="Candara" w:hAnsi="Candara"/>
                <w:sz w:val="24"/>
                <w:szCs w:val="24"/>
              </w:rPr>
              <w:t>6. Mejoramiento Urbano</w:t>
            </w:r>
            <w:r w:rsidRPr="00D6550D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1618" w:type="dxa"/>
          </w:tcPr>
          <w:p w14:paraId="12F9D81A" w14:textId="4A543734" w:rsidR="00D6550D" w:rsidRDefault="00D6550D" w:rsidP="009D6B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</w:t>
            </w:r>
          </w:p>
        </w:tc>
      </w:tr>
      <w:tr w:rsidR="00D6550D" w14:paraId="6F85F9EC" w14:textId="77777777" w:rsidTr="009D6BCE">
        <w:tc>
          <w:tcPr>
            <w:tcW w:w="3143" w:type="dxa"/>
          </w:tcPr>
          <w:p w14:paraId="2B37248A" w14:textId="70B5CB69" w:rsidR="00D6550D" w:rsidRPr="00D6550D" w:rsidRDefault="00D6550D" w:rsidP="00D6550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D6550D">
              <w:rPr>
                <w:rFonts w:ascii="Candara" w:hAnsi="Candara"/>
                <w:sz w:val="24"/>
                <w:szCs w:val="24"/>
              </w:rPr>
              <w:t>7. Agua Potabl</w:t>
            </w:r>
            <w:r>
              <w:rPr>
                <w:rFonts w:ascii="Candara" w:hAnsi="Candara"/>
                <w:sz w:val="24"/>
                <w:szCs w:val="24"/>
              </w:rPr>
              <w:t>e</w:t>
            </w:r>
          </w:p>
        </w:tc>
        <w:tc>
          <w:tcPr>
            <w:tcW w:w="1618" w:type="dxa"/>
          </w:tcPr>
          <w:p w14:paraId="7D8196E0" w14:textId="562FB6AF" w:rsidR="00D6550D" w:rsidRDefault="00D6550D" w:rsidP="009D6B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</w:t>
            </w:r>
          </w:p>
        </w:tc>
      </w:tr>
    </w:tbl>
    <w:p w14:paraId="27C11BE3" w14:textId="77777777" w:rsidR="00D6550D" w:rsidRDefault="00D6550D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46BAA59" w14:textId="0F02AD24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 expone ante el </w:t>
      </w:r>
      <w:r w:rsidR="00655726">
        <w:rPr>
          <w:rFonts w:ascii="Candara" w:hAnsi="Candara"/>
          <w:sz w:val="24"/>
          <w:szCs w:val="24"/>
        </w:rPr>
        <w:t>C</w:t>
      </w:r>
      <w:r>
        <w:rPr>
          <w:rFonts w:ascii="Candara" w:hAnsi="Candara"/>
          <w:sz w:val="24"/>
          <w:szCs w:val="24"/>
        </w:rPr>
        <w:t xml:space="preserve">omité el primer padrón de personas beneficiarias del programa, </w:t>
      </w:r>
      <w:r w:rsidR="00655726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 xml:space="preserve"> </w:t>
      </w:r>
      <w:r w:rsidR="00655726">
        <w:rPr>
          <w:rFonts w:ascii="Candara" w:hAnsi="Candara"/>
          <w:sz w:val="24"/>
          <w:szCs w:val="24"/>
        </w:rPr>
        <w:t>continuación,</w:t>
      </w:r>
      <w:r>
        <w:rPr>
          <w:rFonts w:ascii="Candara" w:hAnsi="Candara"/>
          <w:sz w:val="24"/>
          <w:szCs w:val="24"/>
        </w:rPr>
        <w:t xml:space="preserve"> se detalla la relación de dicho primer padrón de personas beneficiarias:  </w:t>
      </w:r>
    </w:p>
    <w:p w14:paraId="7172FC22" w14:textId="77777777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C55EED8" w14:textId="77777777" w:rsidR="00655726" w:rsidRDefault="00FF2660" w:rsidP="00FF266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PRIMER P</w:t>
      </w:r>
      <w:r>
        <w:rPr>
          <w:rFonts w:ascii="Candara" w:hAnsi="Candara"/>
          <w:b/>
          <w:sz w:val="24"/>
          <w:szCs w:val="24"/>
        </w:rPr>
        <w:t>ADRÓN</w:t>
      </w:r>
      <w:r w:rsidRPr="00D34096">
        <w:rPr>
          <w:rFonts w:ascii="Candara" w:hAnsi="Candara"/>
          <w:b/>
          <w:sz w:val="24"/>
          <w:szCs w:val="24"/>
        </w:rPr>
        <w:t xml:space="preserve"> DE PERSONAS BENEFICIARIAS </w:t>
      </w:r>
    </w:p>
    <w:p w14:paraId="633FA274" w14:textId="27B88E77" w:rsidR="00FF2660" w:rsidRPr="00D34096" w:rsidRDefault="00FF2660" w:rsidP="0065572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DEL</w:t>
      </w:r>
      <w:r>
        <w:rPr>
          <w:rFonts w:ascii="Candara" w:hAnsi="Candara"/>
          <w:b/>
          <w:sz w:val="24"/>
          <w:szCs w:val="24"/>
        </w:rPr>
        <w:t xml:space="preserve"> </w:t>
      </w:r>
      <w:r w:rsidRPr="00D34096">
        <w:rPr>
          <w:rFonts w:ascii="Candara" w:hAnsi="Candara"/>
          <w:b/>
          <w:sz w:val="24"/>
          <w:szCs w:val="24"/>
        </w:rPr>
        <w:t>PROGR</w:t>
      </w:r>
      <w:r>
        <w:rPr>
          <w:rFonts w:ascii="Candara" w:hAnsi="Candara"/>
          <w:b/>
          <w:sz w:val="24"/>
          <w:szCs w:val="24"/>
        </w:rPr>
        <w:t>A</w:t>
      </w:r>
      <w:r w:rsidRPr="00D34096">
        <w:rPr>
          <w:rFonts w:ascii="Candara" w:hAnsi="Candara"/>
          <w:b/>
          <w:sz w:val="24"/>
          <w:szCs w:val="24"/>
        </w:rPr>
        <w:t>MA EMPLEO EN TU COLONIA 202</w:t>
      </w:r>
      <w:r w:rsidR="00655726">
        <w:rPr>
          <w:rFonts w:ascii="Candara" w:hAnsi="Candara"/>
          <w:b/>
          <w:sz w:val="24"/>
          <w:szCs w:val="24"/>
        </w:rPr>
        <w:t>3</w:t>
      </w:r>
    </w:p>
    <w:p w14:paraId="1B4830F5" w14:textId="7DFE12F5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893"/>
        <w:gridCol w:w="1803"/>
        <w:gridCol w:w="1843"/>
        <w:gridCol w:w="2410"/>
        <w:gridCol w:w="1747"/>
      </w:tblGrid>
      <w:tr w:rsidR="00613496" w:rsidRPr="00613496" w14:paraId="1A1D1553" w14:textId="77777777" w:rsidTr="00613496">
        <w:trPr>
          <w:trHeight w:val="63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E676AF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3E47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FF78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8CC0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878F97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C816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</w:tr>
      <w:tr w:rsidR="00613496" w:rsidRPr="00613496" w14:paraId="6C4C0632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E0E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D567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A9BD10" w14:textId="086D6E49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C6F72F" w14:textId="4652FC86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C740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C1C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618CB22C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A5A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AF8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C6EE65" w14:textId="554BFEE7" w:rsidR="000047D2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B44113" w14:textId="78AE72A6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726F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E1F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4575B029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BF9" w14:textId="6F561AB8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F11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EB0052" w14:textId="7D536E18" w:rsidR="000047D2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1-SE ELIMINA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783F20" w14:textId="57713F91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99B3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ROSA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312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79F0541F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EC8F" w14:textId="1BA75422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17B7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E5CBA8" w14:textId="04B39572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C2AF65" w14:textId="2EA081DB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747B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GUADALUPE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74C3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33FB155E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301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809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2A3C8F" w14:textId="7878DA4D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61FEA8" w14:textId="5EA282C7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6287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 xml:space="preserve">ALICIA GUADALUPE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934F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</w:tr>
      <w:tr w:rsidR="00613496" w:rsidRPr="00613496" w14:paraId="7808FAD3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7E8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EB65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916B6B" w14:textId="7034829E" w:rsidR="000047D2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1-SE ELIMINA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D2A6A8" w14:textId="1B7FEC6E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837A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ANA MARIA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B052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5AFD861E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63F8" w14:textId="0D577BC9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98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BA9280" w14:textId="2983D4DF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930F0A" w14:textId="159DED2A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1-SE ELIMINA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EAF8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MARTHA LORENA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FB2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258F2120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184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0B13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6CA2FB" w14:textId="418A3106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B5512C" w14:textId="66A01662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E497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ANA MIREYA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6C5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CE0EA50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8D55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E55F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A45224" w14:textId="6D878DFE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F006BE" w14:textId="26879B4C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4CB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MIGUEL ANGEL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0D8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68788081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DD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364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4012CA" w14:textId="045F28D0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1DB6DB" w14:textId="3B5D8974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1-SE ELIMINA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E9EB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MARIA ISABEL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A79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3F44B92E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D297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E31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FABDE8" w14:textId="51AD5774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54361C" w14:textId="0E6EEEA0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BF4A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GUADALUPE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620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5196F728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DF3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3CF1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8BC736" w14:textId="0200D735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663E67" w14:textId="50C52E8A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E2D0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MARIA DEL CARMEN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26E5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9A42FFD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9CD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4E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D283B0" w14:textId="754CCC77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12CE01" w14:textId="379749BD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D8BF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ERICA DEL ROCIO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162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743F44F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B182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B5B2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AE55F6" w14:textId="1E4CE4A0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24B893" w14:textId="41F496D3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C30E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TERESITA IMELDA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E04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394DE727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43F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1B8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EA885A" w14:textId="06EB8E31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7DAAE7" w14:textId="5F4AFB36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4154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FRANCISCO JAVIER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EC15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72489377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910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C1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671F17" w14:textId="15BAACE5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207BF0" w14:textId="5A94294C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8413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JAKCIRI ELIZABETH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973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4EFF0DA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EAF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137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847C2C" w14:textId="35877E6C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9C950E" w14:textId="01012AEB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FCB3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JAZMIN AIDEE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24D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B1AEBD7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A85F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1C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346E6C" w14:textId="2A09B5AD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7CDA81" w14:textId="24D838D6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8CAF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HECTOR FERNANDO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FF4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AD79786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9CA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8D8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2614BE" w14:textId="518B696A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F6918C" w14:textId="16093DD1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1-SE ELIMINA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723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CB27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6996D6FB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A90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3D1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22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6D172C0" w14:textId="6C57F0DB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C2C1B32" w14:textId="7B953242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394A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 xml:space="preserve">AMPARO MARGARITA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837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5E4FDC2A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381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38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36921A" w14:textId="04BFEA3D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8FCD08" w14:textId="25B6006E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80BA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JOSE DE JESUS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2ABA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77A2210C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12BF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FAE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638818" w14:textId="5189D032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68FD9F" w14:textId="523B5427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B52D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ANA GRACIELA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2EE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</w:tr>
      <w:tr w:rsidR="00613496" w:rsidRPr="00613496" w14:paraId="2E861849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B93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74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26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E8D2A5" w14:textId="05AF5A3D" w:rsidR="00613496" w:rsidRPr="00613496" w:rsidRDefault="000047D2" w:rsidP="000047D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E5C919" w14:textId="49182DFD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706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ALEJANDRA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2D3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358DEFC6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8EA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A563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28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42B4E3" w14:textId="33259148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222DD9" w14:textId="3FA92A3D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BF51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GRACIELA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45F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045D5BC7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3DA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BE0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29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E0F421" w14:textId="434336B2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1-SE ELIMINA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027620" w14:textId="57C62C24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5ED3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JOSE DE JESUS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9D2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4C3BD56B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91C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206A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DF40ED" w14:textId="049625B5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CA8357" w14:textId="689853F1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FC5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JOSE HUMBERTO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F2A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5B206899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35E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869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31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EA3F8E4" w14:textId="0F313878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39018D8" w14:textId="36D92FD9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0464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KARLA PATRICIA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35B7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7142A2BB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9B7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F15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32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E57D12" w14:textId="6E501168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FBD95B" w14:textId="450D75DE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4C46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ROSA MARIA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1FE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36562D10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5C2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6D7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33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3324E5" w14:textId="10B8BD5E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1B4745" w14:textId="306F9DEA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195A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ANA CELIA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7221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7974FBCA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86D2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EF1F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34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C54105" w14:textId="1A4578EC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1-SE ELIMINA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5C1E9B" w14:textId="4509F2CC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E637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FELIPE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B7E1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50811895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786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09B7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35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ACD1" w14:textId="763CAAEE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4380A7" w14:textId="29B45F51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F63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GLORIA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0ED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65782954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FB4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880A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37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CEAD8A" w14:textId="10766B51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E47308" w14:textId="07B96CCA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C2F6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JESSICA JOSSELIN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350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438A3672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68E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93FA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38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D0B5CA" w14:textId="29FFC9D6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DAC34D" w14:textId="6F8F23FF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E4D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LIZETT YAJAIRA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04D5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233ADC80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8FC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3E3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39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B48230" w14:textId="54EECE30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F36CC3" w14:textId="6164EAB1" w:rsidR="000047D2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277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OMAR AXEL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18D1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426A2325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46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F65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41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E66AC3" w14:textId="6868F129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9A82FF" w14:textId="778C6848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4767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ALBERTO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214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667117F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7A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42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42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FDC8F0" w14:textId="1CF8970D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126791" w14:textId="60898625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1159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5DD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899516F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E98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F2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43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FD0FD5" w14:textId="07C78972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55311A" w14:textId="16EC1A2D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7A4D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LUCINA VERONICA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BD3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71267A38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D05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4CB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46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37B70A" w14:textId="0CF084FA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75E64E" w14:textId="7AB4F6ED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18DA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YESSENIA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26D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3422535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AE4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B8D5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47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219CC5" w14:textId="022A24E5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87FFCB" w14:textId="0B71E65A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DA7F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LAURA BEATRIZ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2C7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18DA3EA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106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61CA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48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D84D89" w14:textId="25D60FE7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2361BB" w14:textId="2B9EAEBD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1-SE ELIMININA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F80F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SILVIA DE LOS ANGELES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28F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6220A0B3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F81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3B8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49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A4F027" w14:textId="202CD8EE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9E02E5" w14:textId="01A24A4D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C3C3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GREGORIO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EF0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56894693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AB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FA65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C2D2F4" w14:textId="738ADBEE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23A172" w14:textId="4A0923F2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8534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 xml:space="preserve">FABIOLA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003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</w:tr>
      <w:tr w:rsidR="00613496" w:rsidRPr="00613496" w14:paraId="495F4705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5442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668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53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90414E" w14:textId="31241F84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261545" w14:textId="5BB4C8B0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B9EE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AC5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3240FAE7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543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CF0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58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76306BA" w14:textId="51D9CDB7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D05D67A" w14:textId="41840212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D60B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MARTHA ALICIA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4807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2B9B77E4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8E7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63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66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F39ECC" w14:textId="2BB5B940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1FD5D8" w14:textId="0050493B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A239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YOLANDA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4DF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27B024D3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3A47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E1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67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FA0103" w14:textId="7590A8EF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058358" w14:textId="231603FF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83BC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FATIMA GERALDINE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A90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7A46D94A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88F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7587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68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5970F2" w14:textId="49ADCD1D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4EB087" w14:textId="1EA423E2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2939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SAMUEL ALEJANDRO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450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20320CD2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D682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FEF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69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E9E783" w14:textId="2BA2A7C7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633785" w14:textId="1A015997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EC97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MARCOS ALEXANDER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3FB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FEFE5E5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8B83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F56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70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29884C" w14:textId="1A0B59C2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5EAC91" w14:textId="40D6AA15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1250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ALAN SAMUEL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668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7F6DFAD5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30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1751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71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BD74F6" w14:textId="10ED765D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3CE8FE" w14:textId="0647B243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A35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JUAN ANGEL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C63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47E84841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B411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BF3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72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B8DFBF" w14:textId="00E29160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6C8DC3" w14:textId="078E6486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07A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ADRIAN ANTONIO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B2D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04C2BEE1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CC4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20B2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76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C03E41" w14:textId="0EEFBD36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212B8A" w14:textId="7CB31449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2493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ANGELINA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F44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40B36533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800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430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77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2AF269" w14:textId="1E3A6FFA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A271D3" w14:textId="7D1E29C7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70A9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JOSE LUIS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E86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5D8306C6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2EB1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1BF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79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486AAA" w14:textId="42E68101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30C69C" w14:textId="0935C1D7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3A1E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RUTH ANGELICA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7D05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532BB429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D19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6AC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80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ACC409" w14:textId="1FEFE7E2" w:rsidR="00613496" w:rsidRPr="00613496" w:rsidRDefault="000047D2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E9573A" w14:textId="6E5A0309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0A43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JESUS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7D0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4A587405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665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91C3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5C1B93D" w14:textId="7B609D90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>1-SE ELIMINA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3EC1302" w14:textId="0E335760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EFE4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BRENDA ALICIA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F88F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D5C805F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B73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72D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84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8FDEB2F" w14:textId="44898C22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0343E72" w14:textId="62ABAEF4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631E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ANA MARIA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6F9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2274B143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7CCE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9877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89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C2FED2" w14:textId="6BD1C0B3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B6B1AD" w14:textId="6F639F81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2F8F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SALVADOR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6893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</w:tr>
      <w:tr w:rsidR="00613496" w:rsidRPr="00613496" w14:paraId="76D64C31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35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76D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90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AC7F81" w14:textId="68DA96C0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A470CD" w14:textId="5BEB0209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28A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MARCO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FF92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8576BD3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F0EF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C17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95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D3A8E3" w14:textId="24D62A2E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02C316" w14:textId="13374A36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0CCB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RODOLFO MANUEL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8D82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207A61F2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4EF2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D31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A81D45" w14:textId="471CE5CD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77A9F2" w14:textId="4B26C54B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8680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FILIBERTO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B151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5C831E93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3B83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C5B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AD4CF00" w14:textId="3AA8C111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>1-SE ELIMINA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11624D1" w14:textId="296BB99F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3C77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CECILIA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999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0830129D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182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357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3726D94" w14:textId="7703699C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7E27BBD" w14:textId="24BCC767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EB9C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LAURA ALICIA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9385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06A9DBC5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B47A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2F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95A0A20" w14:textId="58F78DF7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E435EC5" w14:textId="793A8E8F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>1-SE ELIMINA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69D5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VIOLETA MARGARITA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E80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79D24981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CC0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78D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4AA8B7" w14:textId="2C0E2628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375690" w14:textId="567C037A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A33D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ERIKA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153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D0CBB6D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C83D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85A2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D3578B" w14:textId="35DA95D0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D2321B" w14:textId="6E9E3F27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202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MARGARITA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654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34AE897C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FB86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FC9F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87F61C4" w14:textId="1DB218C4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D65560" w14:textId="47E9A138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0E0D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PRICILA JACQUELINE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022F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COORDINADOR DE BRIGADA </w:t>
            </w:r>
          </w:p>
        </w:tc>
      </w:tr>
      <w:tr w:rsidR="00613496" w:rsidRPr="00613496" w14:paraId="22CA3C98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2DAB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C7E0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598C2F" w14:textId="546CE6A0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639634" w14:textId="68DACA77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2C65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GLORIA LORENA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00EC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613496" w:rsidRPr="00613496" w14:paraId="15475B51" w14:textId="77777777" w:rsidTr="000A6886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6B69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6CF8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sz w:val="24"/>
                <w:szCs w:val="24"/>
              </w:rPr>
              <w:t>112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AD270F" w14:textId="70D876A4" w:rsidR="00613496" w:rsidRPr="00613496" w:rsidRDefault="009E6F74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C0306F" w14:textId="3AC8388F" w:rsidR="00613496" w:rsidRPr="00613496" w:rsidRDefault="000A688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1-SE ELIMINA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DED4" w14:textId="77777777" w:rsidR="00613496" w:rsidRPr="00613496" w:rsidRDefault="00613496" w:rsidP="0061349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2FF4" w14:textId="77777777" w:rsidR="00613496" w:rsidRPr="00613496" w:rsidRDefault="00613496" w:rsidP="0061349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613496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</w:tbl>
    <w:p w14:paraId="172A4315" w14:textId="77777777" w:rsidR="00613496" w:rsidRDefault="00613496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1D2816A" w14:textId="2EDFAC15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 presenta a continuación el listado de personas que causaron baja del programa.</w:t>
      </w:r>
    </w:p>
    <w:p w14:paraId="33BBA20A" w14:textId="77777777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0442E14" w14:textId="77777777" w:rsidR="00FF2660" w:rsidRDefault="00FF2660" w:rsidP="00FF266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t xml:space="preserve">BAJAS DE PERSONAS PARTICIPANTES </w:t>
      </w:r>
    </w:p>
    <w:p w14:paraId="12A883F2" w14:textId="67C82A87" w:rsidR="00FF2660" w:rsidRDefault="00FF2660" w:rsidP="00FF266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DEL</w:t>
      </w:r>
      <w:r w:rsidRPr="00FA6B70">
        <w:rPr>
          <w:rFonts w:ascii="Candara" w:hAnsi="Candara"/>
          <w:b/>
          <w:sz w:val="24"/>
          <w:szCs w:val="24"/>
        </w:rPr>
        <w:t xml:space="preserve"> PROGRAMA EMPLEO EN TU COLONIA 202</w:t>
      </w:r>
      <w:r w:rsidR="00613496">
        <w:rPr>
          <w:rFonts w:ascii="Candara" w:hAnsi="Candara"/>
          <w:b/>
          <w:sz w:val="24"/>
          <w:szCs w:val="24"/>
        </w:rPr>
        <w:t>3</w:t>
      </w:r>
    </w:p>
    <w:p w14:paraId="05145D2E" w14:textId="77777777" w:rsidR="00041BE8" w:rsidRDefault="00041BE8" w:rsidP="00FF266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W w:w="10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76"/>
        <w:gridCol w:w="1174"/>
        <w:gridCol w:w="1319"/>
        <w:gridCol w:w="1944"/>
        <w:gridCol w:w="1298"/>
        <w:gridCol w:w="1978"/>
        <w:gridCol w:w="1693"/>
      </w:tblGrid>
      <w:tr w:rsidR="00041BE8" w:rsidRPr="00041BE8" w14:paraId="34CC180F" w14:textId="77777777" w:rsidTr="00041BE8">
        <w:trPr>
          <w:trHeight w:val="9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178E90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41BE8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4EF40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41BE8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B21EC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41BE8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13300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41BE8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3E5FCA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41BE8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EDAB97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41BE8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C8637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41BE8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MOTIVO DE BAJA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5B4F6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41BE8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DIAS PARTICIPADOS </w:t>
            </w:r>
          </w:p>
        </w:tc>
      </w:tr>
      <w:tr w:rsidR="00041BE8" w:rsidRPr="00041BE8" w14:paraId="23E689AA" w14:textId="77777777" w:rsidTr="000A6886">
        <w:trPr>
          <w:trHeight w:val="31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75C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41BE8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AB14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95031F" w14:textId="3B4C6EB6" w:rsidR="00041BE8" w:rsidRPr="00041BE8" w:rsidRDefault="009E6F74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>
              <w:rPr>
                <w:rFonts w:ascii="Candara" w:eastAsia="Times New Roman" w:hAnsi="Candara" w:cs="Calibri"/>
              </w:rPr>
              <w:t xml:space="preserve">1-SE ELIMINA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A58278" w14:textId="1F608D13" w:rsidR="00041BE8" w:rsidRPr="00041BE8" w:rsidRDefault="009E6F74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>
              <w:rPr>
                <w:rFonts w:ascii="Candara" w:eastAsia="Times New Roman" w:hAnsi="Candara" w:cs="Calibri"/>
              </w:rPr>
              <w:t xml:space="preserve">1-SE ELIMINA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1700" w14:textId="77777777" w:rsidR="00041BE8" w:rsidRPr="00041BE8" w:rsidRDefault="00041BE8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 xml:space="preserve">ALICIA GUADALUPE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39EF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>BRIGADISTA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64FB" w14:textId="77777777" w:rsidR="00041BE8" w:rsidRPr="00041BE8" w:rsidRDefault="00041BE8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>DESERCIÓN VOLUNTARIA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E540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041BE8">
              <w:rPr>
                <w:rFonts w:ascii="Candara" w:eastAsia="Times New Roman" w:hAnsi="Candara" w:cs="Calibri"/>
                <w:color w:val="000000"/>
              </w:rPr>
              <w:t>2</w:t>
            </w:r>
          </w:p>
        </w:tc>
      </w:tr>
      <w:tr w:rsidR="00041BE8" w:rsidRPr="00041BE8" w14:paraId="234FBEED" w14:textId="77777777" w:rsidTr="000A6886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0830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41BE8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F394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173BF3" w14:textId="7E3FFCC7" w:rsidR="00041BE8" w:rsidRPr="00041BE8" w:rsidRDefault="009E6F74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>
              <w:rPr>
                <w:rFonts w:ascii="Candara" w:eastAsia="Times New Roman" w:hAnsi="Candara" w:cs="Calibri"/>
              </w:rPr>
              <w:t xml:space="preserve">1-SE ELIMINA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63A22F" w14:textId="5610D663" w:rsidR="00041BE8" w:rsidRPr="00041BE8" w:rsidRDefault="009E6F74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>
              <w:rPr>
                <w:rFonts w:ascii="Candara" w:eastAsia="Times New Roman" w:hAnsi="Candara" w:cs="Calibri"/>
              </w:rPr>
              <w:t xml:space="preserve">1-SE ELIMNA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4CC" w14:textId="77777777" w:rsidR="00041BE8" w:rsidRPr="00041BE8" w:rsidRDefault="00041BE8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>ANA GRACIELA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DA23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>BRIGADISTA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C6A5D5D" w14:textId="29B28211" w:rsidR="00041BE8" w:rsidRPr="00041BE8" w:rsidRDefault="000A6886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>
              <w:rPr>
                <w:rFonts w:ascii="Candara" w:eastAsia="Times New Roman" w:hAnsi="Candara" w:cs="Calibri"/>
              </w:rPr>
              <w:t xml:space="preserve">2-SE ELIMINA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7ACC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041BE8">
              <w:rPr>
                <w:rFonts w:ascii="Candara" w:eastAsia="Times New Roman" w:hAnsi="Candara" w:cs="Calibri"/>
                <w:color w:val="000000"/>
              </w:rPr>
              <w:t>1</w:t>
            </w:r>
          </w:p>
        </w:tc>
      </w:tr>
      <w:tr w:rsidR="00041BE8" w:rsidRPr="00041BE8" w14:paraId="20B7D8CA" w14:textId="77777777" w:rsidTr="000A6886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4345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41BE8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83E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4ADBFB" w14:textId="77D15520" w:rsidR="00041BE8" w:rsidRPr="00041BE8" w:rsidRDefault="009E6F74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>
              <w:rPr>
                <w:rFonts w:ascii="Candara" w:eastAsia="Times New Roman" w:hAnsi="Candara" w:cs="Calibri"/>
              </w:rPr>
              <w:t xml:space="preserve">1-SE ELIMINA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E616F4" w14:textId="5EFD6E8D" w:rsidR="00041BE8" w:rsidRPr="00041BE8" w:rsidRDefault="009E6F74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>
              <w:rPr>
                <w:rFonts w:ascii="Candara" w:eastAsia="Times New Roman" w:hAnsi="Candara" w:cs="Calibri"/>
              </w:rPr>
              <w:t xml:space="preserve">1-SE ELIMINA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88B4" w14:textId="77777777" w:rsidR="00041BE8" w:rsidRPr="00041BE8" w:rsidRDefault="00041BE8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 xml:space="preserve">FABIOLA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10BE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>BRIGADISTA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170" w14:textId="77777777" w:rsidR="00041BE8" w:rsidRPr="00041BE8" w:rsidRDefault="00041BE8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>DESERCIÓN VOLUNTARIA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1532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041BE8">
              <w:rPr>
                <w:rFonts w:ascii="Candara" w:eastAsia="Times New Roman" w:hAnsi="Candara" w:cs="Calibri"/>
                <w:color w:val="000000"/>
              </w:rPr>
              <w:t>1</w:t>
            </w:r>
          </w:p>
        </w:tc>
      </w:tr>
      <w:tr w:rsidR="00041BE8" w:rsidRPr="00041BE8" w14:paraId="2EA337C8" w14:textId="77777777" w:rsidTr="000A6886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7026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41BE8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2AD2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>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2AA7B0" w14:textId="34BBB020" w:rsidR="00041BE8" w:rsidRPr="00041BE8" w:rsidRDefault="009E6F74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>
              <w:rPr>
                <w:rFonts w:ascii="Candara" w:eastAsia="Times New Roman" w:hAnsi="Candara" w:cs="Calibri"/>
              </w:rPr>
              <w:t xml:space="preserve">1-SE ELIMINA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6FC5E8" w14:textId="3B870837" w:rsidR="00041BE8" w:rsidRPr="00041BE8" w:rsidRDefault="009E6F74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>
              <w:rPr>
                <w:rFonts w:ascii="Candara" w:eastAsia="Times New Roman" w:hAnsi="Candara" w:cs="Calibri"/>
              </w:rPr>
              <w:t xml:space="preserve">1-SE ELIMINA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2D3F" w14:textId="77777777" w:rsidR="00041BE8" w:rsidRPr="00041BE8" w:rsidRDefault="00041BE8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>SALVADOR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AD2A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041BE8">
              <w:rPr>
                <w:rFonts w:ascii="Candara" w:eastAsia="Times New Roman" w:hAnsi="Candara" w:cs="Calibri"/>
              </w:rPr>
              <w:t>BRIGADISTA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4C17F3" w14:textId="26DD171E" w:rsidR="00041BE8" w:rsidRPr="00041BE8" w:rsidRDefault="000A6886" w:rsidP="00041BE8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>
              <w:rPr>
                <w:rFonts w:ascii="Candara" w:eastAsia="Times New Roman" w:hAnsi="Candara" w:cs="Calibri"/>
              </w:rPr>
              <w:t>2-SE ELIMINA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8A22" w14:textId="77777777" w:rsidR="00041BE8" w:rsidRPr="00041BE8" w:rsidRDefault="00041BE8" w:rsidP="00041B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041BE8">
              <w:rPr>
                <w:rFonts w:ascii="Candara" w:eastAsia="Times New Roman" w:hAnsi="Candara" w:cs="Calibri"/>
                <w:color w:val="000000"/>
              </w:rPr>
              <w:t>2</w:t>
            </w:r>
          </w:p>
        </w:tc>
      </w:tr>
    </w:tbl>
    <w:p w14:paraId="65DA83BF" w14:textId="77777777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4E70B59" w14:textId="4B2127FB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EF0B95">
        <w:rPr>
          <w:rFonts w:ascii="Candara" w:hAnsi="Candara"/>
          <w:sz w:val="24"/>
          <w:szCs w:val="24"/>
        </w:rPr>
        <w:t xml:space="preserve">A </w:t>
      </w:r>
      <w:r w:rsidR="00041BE8" w:rsidRPr="00EF0B95">
        <w:rPr>
          <w:rFonts w:ascii="Candara" w:hAnsi="Candara"/>
          <w:sz w:val="24"/>
          <w:szCs w:val="24"/>
        </w:rPr>
        <w:t>continuación,</w:t>
      </w:r>
      <w:r w:rsidRPr="00EF0B95">
        <w:rPr>
          <w:rFonts w:ascii="Candara" w:hAnsi="Candara"/>
          <w:sz w:val="24"/>
          <w:szCs w:val="24"/>
        </w:rPr>
        <w:t xml:space="preserve"> siguiendo el orden del día</w:t>
      </w:r>
      <w:r w:rsidR="00041BE8">
        <w:rPr>
          <w:rFonts w:ascii="Candara" w:hAnsi="Candara"/>
          <w:sz w:val="24"/>
          <w:szCs w:val="24"/>
        </w:rPr>
        <w:t xml:space="preserve"> la C</w:t>
      </w:r>
      <w:r w:rsidRPr="00EF0B95">
        <w:rPr>
          <w:rFonts w:ascii="Candara" w:hAnsi="Candara"/>
          <w:sz w:val="24"/>
          <w:szCs w:val="24"/>
        </w:rPr>
        <w:t xml:space="preserve">. </w:t>
      </w:r>
      <w:r w:rsidR="00041BE8">
        <w:rPr>
          <w:rFonts w:ascii="Candara" w:hAnsi="Candara"/>
          <w:sz w:val="24"/>
          <w:szCs w:val="24"/>
        </w:rPr>
        <w:t xml:space="preserve">Dora María </w:t>
      </w:r>
      <w:proofErr w:type="spellStart"/>
      <w:r w:rsidR="00041BE8">
        <w:rPr>
          <w:rFonts w:ascii="Candara" w:hAnsi="Candara"/>
          <w:sz w:val="24"/>
          <w:szCs w:val="24"/>
        </w:rPr>
        <w:t>Fafutis</w:t>
      </w:r>
      <w:proofErr w:type="spellEnd"/>
      <w:r w:rsidR="00041BE8">
        <w:rPr>
          <w:rFonts w:ascii="Candara" w:hAnsi="Candara"/>
          <w:sz w:val="24"/>
          <w:szCs w:val="24"/>
        </w:rPr>
        <w:t xml:space="preserve"> Morris</w:t>
      </w:r>
      <w:r w:rsidRPr="00EF0B95">
        <w:rPr>
          <w:rFonts w:ascii="Candara" w:hAnsi="Candara"/>
          <w:sz w:val="24"/>
          <w:szCs w:val="24"/>
        </w:rPr>
        <w:t>, somete a la aprobación de los miembros del Comité</w:t>
      </w:r>
      <w:r>
        <w:rPr>
          <w:rFonts w:ascii="Candara" w:hAnsi="Candara"/>
          <w:sz w:val="24"/>
          <w:szCs w:val="24"/>
        </w:rPr>
        <w:t xml:space="preserve"> el primer padrón de </w:t>
      </w:r>
      <w:r w:rsidR="00041BE8">
        <w:rPr>
          <w:rFonts w:ascii="Candara" w:hAnsi="Candara"/>
          <w:sz w:val="24"/>
          <w:szCs w:val="24"/>
        </w:rPr>
        <w:t>69</w:t>
      </w:r>
      <w:r>
        <w:rPr>
          <w:rFonts w:ascii="Candara" w:hAnsi="Candara"/>
          <w:sz w:val="24"/>
          <w:szCs w:val="24"/>
        </w:rPr>
        <w:t xml:space="preserve"> personas beneficiarias</w:t>
      </w:r>
      <w:r w:rsidRPr="00582AA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y </w:t>
      </w:r>
      <w:r w:rsidR="00041BE8">
        <w:rPr>
          <w:rFonts w:ascii="Candara" w:hAnsi="Candara"/>
          <w:sz w:val="24"/>
          <w:szCs w:val="24"/>
        </w:rPr>
        <w:t>4</w:t>
      </w:r>
      <w:r>
        <w:rPr>
          <w:rFonts w:ascii="Candara" w:hAnsi="Candara"/>
          <w:sz w:val="24"/>
          <w:szCs w:val="24"/>
        </w:rPr>
        <w:t xml:space="preserve"> bajas del programa.</w:t>
      </w:r>
      <w:r w:rsidRPr="004214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Así como la propuesta de solicitud de pago correspondiente al primer periodo de </w:t>
      </w:r>
      <w:r w:rsidR="00041BE8">
        <w:rPr>
          <w:rFonts w:ascii="Candara" w:hAnsi="Candara"/>
          <w:sz w:val="24"/>
          <w:szCs w:val="24"/>
        </w:rPr>
        <w:t>actividades</w:t>
      </w:r>
      <w:r>
        <w:rPr>
          <w:rFonts w:ascii="Candara" w:hAnsi="Candara"/>
          <w:sz w:val="24"/>
          <w:szCs w:val="24"/>
        </w:rPr>
        <w:t xml:space="preserve"> por un monto total </w:t>
      </w:r>
      <w:r w:rsidRPr="0065082F">
        <w:rPr>
          <w:rFonts w:ascii="Candara" w:hAnsi="Candara"/>
          <w:sz w:val="24"/>
          <w:szCs w:val="24"/>
        </w:rPr>
        <w:t xml:space="preserve">de </w:t>
      </w:r>
      <w:r w:rsidRPr="0065082F">
        <w:rPr>
          <w:rFonts w:ascii="Candara" w:hAnsi="Candara" w:cs="Arial"/>
        </w:rPr>
        <w:t>$</w:t>
      </w:r>
      <w:r w:rsidR="00FC2E37">
        <w:rPr>
          <w:rFonts w:ascii="Candara" w:hAnsi="Candara" w:cs="Arial"/>
        </w:rPr>
        <w:t>103</w:t>
      </w:r>
      <w:r w:rsidRPr="0065082F">
        <w:rPr>
          <w:rFonts w:ascii="Candara" w:hAnsi="Candara" w:cs="Arial"/>
        </w:rPr>
        <w:t>,</w:t>
      </w:r>
      <w:r w:rsidR="00FC2E37">
        <w:rPr>
          <w:rFonts w:ascii="Candara" w:hAnsi="Candara" w:cs="Arial"/>
        </w:rPr>
        <w:t>49</w:t>
      </w:r>
      <w:r w:rsidRPr="0065082F">
        <w:rPr>
          <w:rFonts w:ascii="Candara" w:hAnsi="Candara" w:cs="Arial"/>
        </w:rPr>
        <w:t>0.00</w:t>
      </w:r>
      <w:r>
        <w:rPr>
          <w:rFonts w:ascii="Candara" w:hAnsi="Candara"/>
          <w:sz w:val="24"/>
          <w:szCs w:val="24"/>
        </w:rPr>
        <w:t xml:space="preserve">, </w:t>
      </w:r>
      <w:r w:rsidRPr="00EF0B95">
        <w:rPr>
          <w:rFonts w:ascii="Candara" w:hAnsi="Candara"/>
          <w:sz w:val="24"/>
          <w:szCs w:val="24"/>
        </w:rPr>
        <w:t>manifestando su aprobación por unanimidad</w:t>
      </w:r>
      <w:r>
        <w:rPr>
          <w:rFonts w:ascii="Candara" w:hAnsi="Candara"/>
          <w:sz w:val="24"/>
          <w:szCs w:val="24"/>
        </w:rPr>
        <w:t>.</w:t>
      </w:r>
    </w:p>
    <w:p w14:paraId="7EAB0848" w14:textId="77777777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EDF06D1" w14:textId="2386B793" w:rsidR="0023552F" w:rsidRDefault="005C2D9F" w:rsidP="005C2D9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asuntos varios hace uso de la voz el L.C.P. David Mendoza pre</w:t>
      </w:r>
      <w:r w:rsidR="00D8234C">
        <w:rPr>
          <w:rFonts w:ascii="Candara" w:hAnsi="Candara"/>
          <w:sz w:val="24"/>
          <w:szCs w:val="24"/>
        </w:rPr>
        <w:t>gunta acerca del reporte</w:t>
      </w:r>
      <w:r>
        <w:rPr>
          <w:rFonts w:ascii="Candara" w:hAnsi="Candara"/>
          <w:sz w:val="24"/>
          <w:szCs w:val="24"/>
        </w:rPr>
        <w:t xml:space="preserve"> de actividades emitido por las dependencias participantes. La </w:t>
      </w:r>
      <w:r w:rsidR="00FF2660">
        <w:rPr>
          <w:rFonts w:ascii="Candara" w:hAnsi="Candara"/>
          <w:sz w:val="24"/>
          <w:szCs w:val="24"/>
        </w:rPr>
        <w:t>Lic</w:t>
      </w:r>
      <w:r>
        <w:rPr>
          <w:rFonts w:ascii="Candara" w:hAnsi="Candara"/>
          <w:sz w:val="24"/>
          <w:szCs w:val="24"/>
        </w:rPr>
        <w:t xml:space="preserve">. Nayely </w:t>
      </w:r>
      <w:r>
        <w:rPr>
          <w:rFonts w:ascii="Candara" w:hAnsi="Candara"/>
          <w:sz w:val="24"/>
          <w:szCs w:val="24"/>
        </w:rPr>
        <w:lastRenderedPageBreak/>
        <w:t xml:space="preserve">Ordaz, indica que todas las áreas presentan un reporte de forma semanal, acuerda presentar en la siguiente sesión y de forma mensual el impacto que genera la participación del programa en cada una de las áreas. </w:t>
      </w:r>
      <w:r w:rsidR="00EB250E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>cuerda</w:t>
      </w:r>
      <w:r w:rsidR="00EB250E">
        <w:rPr>
          <w:rFonts w:ascii="Candara" w:hAnsi="Candara"/>
          <w:sz w:val="24"/>
          <w:szCs w:val="24"/>
        </w:rPr>
        <w:t xml:space="preserve"> también</w:t>
      </w:r>
      <w:r>
        <w:rPr>
          <w:rFonts w:ascii="Candara" w:hAnsi="Candara"/>
          <w:sz w:val="24"/>
          <w:szCs w:val="24"/>
        </w:rPr>
        <w:t xml:space="preserve"> mostrar </w:t>
      </w:r>
      <w:r w:rsidR="00ED0929">
        <w:rPr>
          <w:rFonts w:ascii="Candara" w:hAnsi="Candara"/>
          <w:sz w:val="24"/>
          <w:szCs w:val="24"/>
        </w:rPr>
        <w:t>mensualmente</w:t>
      </w:r>
      <w:r>
        <w:rPr>
          <w:rFonts w:ascii="Candara" w:hAnsi="Candara"/>
          <w:sz w:val="24"/>
          <w:szCs w:val="24"/>
        </w:rPr>
        <w:t xml:space="preserve"> una </w:t>
      </w:r>
      <w:r w:rsidR="00ED0929">
        <w:rPr>
          <w:rFonts w:ascii="Candara" w:hAnsi="Candara"/>
          <w:sz w:val="24"/>
          <w:szCs w:val="24"/>
        </w:rPr>
        <w:t>gráfica</w:t>
      </w:r>
      <w:r>
        <w:rPr>
          <w:rFonts w:ascii="Candara" w:hAnsi="Candara"/>
          <w:sz w:val="24"/>
          <w:szCs w:val="24"/>
        </w:rPr>
        <w:t xml:space="preserve"> que muestre edad, </w:t>
      </w:r>
      <w:r w:rsidR="00ED0929">
        <w:rPr>
          <w:rFonts w:ascii="Candara" w:hAnsi="Candara"/>
          <w:sz w:val="24"/>
          <w:szCs w:val="24"/>
        </w:rPr>
        <w:t>género</w:t>
      </w:r>
      <w:r>
        <w:rPr>
          <w:rFonts w:ascii="Candara" w:hAnsi="Candara"/>
          <w:sz w:val="24"/>
          <w:szCs w:val="24"/>
        </w:rPr>
        <w:t xml:space="preserve"> y colonia de las personas beneficiadas por el programa, con el objetivo de </w:t>
      </w:r>
      <w:r w:rsidR="00ED0929">
        <w:rPr>
          <w:rFonts w:ascii="Candara" w:hAnsi="Candara"/>
          <w:sz w:val="24"/>
          <w:szCs w:val="24"/>
        </w:rPr>
        <w:t>analizar</w:t>
      </w:r>
      <w:r>
        <w:rPr>
          <w:rFonts w:ascii="Candara" w:hAnsi="Candara"/>
          <w:sz w:val="24"/>
          <w:szCs w:val="24"/>
        </w:rPr>
        <w:t xml:space="preserve"> el avance del programa.  </w:t>
      </w:r>
    </w:p>
    <w:p w14:paraId="4F25E99C" w14:textId="77777777" w:rsidR="0023552F" w:rsidRPr="004B5AC9" w:rsidRDefault="0023552F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A17EB75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 xml:space="preserve">No habiendo </w:t>
      </w:r>
      <w:r>
        <w:rPr>
          <w:rFonts w:ascii="Candara" w:hAnsi="Candara"/>
          <w:sz w:val="24"/>
          <w:szCs w:val="24"/>
        </w:rPr>
        <w:t xml:space="preserve">más </w:t>
      </w:r>
      <w:r w:rsidRPr="008C04CA">
        <w:rPr>
          <w:rFonts w:ascii="Candara" w:hAnsi="Candara"/>
          <w:sz w:val="24"/>
          <w:szCs w:val="24"/>
        </w:rPr>
        <w:t>propuesta de asuntos varios que tratar, se da por concluida la sesión</w:t>
      </w:r>
      <w:r>
        <w:rPr>
          <w:rFonts w:ascii="Candara" w:hAnsi="Candara"/>
          <w:sz w:val="24"/>
          <w:szCs w:val="24"/>
        </w:rPr>
        <w:t xml:space="preserve">, </w:t>
      </w:r>
      <w:r w:rsidRPr="008C04CA">
        <w:rPr>
          <w:rFonts w:ascii="Candara" w:hAnsi="Candara"/>
          <w:sz w:val="24"/>
          <w:szCs w:val="24"/>
        </w:rPr>
        <w:t xml:space="preserve">firman la presente Acta los miembros del Comité Técnico de Valoración participantes. </w:t>
      </w:r>
    </w:p>
    <w:p w14:paraId="72B0B966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0C56C5A" w14:textId="77777777" w:rsidR="005427FF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0DA7A8F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89C8CD4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____________________________________________</w:t>
      </w:r>
    </w:p>
    <w:p w14:paraId="38D36DEE" w14:textId="77777777" w:rsidR="005427FF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L.</w:t>
      </w:r>
      <w:r w:rsidRPr="008C04CA">
        <w:rPr>
          <w:rFonts w:ascii="Candara" w:hAnsi="Candara"/>
          <w:sz w:val="24"/>
          <w:szCs w:val="24"/>
        </w:rPr>
        <w:t>C</w:t>
      </w:r>
      <w:r>
        <w:rPr>
          <w:rFonts w:ascii="Candara" w:hAnsi="Candara"/>
          <w:sz w:val="24"/>
          <w:szCs w:val="24"/>
        </w:rPr>
        <w:t>.</w:t>
      </w:r>
      <w:r w:rsidRPr="008C04CA">
        <w:rPr>
          <w:rFonts w:ascii="Candara" w:hAnsi="Candara"/>
          <w:sz w:val="24"/>
          <w:szCs w:val="24"/>
        </w:rPr>
        <w:t xml:space="preserve">P. </w:t>
      </w:r>
      <w:r>
        <w:rPr>
          <w:rFonts w:ascii="Candara" w:hAnsi="Candara"/>
          <w:sz w:val="24"/>
          <w:szCs w:val="24"/>
        </w:rPr>
        <w:t>David Mendoza Pérez</w:t>
      </w:r>
    </w:p>
    <w:p w14:paraId="222D1B94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representación</w:t>
      </w:r>
      <w:r w:rsidRPr="008C04C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de la </w:t>
      </w:r>
      <w:r w:rsidRPr="008C04CA">
        <w:rPr>
          <w:rFonts w:ascii="Candara" w:hAnsi="Candara"/>
          <w:sz w:val="24"/>
          <w:szCs w:val="24"/>
        </w:rPr>
        <w:t>Tesorer</w:t>
      </w:r>
      <w:r>
        <w:rPr>
          <w:rFonts w:ascii="Candara" w:hAnsi="Candara"/>
          <w:sz w:val="24"/>
          <w:szCs w:val="24"/>
        </w:rPr>
        <w:t>ía</w:t>
      </w:r>
      <w:r w:rsidRPr="008C04CA">
        <w:rPr>
          <w:rFonts w:ascii="Candara" w:hAnsi="Candara"/>
          <w:sz w:val="24"/>
          <w:szCs w:val="24"/>
        </w:rPr>
        <w:t xml:space="preserve"> Municipal</w:t>
      </w:r>
    </w:p>
    <w:p w14:paraId="3787C79F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F01E3D8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68EC171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D9FDC27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____________________________________________</w:t>
      </w:r>
    </w:p>
    <w:p w14:paraId="18CD7E51" w14:textId="77777777" w:rsidR="005427FF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L.A. Marial Elvia Álvarez Hernández</w:t>
      </w:r>
    </w:p>
    <w:p w14:paraId="1E739B1B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 representación de la </w:t>
      </w:r>
      <w:r w:rsidRPr="008C04CA">
        <w:rPr>
          <w:rFonts w:ascii="Candara" w:hAnsi="Candara"/>
          <w:sz w:val="24"/>
          <w:szCs w:val="24"/>
        </w:rPr>
        <w:t>Contralor</w:t>
      </w:r>
      <w:r>
        <w:rPr>
          <w:rFonts w:ascii="Candara" w:hAnsi="Candara"/>
          <w:sz w:val="24"/>
          <w:szCs w:val="24"/>
        </w:rPr>
        <w:t>ía</w:t>
      </w:r>
      <w:r w:rsidRPr="008C04CA">
        <w:rPr>
          <w:rFonts w:ascii="Candara" w:hAnsi="Candara"/>
          <w:sz w:val="24"/>
          <w:szCs w:val="24"/>
        </w:rPr>
        <w:t xml:space="preserve"> Municipal</w:t>
      </w:r>
    </w:p>
    <w:p w14:paraId="54121EB1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6305BDE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8413F40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A24276F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___________________________________________</w:t>
      </w:r>
    </w:p>
    <w:p w14:paraId="7809951A" w14:textId="77777777" w:rsidR="005427FF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Pr="008C04CA">
        <w:rPr>
          <w:rFonts w:ascii="Candara" w:hAnsi="Candara"/>
          <w:sz w:val="24"/>
          <w:szCs w:val="24"/>
        </w:rPr>
        <w:t xml:space="preserve">. </w:t>
      </w:r>
      <w:r w:rsidRPr="00F11683">
        <w:rPr>
          <w:rFonts w:ascii="Candara" w:eastAsia="Times New Roman" w:hAnsi="Candara" w:cs="Arial"/>
          <w:sz w:val="24"/>
          <w:szCs w:val="24"/>
        </w:rPr>
        <w:t>Irene Esquivel Robles</w:t>
      </w:r>
    </w:p>
    <w:p w14:paraId="22AA0719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Direc</w:t>
      </w:r>
      <w:r>
        <w:rPr>
          <w:rFonts w:ascii="Candara" w:hAnsi="Candara"/>
          <w:sz w:val="24"/>
          <w:szCs w:val="24"/>
        </w:rPr>
        <w:t>tora</w:t>
      </w:r>
      <w:r w:rsidRPr="008C04CA">
        <w:rPr>
          <w:rFonts w:ascii="Candara" w:hAnsi="Candara"/>
          <w:sz w:val="24"/>
          <w:szCs w:val="24"/>
        </w:rPr>
        <w:t xml:space="preserve"> de Participación Ciudadana  </w:t>
      </w:r>
    </w:p>
    <w:p w14:paraId="6FDF1F46" w14:textId="77777777" w:rsidR="005427FF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DBFAE6C" w14:textId="77777777" w:rsidR="005427FF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D9357F4" w14:textId="77777777" w:rsidR="005427FF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8A1E2A4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____________________________________________</w:t>
      </w:r>
    </w:p>
    <w:p w14:paraId="35806D7E" w14:textId="77777777" w:rsidR="005427FF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Pr="008C04CA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</w:t>
      </w:r>
      <w:r w:rsidRPr="00F11683">
        <w:rPr>
          <w:rFonts w:ascii="Candara" w:hAnsi="Candara"/>
          <w:bCs/>
          <w:sz w:val="24"/>
          <w:szCs w:val="24"/>
        </w:rPr>
        <w:t xml:space="preserve">Dora María </w:t>
      </w:r>
      <w:proofErr w:type="spellStart"/>
      <w:r w:rsidRPr="00F11683">
        <w:rPr>
          <w:rFonts w:ascii="Candara" w:hAnsi="Candara"/>
          <w:bCs/>
          <w:sz w:val="24"/>
          <w:szCs w:val="24"/>
        </w:rPr>
        <w:t>Fafutis</w:t>
      </w:r>
      <w:proofErr w:type="spellEnd"/>
      <w:r w:rsidRPr="00F11683">
        <w:rPr>
          <w:rFonts w:ascii="Candara" w:hAnsi="Candara"/>
          <w:bCs/>
          <w:sz w:val="24"/>
          <w:szCs w:val="24"/>
        </w:rPr>
        <w:t xml:space="preserve"> Morris</w:t>
      </w:r>
    </w:p>
    <w:p w14:paraId="1AF5524B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Coordinador</w:t>
      </w:r>
      <w:r>
        <w:rPr>
          <w:rFonts w:ascii="Candara" w:hAnsi="Candara"/>
          <w:sz w:val="24"/>
          <w:szCs w:val="24"/>
        </w:rPr>
        <w:t>a</w:t>
      </w:r>
      <w:r w:rsidRPr="008C04CA">
        <w:rPr>
          <w:rFonts w:ascii="Candara" w:hAnsi="Candara"/>
          <w:sz w:val="24"/>
          <w:szCs w:val="24"/>
        </w:rPr>
        <w:t xml:space="preserve"> General de Desarrollo Económico y Combate a la Desigualdad</w:t>
      </w:r>
    </w:p>
    <w:p w14:paraId="322924E6" w14:textId="4F8964F9" w:rsidR="000A109C" w:rsidRPr="008C04CA" w:rsidRDefault="000A6886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390A7" wp14:editId="3A347184">
                <wp:simplePos x="0" y="0"/>
                <wp:positionH relativeFrom="column">
                  <wp:posOffset>-6709</wp:posOffset>
                </wp:positionH>
                <wp:positionV relativeFrom="paragraph">
                  <wp:posOffset>406620</wp:posOffset>
                </wp:positionV>
                <wp:extent cx="5526157" cy="2687541"/>
                <wp:effectExtent l="0" t="0" r="17780" b="1778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7" cy="2687541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BCD57" w14:textId="4C3C3729" w:rsidR="000A6886" w:rsidRDefault="000A6886" w:rsidP="000A6886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0D0D0D" w:themeColor="text1" w:themeTint="F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APELLIDOS</w:t>
                            </w:r>
                          </w:p>
                          <w:p w14:paraId="2B5A8F67" w14:textId="0ACC9A7D" w:rsidR="000A6886" w:rsidRPr="000A6886" w:rsidRDefault="000A6886" w:rsidP="000A6886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0D0D0D" w:themeColor="text1" w:themeTint="F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DATOS LABORALES</w:t>
                            </w:r>
                            <w:bookmarkStart w:id="0" w:name="_GoBack"/>
                            <w:bookmarkEnd w:id="0"/>
                          </w:p>
                          <w:p w14:paraId="5FF350E1" w14:textId="40A15075" w:rsidR="000A6886" w:rsidRPr="000A6886" w:rsidRDefault="000A6886" w:rsidP="000A688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886">
                              <w:rPr>
                                <w:b/>
                                <w:color w:val="0D0D0D" w:themeColor="text1" w:themeTint="F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 ser un dato, identificativo de conformidad con los artículos 3.2 fracción II inciso a) y 21.1 fracción I de la Ley de Transparencia y Acceso a la Información Pública del Estado de Jalisco y sus Municipios; artículo 3.1 fracciones IX,  X y XII de la Ley de Protección de Datos Personales en Posesión de Sujetos Obligados en el Estado de Jalisco y sus Municipios y Lineamiento Quincuagésimo Octavo de los Lineamientos para la Protección de la Información Confidencial y Reservada que deberán observar los sujetos obligados previstos en la Ley de Transparencia y Acceso a la Información Pública del Estado de Jalisco y sus Municipios.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-.55pt;margin-top:32pt;width:435.15pt;height:21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" fillcolor="#ff6" strokecolor="#ff6" strokeweight="2pt">
                <v:textbox>
                  <w:txbxContent>
                    <w:p w14:paraId="371BCD57" w14:textId="4C3C3729" w:rsidR="000A6886" w:rsidRDefault="000A6886" w:rsidP="000A6886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b/>
                          <w:color w:val="0D0D0D" w:themeColor="text1" w:themeTint="F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D0D0D" w:themeColor="text1" w:themeTint="F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APELLIDOS</w:t>
                      </w:r>
                    </w:p>
                    <w:p w14:paraId="2B5A8F67" w14:textId="0ACC9A7D" w:rsidR="000A6886" w:rsidRPr="000A6886" w:rsidRDefault="000A6886" w:rsidP="000A6886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b/>
                          <w:color w:val="0D0D0D" w:themeColor="text1" w:themeTint="F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D0D0D" w:themeColor="text1" w:themeTint="F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DATOS LABORALES</w:t>
                      </w:r>
                      <w:bookmarkStart w:id="1" w:name="_GoBack"/>
                      <w:bookmarkEnd w:id="1"/>
                    </w:p>
                    <w:p w14:paraId="5FF350E1" w14:textId="40A15075" w:rsidR="000A6886" w:rsidRPr="000A6886" w:rsidRDefault="000A6886" w:rsidP="000A6886">
                      <w:pPr>
                        <w:jc w:val="center"/>
                        <w:rPr>
                          <w:b/>
                          <w:color w:val="0D0D0D" w:themeColor="text1" w:themeTint="F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6886">
                        <w:rPr>
                          <w:b/>
                          <w:color w:val="0D0D0D" w:themeColor="text1" w:themeTint="F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Por ser un dato, identificativo de conformidad con los artículos 3.2 fracción II inciso a) y 21.1 fracción I de la Ley de Transparencia y Acceso a la Información Pública del Estado de Jalisco y sus Municipios; artículo 3.1 fracciones IX,  X y XII de la Ley de Protección de Datos Personales en Posesión de Sujetos Obligados en el Estado de Jalisco y sus Municipios y Lineamiento Quincuagésimo Octavo de los Lineamientos para la Protección de la Información Confidencial y Reservada que deberán observar los sujetos obligados previstos en la Ley de Transparencia y Acceso a la Información Pública del Estado de Jalisco y sus Municipios.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109C" w:rsidRPr="008C04CA" w:rsidSect="00D6550D">
      <w:headerReference w:type="default" r:id="rId12"/>
      <w:footerReference w:type="default" r:id="rId13"/>
      <w:pgSz w:w="12240" w:h="15840"/>
      <w:pgMar w:top="1417" w:right="1701" w:bottom="156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D2C33" w14:textId="77777777" w:rsidR="009E6F74" w:rsidRDefault="009E6F74" w:rsidP="001E15EF">
      <w:pPr>
        <w:spacing w:after="0" w:line="240" w:lineRule="auto"/>
      </w:pPr>
      <w:r>
        <w:separator/>
      </w:r>
    </w:p>
  </w:endnote>
  <w:endnote w:type="continuationSeparator" w:id="0">
    <w:p w14:paraId="78DDDCAA" w14:textId="77777777" w:rsidR="009E6F74" w:rsidRDefault="009E6F74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7456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363A0E20" w14:textId="77777777" w:rsidR="009E6F74" w:rsidRDefault="009E6F74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886" w:rsidRPr="000A6886">
          <w:rPr>
            <w:noProof/>
            <w:lang w:val="es-ES"/>
          </w:rPr>
          <w:t>5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6C3CC221" w14:textId="77777777" w:rsidR="009E6F74" w:rsidRDefault="009E6F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80F2C" w14:textId="77777777" w:rsidR="009E6F74" w:rsidRDefault="009E6F74" w:rsidP="001E15EF">
      <w:pPr>
        <w:spacing w:after="0" w:line="240" w:lineRule="auto"/>
      </w:pPr>
      <w:r>
        <w:separator/>
      </w:r>
    </w:p>
  </w:footnote>
  <w:footnote w:type="continuationSeparator" w:id="0">
    <w:p w14:paraId="357B5B33" w14:textId="77777777" w:rsidR="009E6F74" w:rsidRDefault="009E6F74" w:rsidP="001E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4728" w14:textId="77777777" w:rsidR="009E6F74" w:rsidRDefault="009E6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7A7"/>
    <w:multiLevelType w:val="hybridMultilevel"/>
    <w:tmpl w:val="4C9C75B4"/>
    <w:numStyleLink w:val="Letra"/>
  </w:abstractNum>
  <w:abstractNum w:abstractNumId="2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2F23702"/>
    <w:multiLevelType w:val="hybridMultilevel"/>
    <w:tmpl w:val="8452A43A"/>
    <w:lvl w:ilvl="0" w:tplc="78E2D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B6070"/>
    <w:multiLevelType w:val="hybridMultilevel"/>
    <w:tmpl w:val="D45EBD9E"/>
    <w:numStyleLink w:val="Estiloimportado2"/>
  </w:abstractNum>
  <w:abstractNum w:abstractNumId="14">
    <w:nsid w:val="7D446DE0"/>
    <w:multiLevelType w:val="hybridMultilevel"/>
    <w:tmpl w:val="409ADEA2"/>
    <w:numStyleLink w:val="Estiloimportado3"/>
  </w:abstractNum>
  <w:abstractNum w:abstractNumId="15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14"/>
  </w:num>
  <w:num w:numId="14">
    <w:abstractNumId w:val="11"/>
  </w:num>
  <w:num w:numId="15">
    <w:abstractNumId w:val="1"/>
  </w:num>
  <w:num w:numId="16">
    <w:abstractNumId w:val="13"/>
    <w:lvlOverride w:ilvl="0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0B"/>
    <w:rsid w:val="000029F9"/>
    <w:rsid w:val="000047D2"/>
    <w:rsid w:val="000138D5"/>
    <w:rsid w:val="000138DE"/>
    <w:rsid w:val="00013938"/>
    <w:rsid w:val="00021FF1"/>
    <w:rsid w:val="00031272"/>
    <w:rsid w:val="00035574"/>
    <w:rsid w:val="00036B11"/>
    <w:rsid w:val="00041BE8"/>
    <w:rsid w:val="00043F8D"/>
    <w:rsid w:val="00044543"/>
    <w:rsid w:val="0005385E"/>
    <w:rsid w:val="00061F9C"/>
    <w:rsid w:val="00072EAD"/>
    <w:rsid w:val="0007786B"/>
    <w:rsid w:val="000949AE"/>
    <w:rsid w:val="000A01E1"/>
    <w:rsid w:val="000A109C"/>
    <w:rsid w:val="000A5685"/>
    <w:rsid w:val="000A588C"/>
    <w:rsid w:val="000A6886"/>
    <w:rsid w:val="000B742B"/>
    <w:rsid w:val="000C5199"/>
    <w:rsid w:val="000D3CD3"/>
    <w:rsid w:val="000D6455"/>
    <w:rsid w:val="000D6684"/>
    <w:rsid w:val="000E1B20"/>
    <w:rsid w:val="000E6C27"/>
    <w:rsid w:val="000F142C"/>
    <w:rsid w:val="00101F9B"/>
    <w:rsid w:val="00102E3F"/>
    <w:rsid w:val="00103C25"/>
    <w:rsid w:val="00106FA9"/>
    <w:rsid w:val="00124A92"/>
    <w:rsid w:val="00134331"/>
    <w:rsid w:val="00134779"/>
    <w:rsid w:val="0015024B"/>
    <w:rsid w:val="00166C12"/>
    <w:rsid w:val="0017089B"/>
    <w:rsid w:val="00173942"/>
    <w:rsid w:val="00174615"/>
    <w:rsid w:val="001844D2"/>
    <w:rsid w:val="00186A9E"/>
    <w:rsid w:val="00191880"/>
    <w:rsid w:val="00194777"/>
    <w:rsid w:val="001A128A"/>
    <w:rsid w:val="001A1FB5"/>
    <w:rsid w:val="001A2272"/>
    <w:rsid w:val="001A3ED1"/>
    <w:rsid w:val="001A4A94"/>
    <w:rsid w:val="001A7F96"/>
    <w:rsid w:val="001B3C71"/>
    <w:rsid w:val="001B4DE7"/>
    <w:rsid w:val="001B6BD2"/>
    <w:rsid w:val="001B7173"/>
    <w:rsid w:val="001C2815"/>
    <w:rsid w:val="001C4B94"/>
    <w:rsid w:val="001E15EF"/>
    <w:rsid w:val="001E172F"/>
    <w:rsid w:val="001E26F5"/>
    <w:rsid w:val="001E557A"/>
    <w:rsid w:val="001E7872"/>
    <w:rsid w:val="001F0E89"/>
    <w:rsid w:val="0020048C"/>
    <w:rsid w:val="002012B7"/>
    <w:rsid w:val="00211532"/>
    <w:rsid w:val="00211CE0"/>
    <w:rsid w:val="00212B83"/>
    <w:rsid w:val="002147E2"/>
    <w:rsid w:val="00214AC7"/>
    <w:rsid w:val="00216B78"/>
    <w:rsid w:val="002271FC"/>
    <w:rsid w:val="0023116A"/>
    <w:rsid w:val="00232872"/>
    <w:rsid w:val="00233BCB"/>
    <w:rsid w:val="0023552F"/>
    <w:rsid w:val="002358EB"/>
    <w:rsid w:val="00243FA1"/>
    <w:rsid w:val="00250471"/>
    <w:rsid w:val="00256FE0"/>
    <w:rsid w:val="00257DDC"/>
    <w:rsid w:val="002654E0"/>
    <w:rsid w:val="00267146"/>
    <w:rsid w:val="002742F0"/>
    <w:rsid w:val="00277CE8"/>
    <w:rsid w:val="00283693"/>
    <w:rsid w:val="002A0636"/>
    <w:rsid w:val="002A0801"/>
    <w:rsid w:val="002B086E"/>
    <w:rsid w:val="002B491C"/>
    <w:rsid w:val="002C186D"/>
    <w:rsid w:val="002C559B"/>
    <w:rsid w:val="002D344C"/>
    <w:rsid w:val="002E7C79"/>
    <w:rsid w:val="002F4BC8"/>
    <w:rsid w:val="002F5314"/>
    <w:rsid w:val="00303397"/>
    <w:rsid w:val="00305926"/>
    <w:rsid w:val="00314BCF"/>
    <w:rsid w:val="00317000"/>
    <w:rsid w:val="00320DC9"/>
    <w:rsid w:val="0032146E"/>
    <w:rsid w:val="00323404"/>
    <w:rsid w:val="003243C6"/>
    <w:rsid w:val="003247F8"/>
    <w:rsid w:val="00340E06"/>
    <w:rsid w:val="00340E96"/>
    <w:rsid w:val="00351C42"/>
    <w:rsid w:val="00356686"/>
    <w:rsid w:val="003579E7"/>
    <w:rsid w:val="00357AC9"/>
    <w:rsid w:val="00365F30"/>
    <w:rsid w:val="0036677A"/>
    <w:rsid w:val="00370552"/>
    <w:rsid w:val="00373011"/>
    <w:rsid w:val="00394A55"/>
    <w:rsid w:val="003952F5"/>
    <w:rsid w:val="00397F05"/>
    <w:rsid w:val="003B244F"/>
    <w:rsid w:val="003B5F0B"/>
    <w:rsid w:val="003B71ED"/>
    <w:rsid w:val="003C0F35"/>
    <w:rsid w:val="003C1FCF"/>
    <w:rsid w:val="003C3F64"/>
    <w:rsid w:val="003D3C39"/>
    <w:rsid w:val="003F7E7D"/>
    <w:rsid w:val="00403B76"/>
    <w:rsid w:val="00411DB4"/>
    <w:rsid w:val="004217D3"/>
    <w:rsid w:val="00424444"/>
    <w:rsid w:val="004264E6"/>
    <w:rsid w:val="00434847"/>
    <w:rsid w:val="00437820"/>
    <w:rsid w:val="00443EC8"/>
    <w:rsid w:val="0044466E"/>
    <w:rsid w:val="004469FB"/>
    <w:rsid w:val="00451A65"/>
    <w:rsid w:val="00461C5F"/>
    <w:rsid w:val="004733DC"/>
    <w:rsid w:val="004802E9"/>
    <w:rsid w:val="0048167C"/>
    <w:rsid w:val="00483F4D"/>
    <w:rsid w:val="00487C80"/>
    <w:rsid w:val="0049002E"/>
    <w:rsid w:val="0049119A"/>
    <w:rsid w:val="00493CE6"/>
    <w:rsid w:val="00494682"/>
    <w:rsid w:val="004A0C5C"/>
    <w:rsid w:val="004B4048"/>
    <w:rsid w:val="004C0309"/>
    <w:rsid w:val="004C4FD9"/>
    <w:rsid w:val="004C6DC0"/>
    <w:rsid w:val="004D2841"/>
    <w:rsid w:val="004E52E1"/>
    <w:rsid w:val="004E6FF2"/>
    <w:rsid w:val="004E78C3"/>
    <w:rsid w:val="004F0CC8"/>
    <w:rsid w:val="00504CA5"/>
    <w:rsid w:val="00522AD7"/>
    <w:rsid w:val="005317AB"/>
    <w:rsid w:val="00535A7E"/>
    <w:rsid w:val="005376B8"/>
    <w:rsid w:val="005427FF"/>
    <w:rsid w:val="00547C1B"/>
    <w:rsid w:val="00556CC5"/>
    <w:rsid w:val="00563F9D"/>
    <w:rsid w:val="005647CB"/>
    <w:rsid w:val="00566937"/>
    <w:rsid w:val="005707DC"/>
    <w:rsid w:val="005736D4"/>
    <w:rsid w:val="00580A2C"/>
    <w:rsid w:val="005821D7"/>
    <w:rsid w:val="00584B5F"/>
    <w:rsid w:val="00590167"/>
    <w:rsid w:val="005A02F0"/>
    <w:rsid w:val="005A7942"/>
    <w:rsid w:val="005B1136"/>
    <w:rsid w:val="005C2D9F"/>
    <w:rsid w:val="005D4763"/>
    <w:rsid w:val="005E6E7C"/>
    <w:rsid w:val="005F12E4"/>
    <w:rsid w:val="005F293A"/>
    <w:rsid w:val="005F48C8"/>
    <w:rsid w:val="005F4DC7"/>
    <w:rsid w:val="006012BC"/>
    <w:rsid w:val="0060277D"/>
    <w:rsid w:val="0060627B"/>
    <w:rsid w:val="006071AE"/>
    <w:rsid w:val="00610685"/>
    <w:rsid w:val="00613496"/>
    <w:rsid w:val="006174FC"/>
    <w:rsid w:val="00623DCF"/>
    <w:rsid w:val="00625546"/>
    <w:rsid w:val="006306D8"/>
    <w:rsid w:val="00631F28"/>
    <w:rsid w:val="0063662E"/>
    <w:rsid w:val="006448EB"/>
    <w:rsid w:val="006533F0"/>
    <w:rsid w:val="00654C2B"/>
    <w:rsid w:val="00655726"/>
    <w:rsid w:val="00657D17"/>
    <w:rsid w:val="0066131A"/>
    <w:rsid w:val="006661A8"/>
    <w:rsid w:val="00667B22"/>
    <w:rsid w:val="006718BC"/>
    <w:rsid w:val="00671C69"/>
    <w:rsid w:val="0067451D"/>
    <w:rsid w:val="00677E59"/>
    <w:rsid w:val="0068285D"/>
    <w:rsid w:val="00685368"/>
    <w:rsid w:val="00686931"/>
    <w:rsid w:val="006900D6"/>
    <w:rsid w:val="006B198B"/>
    <w:rsid w:val="006D0832"/>
    <w:rsid w:val="006D1056"/>
    <w:rsid w:val="006D2DD5"/>
    <w:rsid w:val="006E0274"/>
    <w:rsid w:val="006E0B6F"/>
    <w:rsid w:val="006E3D80"/>
    <w:rsid w:val="006E5D39"/>
    <w:rsid w:val="006F09AC"/>
    <w:rsid w:val="006F130F"/>
    <w:rsid w:val="006F5973"/>
    <w:rsid w:val="006F7935"/>
    <w:rsid w:val="00701046"/>
    <w:rsid w:val="007126A8"/>
    <w:rsid w:val="00712B0B"/>
    <w:rsid w:val="007134E3"/>
    <w:rsid w:val="00722F8E"/>
    <w:rsid w:val="007236A3"/>
    <w:rsid w:val="00725C62"/>
    <w:rsid w:val="00726CAB"/>
    <w:rsid w:val="00730017"/>
    <w:rsid w:val="00732723"/>
    <w:rsid w:val="00733B81"/>
    <w:rsid w:val="007448A8"/>
    <w:rsid w:val="00747ABB"/>
    <w:rsid w:val="00753ACA"/>
    <w:rsid w:val="0075457F"/>
    <w:rsid w:val="00754E21"/>
    <w:rsid w:val="00761903"/>
    <w:rsid w:val="0076625D"/>
    <w:rsid w:val="00767C45"/>
    <w:rsid w:val="007723C9"/>
    <w:rsid w:val="00775748"/>
    <w:rsid w:val="00792C4B"/>
    <w:rsid w:val="007A1D1F"/>
    <w:rsid w:val="007B1B4A"/>
    <w:rsid w:val="007B2535"/>
    <w:rsid w:val="007B4850"/>
    <w:rsid w:val="007C461F"/>
    <w:rsid w:val="007D1720"/>
    <w:rsid w:val="007E065F"/>
    <w:rsid w:val="007E2BE9"/>
    <w:rsid w:val="007F3BEC"/>
    <w:rsid w:val="007F46F0"/>
    <w:rsid w:val="007F4916"/>
    <w:rsid w:val="007F59B7"/>
    <w:rsid w:val="00804410"/>
    <w:rsid w:val="008065BD"/>
    <w:rsid w:val="0081745D"/>
    <w:rsid w:val="00835AB3"/>
    <w:rsid w:val="0084013B"/>
    <w:rsid w:val="00841A17"/>
    <w:rsid w:val="00843802"/>
    <w:rsid w:val="00851281"/>
    <w:rsid w:val="008514BD"/>
    <w:rsid w:val="00852E78"/>
    <w:rsid w:val="00854267"/>
    <w:rsid w:val="008552E2"/>
    <w:rsid w:val="008557DB"/>
    <w:rsid w:val="008573BB"/>
    <w:rsid w:val="008648F0"/>
    <w:rsid w:val="00871D53"/>
    <w:rsid w:val="0087533C"/>
    <w:rsid w:val="00882B2D"/>
    <w:rsid w:val="00884C45"/>
    <w:rsid w:val="008877A7"/>
    <w:rsid w:val="0089582E"/>
    <w:rsid w:val="008A03C8"/>
    <w:rsid w:val="008A1BEB"/>
    <w:rsid w:val="008A1FF1"/>
    <w:rsid w:val="008B1A92"/>
    <w:rsid w:val="008B39FC"/>
    <w:rsid w:val="008C04B4"/>
    <w:rsid w:val="008C04CA"/>
    <w:rsid w:val="008C6A11"/>
    <w:rsid w:val="008D254D"/>
    <w:rsid w:val="008D36E6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7419"/>
    <w:rsid w:val="00942F01"/>
    <w:rsid w:val="00950D67"/>
    <w:rsid w:val="009514E1"/>
    <w:rsid w:val="00952C6B"/>
    <w:rsid w:val="00956281"/>
    <w:rsid w:val="009567A5"/>
    <w:rsid w:val="00962542"/>
    <w:rsid w:val="00962643"/>
    <w:rsid w:val="0097123C"/>
    <w:rsid w:val="00973C06"/>
    <w:rsid w:val="00977A17"/>
    <w:rsid w:val="00980935"/>
    <w:rsid w:val="00981E31"/>
    <w:rsid w:val="00987827"/>
    <w:rsid w:val="00987959"/>
    <w:rsid w:val="00995AD5"/>
    <w:rsid w:val="009B103F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D6BCE"/>
    <w:rsid w:val="009E598B"/>
    <w:rsid w:val="009E6F74"/>
    <w:rsid w:val="009F0F56"/>
    <w:rsid w:val="009F4220"/>
    <w:rsid w:val="00A02EC6"/>
    <w:rsid w:val="00A12BA3"/>
    <w:rsid w:val="00A1383E"/>
    <w:rsid w:val="00A26AA9"/>
    <w:rsid w:val="00A341D0"/>
    <w:rsid w:val="00A34839"/>
    <w:rsid w:val="00A350A0"/>
    <w:rsid w:val="00A41F40"/>
    <w:rsid w:val="00A433C1"/>
    <w:rsid w:val="00A45388"/>
    <w:rsid w:val="00A51FD0"/>
    <w:rsid w:val="00A5329C"/>
    <w:rsid w:val="00A53F0F"/>
    <w:rsid w:val="00A57246"/>
    <w:rsid w:val="00A61265"/>
    <w:rsid w:val="00A714A8"/>
    <w:rsid w:val="00A73F1C"/>
    <w:rsid w:val="00A853F8"/>
    <w:rsid w:val="00A9060B"/>
    <w:rsid w:val="00A927C1"/>
    <w:rsid w:val="00A93965"/>
    <w:rsid w:val="00A94656"/>
    <w:rsid w:val="00AA59CC"/>
    <w:rsid w:val="00AA6861"/>
    <w:rsid w:val="00AB2678"/>
    <w:rsid w:val="00AB635D"/>
    <w:rsid w:val="00AC0E5A"/>
    <w:rsid w:val="00AC3920"/>
    <w:rsid w:val="00AC4DCB"/>
    <w:rsid w:val="00AC52F6"/>
    <w:rsid w:val="00AC5B5F"/>
    <w:rsid w:val="00AC6BAE"/>
    <w:rsid w:val="00AD663D"/>
    <w:rsid w:val="00AF2C7A"/>
    <w:rsid w:val="00B027E3"/>
    <w:rsid w:val="00B10B87"/>
    <w:rsid w:val="00B17930"/>
    <w:rsid w:val="00B21F71"/>
    <w:rsid w:val="00B27EFD"/>
    <w:rsid w:val="00B3193D"/>
    <w:rsid w:val="00B420B9"/>
    <w:rsid w:val="00B43F62"/>
    <w:rsid w:val="00B5530A"/>
    <w:rsid w:val="00B55920"/>
    <w:rsid w:val="00B60824"/>
    <w:rsid w:val="00B61F42"/>
    <w:rsid w:val="00B65651"/>
    <w:rsid w:val="00B94EF2"/>
    <w:rsid w:val="00B97CA0"/>
    <w:rsid w:val="00BA148B"/>
    <w:rsid w:val="00BA7B30"/>
    <w:rsid w:val="00BB09B6"/>
    <w:rsid w:val="00BC4CC8"/>
    <w:rsid w:val="00BD0FB8"/>
    <w:rsid w:val="00BD4071"/>
    <w:rsid w:val="00BD570B"/>
    <w:rsid w:val="00BE11E7"/>
    <w:rsid w:val="00BE4954"/>
    <w:rsid w:val="00BE51FA"/>
    <w:rsid w:val="00BE7B94"/>
    <w:rsid w:val="00C06653"/>
    <w:rsid w:val="00C0672F"/>
    <w:rsid w:val="00C150ED"/>
    <w:rsid w:val="00C20F46"/>
    <w:rsid w:val="00C2746F"/>
    <w:rsid w:val="00C319C4"/>
    <w:rsid w:val="00C36E5E"/>
    <w:rsid w:val="00C42C36"/>
    <w:rsid w:val="00C50A5A"/>
    <w:rsid w:val="00C50AC6"/>
    <w:rsid w:val="00C6562F"/>
    <w:rsid w:val="00C759B8"/>
    <w:rsid w:val="00C83FDF"/>
    <w:rsid w:val="00CA1ED6"/>
    <w:rsid w:val="00CC219E"/>
    <w:rsid w:val="00CC26AC"/>
    <w:rsid w:val="00CD13CC"/>
    <w:rsid w:val="00CD41FB"/>
    <w:rsid w:val="00CD61BB"/>
    <w:rsid w:val="00CE2867"/>
    <w:rsid w:val="00CE43A2"/>
    <w:rsid w:val="00CE62C9"/>
    <w:rsid w:val="00CE65E2"/>
    <w:rsid w:val="00CE7531"/>
    <w:rsid w:val="00CF04BA"/>
    <w:rsid w:val="00CF140A"/>
    <w:rsid w:val="00CF6FC4"/>
    <w:rsid w:val="00D00AB9"/>
    <w:rsid w:val="00D0647B"/>
    <w:rsid w:val="00D20CEE"/>
    <w:rsid w:val="00D256D6"/>
    <w:rsid w:val="00D36344"/>
    <w:rsid w:val="00D407A6"/>
    <w:rsid w:val="00D41D1B"/>
    <w:rsid w:val="00D430DC"/>
    <w:rsid w:val="00D448AD"/>
    <w:rsid w:val="00D52C36"/>
    <w:rsid w:val="00D574F7"/>
    <w:rsid w:val="00D629AE"/>
    <w:rsid w:val="00D62DD9"/>
    <w:rsid w:val="00D6550D"/>
    <w:rsid w:val="00D72D05"/>
    <w:rsid w:val="00D820FB"/>
    <w:rsid w:val="00D8234C"/>
    <w:rsid w:val="00D8257F"/>
    <w:rsid w:val="00D944DE"/>
    <w:rsid w:val="00DA2656"/>
    <w:rsid w:val="00DA5B44"/>
    <w:rsid w:val="00DA76E5"/>
    <w:rsid w:val="00DB0CC8"/>
    <w:rsid w:val="00DB7AF0"/>
    <w:rsid w:val="00DC1900"/>
    <w:rsid w:val="00DC3B32"/>
    <w:rsid w:val="00DC3B35"/>
    <w:rsid w:val="00DC3FEC"/>
    <w:rsid w:val="00DC4778"/>
    <w:rsid w:val="00DC5447"/>
    <w:rsid w:val="00DD5EC8"/>
    <w:rsid w:val="00DE22FF"/>
    <w:rsid w:val="00DE50F5"/>
    <w:rsid w:val="00DF023D"/>
    <w:rsid w:val="00DF2983"/>
    <w:rsid w:val="00DF4466"/>
    <w:rsid w:val="00E0103A"/>
    <w:rsid w:val="00E0795A"/>
    <w:rsid w:val="00E10032"/>
    <w:rsid w:val="00E128AB"/>
    <w:rsid w:val="00E26F6C"/>
    <w:rsid w:val="00E33DA4"/>
    <w:rsid w:val="00E35EAF"/>
    <w:rsid w:val="00E36D21"/>
    <w:rsid w:val="00E37657"/>
    <w:rsid w:val="00E410B6"/>
    <w:rsid w:val="00E5191A"/>
    <w:rsid w:val="00E53221"/>
    <w:rsid w:val="00E53E86"/>
    <w:rsid w:val="00E5638F"/>
    <w:rsid w:val="00E57A4D"/>
    <w:rsid w:val="00E64B7A"/>
    <w:rsid w:val="00E65EC9"/>
    <w:rsid w:val="00E72E3F"/>
    <w:rsid w:val="00E74307"/>
    <w:rsid w:val="00E95383"/>
    <w:rsid w:val="00EA4C62"/>
    <w:rsid w:val="00EB05E5"/>
    <w:rsid w:val="00EB2487"/>
    <w:rsid w:val="00EB250E"/>
    <w:rsid w:val="00EB7347"/>
    <w:rsid w:val="00EC30C2"/>
    <w:rsid w:val="00EC3B11"/>
    <w:rsid w:val="00ED0929"/>
    <w:rsid w:val="00ED63B3"/>
    <w:rsid w:val="00EE0D00"/>
    <w:rsid w:val="00EE4A82"/>
    <w:rsid w:val="00EF1C02"/>
    <w:rsid w:val="00EF3C3A"/>
    <w:rsid w:val="00F019CC"/>
    <w:rsid w:val="00F1062F"/>
    <w:rsid w:val="00F11683"/>
    <w:rsid w:val="00F21231"/>
    <w:rsid w:val="00F2615E"/>
    <w:rsid w:val="00F308CD"/>
    <w:rsid w:val="00F3112E"/>
    <w:rsid w:val="00F361D7"/>
    <w:rsid w:val="00F52622"/>
    <w:rsid w:val="00F5645E"/>
    <w:rsid w:val="00F612EA"/>
    <w:rsid w:val="00F66695"/>
    <w:rsid w:val="00F67235"/>
    <w:rsid w:val="00F71AAB"/>
    <w:rsid w:val="00F74288"/>
    <w:rsid w:val="00F8408D"/>
    <w:rsid w:val="00F943CD"/>
    <w:rsid w:val="00FA6A3B"/>
    <w:rsid w:val="00FB1D92"/>
    <w:rsid w:val="00FB388C"/>
    <w:rsid w:val="00FB3DBE"/>
    <w:rsid w:val="00FB3DE5"/>
    <w:rsid w:val="00FC2446"/>
    <w:rsid w:val="00FC2E37"/>
    <w:rsid w:val="00FC3704"/>
    <w:rsid w:val="00FC40E6"/>
    <w:rsid w:val="00FC7CDF"/>
    <w:rsid w:val="00FD182A"/>
    <w:rsid w:val="00FE4DD0"/>
    <w:rsid w:val="00FE643C"/>
    <w:rsid w:val="00FF1EC3"/>
    <w:rsid w:val="00FF2660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6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6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6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4115-BA47-4836-92F4-F9666FA6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1390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Servicio Social Transparencia 2</cp:lastModifiedBy>
  <cp:revision>20</cp:revision>
  <cp:lastPrinted>2022-01-21T18:45:00Z</cp:lastPrinted>
  <dcterms:created xsi:type="dcterms:W3CDTF">2023-03-14T03:24:00Z</dcterms:created>
  <dcterms:modified xsi:type="dcterms:W3CDTF">2023-05-30T18:38:00Z</dcterms:modified>
</cp:coreProperties>
</file>