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70" w:rsidRDefault="00C271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88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6"/>
        <w:gridCol w:w="8604"/>
      </w:tblGrid>
      <w:tr w:rsidR="00C27170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70" w:rsidRDefault="00C2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70" w:rsidRDefault="00C2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840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402"/>
            </w:tblGrid>
            <w:tr w:rsidR="00C27170">
              <w:tc>
                <w:tcPr>
                  <w:tcW w:w="84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27170" w:rsidRDefault="00C271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6"/>
                      <w:szCs w:val="26"/>
                    </w:rPr>
                  </w:pPr>
                </w:p>
                <w:p w:rsidR="00C27170" w:rsidRDefault="00423E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DÉCIMA QUINTA SESIÓN DE LA COMISIÓN EDILICIA DE EDUCACIÓN</w:t>
                  </w:r>
                  <w:r>
                    <w:rPr>
                      <w:rFonts w:ascii="Arial" w:eastAsia="Arial" w:hAnsi="Arial" w:cs="Arial"/>
                      <w:smallCaps/>
                      <w:color w:val="000000"/>
                      <w:sz w:val="24"/>
                      <w:szCs w:val="24"/>
                      <w:highlight w:val="white"/>
                    </w:rPr>
                    <w:t xml:space="preserve"> COMO CONVOCANTE Y LA</w:t>
                  </w:r>
                  <w:r>
                    <w:rPr>
                      <w:rFonts w:ascii="Arial" w:eastAsia="Arial" w:hAnsi="Arial" w:cs="Arial"/>
                      <w:smallCaps/>
                      <w:color w:val="000000"/>
                      <w:sz w:val="24"/>
                      <w:szCs w:val="24"/>
                    </w:rPr>
                    <w:t xml:space="preserve"> COMISI</w:t>
                  </w:r>
                  <w:r>
                    <w:rPr>
                      <w:rFonts w:ascii="Arial" w:eastAsia="Arial" w:hAnsi="Arial" w:cs="Arial"/>
                      <w:smallCaps/>
                      <w:sz w:val="24"/>
                      <w:szCs w:val="24"/>
                    </w:rPr>
                    <w:t>ÓN</w:t>
                  </w:r>
                  <w:r>
                    <w:rPr>
                      <w:rFonts w:ascii="Arial" w:eastAsia="Arial" w:hAnsi="Arial" w:cs="Arial"/>
                      <w:smallCaps/>
                      <w:color w:val="000000"/>
                      <w:sz w:val="24"/>
                      <w:szCs w:val="24"/>
                    </w:rPr>
                    <w:t xml:space="preserve"> EDILICIA DE HACIENDA, PATRIMONIO</w:t>
                  </w:r>
                  <w:r>
                    <w:rPr>
                      <w:rFonts w:ascii="Arial" w:eastAsia="Arial" w:hAnsi="Arial" w:cs="Arial"/>
                      <w:smallCaps/>
                      <w:sz w:val="24"/>
                      <w:szCs w:val="24"/>
                    </w:rPr>
                    <w:t xml:space="preserve"> Y </w:t>
                  </w:r>
                  <w:r>
                    <w:rPr>
                      <w:rFonts w:ascii="Arial" w:eastAsia="Arial" w:hAnsi="Arial" w:cs="Arial"/>
                      <w:smallCaps/>
                      <w:color w:val="000000"/>
                      <w:sz w:val="24"/>
                      <w:szCs w:val="24"/>
                    </w:rPr>
                    <w:t xml:space="preserve">PRESUPUESTO COMO COADYUVANTE </w:t>
                  </w:r>
                  <w:r>
                    <w:rPr>
                      <w:rFonts w:ascii="Arial" w:eastAsia="Arial" w:hAnsi="Arial" w:cs="Arial"/>
                      <w:smallCaps/>
                      <w:color w:val="000000"/>
                      <w:sz w:val="24"/>
                      <w:szCs w:val="24"/>
                      <w:highlight w:val="white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ELEBRADA EL DÍA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MARTES 28 DE FEBRERO DEL AÑO 2023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EN EL SALÓN DE SESIONES DEL AYUNTAMIENTO CONSTITUCIONAL DE SAN PEDRO, PARA EL </w:t>
                  </w:r>
                  <w:r>
                    <w:rPr>
                      <w:rFonts w:ascii="Arial" w:eastAsia="Arial" w:hAnsi="Arial" w:cs="Arial"/>
                      <w:smallCaps/>
                      <w:color w:val="000000"/>
                      <w:sz w:val="24"/>
                      <w:szCs w:val="24"/>
                    </w:rPr>
                    <w:t>ESTUDIO, ANÁLISIS Y DICTAMINACIÓN DEL ACUERDO 0273/2022/TC</w:t>
                  </w:r>
                  <w:r>
                    <w:rPr>
                      <w:noProof/>
                      <w:lang w:val="es-ES"/>
                    </w:rPr>
                    <w:drawing>
                      <wp:anchor distT="0" distB="0" distL="114300" distR="114300" simplePos="0" relativeHeight="251658240" behindDoc="0" locked="0" layoutInCell="1" hidden="0" allowOverlap="1">
                        <wp:simplePos x="0" y="0"/>
                        <wp:positionH relativeFrom="column">
                          <wp:posOffset>4448</wp:posOffset>
                        </wp:positionH>
                        <wp:positionV relativeFrom="paragraph">
                          <wp:posOffset>1270</wp:posOffset>
                        </wp:positionV>
                        <wp:extent cx="1348105" cy="1714500"/>
                        <wp:effectExtent l="0" t="0" r="0" b="0"/>
                        <wp:wrapSquare wrapText="bothSides" distT="0" distB="0" distL="114300" distR="114300"/>
                        <wp:docPr id="3" name="image1.png" descr="Imagen que contiene dibujo&#10;&#10;Descripción generada automáticament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 descr="Imagen que contiene dibujo&#10;&#10;Descripción generada automáticamente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8105" cy="17145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C27170" w:rsidRDefault="00C2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7170" w:rsidRDefault="00423E77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Buenos días, bienvenidas compañeras y compañeros Regidores, personal de Secretaría del Ayuntamiento,  personal de Transparencia y demás funcionarios que nos acompañan; siendo las 10.14 horas del día martes 28 de febrero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del año 2023, encontrándonos reunido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s en </w:t>
      </w:r>
      <w:r>
        <w:rPr>
          <w:rFonts w:ascii="Arial" w:eastAsia="Arial" w:hAnsi="Arial" w:cs="Arial"/>
          <w:sz w:val="24"/>
          <w:szCs w:val="24"/>
          <w:highlight w:val="white"/>
        </w:rPr>
        <w:t>el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Salón del Pleno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 con fundamento en lo dispuesto por los artículos 76, 77, 78, 87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 102 del Reglamento del Gobierno y de la Administración Pública del Ayuntamiento Constitucional de San Pedro Tlaquepaque por el que se rige este Ayuntamiento, damos inicio a esta </w:t>
      </w:r>
      <w:r>
        <w:rPr>
          <w:rFonts w:ascii="Arial" w:eastAsia="Arial" w:hAnsi="Arial" w:cs="Arial"/>
          <w:sz w:val="24"/>
          <w:szCs w:val="24"/>
          <w:highlight w:val="white"/>
        </w:rPr>
        <w:t>Décima Quinta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Sesión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la Comisión Edilicia de Educación   como convocante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 la comisi</w:t>
      </w:r>
      <w:r>
        <w:rPr>
          <w:rFonts w:ascii="Arial" w:eastAsia="Arial" w:hAnsi="Arial" w:cs="Arial"/>
          <w:sz w:val="24"/>
          <w:szCs w:val="24"/>
        </w:rPr>
        <w:t>ón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edilicia de Hacienda, Patrimonio</w:t>
      </w:r>
      <w:r>
        <w:rPr>
          <w:rFonts w:ascii="Arial" w:eastAsia="Arial" w:hAnsi="Arial" w:cs="Arial"/>
          <w:sz w:val="24"/>
          <w:szCs w:val="24"/>
        </w:rPr>
        <w:t xml:space="preserve"> y </w:t>
      </w:r>
      <w:r>
        <w:rPr>
          <w:rFonts w:ascii="Arial" w:eastAsia="Arial" w:hAnsi="Arial" w:cs="Arial"/>
          <w:color w:val="000000"/>
          <w:sz w:val="24"/>
          <w:szCs w:val="24"/>
        </w:rPr>
        <w:t>Presupuesto como coadyuvante. </w:t>
      </w:r>
    </w:p>
    <w:p w:rsidR="00C27170" w:rsidRDefault="00423E7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 estos momentos procedo a nombrar lista de asistencia para efectos de verificar si existe quórum legal para sesionar. </w:t>
      </w:r>
    </w:p>
    <w:p w:rsidR="00C27170" w:rsidRDefault="00423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Regidora Fernanda Janeth </w:t>
      </w:r>
      <w:r>
        <w:rPr>
          <w:rFonts w:ascii="Arial" w:eastAsia="Arial" w:hAnsi="Arial" w:cs="Arial"/>
          <w:sz w:val="24"/>
          <w:szCs w:val="24"/>
        </w:rPr>
        <w:t>Martínez Núñez</w:t>
      </w:r>
      <w:r>
        <w:rPr>
          <w:rFonts w:ascii="Arial" w:eastAsia="Arial" w:hAnsi="Arial" w:cs="Arial"/>
          <w:color w:val="000000"/>
          <w:sz w:val="24"/>
          <w:szCs w:val="24"/>
        </w:rPr>
        <w:t>, presente</w:t>
      </w:r>
    </w:p>
    <w:p w:rsidR="00C27170" w:rsidRDefault="00423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</w:t>
      </w:r>
      <w:r>
        <w:rPr>
          <w:rFonts w:ascii="Arial" w:eastAsia="Arial" w:hAnsi="Arial" w:cs="Arial"/>
          <w:color w:val="000000"/>
          <w:sz w:val="24"/>
          <w:szCs w:val="24"/>
        </w:rPr>
        <w:t>dora Adriana del Carmen Zúñiga Guerrero, presente</w:t>
      </w:r>
    </w:p>
    <w:p w:rsidR="00C27170" w:rsidRDefault="00423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Regidora Ana Rosa Loza Agraz, presente</w:t>
      </w:r>
    </w:p>
    <w:p w:rsidR="00C27170" w:rsidRDefault="00423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Regidora María del Rosario Velázquez Hernández, presente</w:t>
      </w:r>
    </w:p>
    <w:p w:rsidR="00C27170" w:rsidRDefault="00423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su servidora Jael Chamú Ponce, presidenta de la comisión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C27170" w:rsidRDefault="00423E77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Por lo que nos encontramos presente 5 de las 5 in</w:t>
      </w:r>
      <w:r>
        <w:rPr>
          <w:rFonts w:ascii="Arial" w:eastAsia="Arial" w:hAnsi="Arial" w:cs="Arial"/>
          <w:color w:val="000000"/>
          <w:sz w:val="24"/>
          <w:szCs w:val="24"/>
        </w:rPr>
        <w:t>tegrantes de la Comisión Edilicia de Educación. </w:t>
      </w:r>
    </w:p>
    <w:p w:rsidR="00C27170" w:rsidRDefault="00423E7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 lo que declaro que existe quórum legal para sesionar. </w:t>
      </w:r>
    </w:p>
    <w:p w:rsidR="00C27170" w:rsidRDefault="00423E7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Procedo a la Toma de Asistencia de los integrantes de la Comisión Edilicia de Hacienda, Patrimonio y Presupuesto para efectos de verificar si existe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quórum legal para sesionar.</w:t>
      </w:r>
    </w:p>
    <w:p w:rsidR="00C27170" w:rsidRDefault="00423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Regidora Presidenta de la Comisión Adriana del Carmen Zúñiga Guerrero, presente</w:t>
      </w:r>
    </w:p>
    <w:p w:rsidR="00C27170" w:rsidRDefault="00423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Regidora Fernanda Janeth Martínez Núñez, presente</w:t>
      </w:r>
    </w:p>
    <w:p w:rsidR="00C27170" w:rsidRDefault="00423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Síndico Municipal José Luis Salazar Martínez, presente</w:t>
      </w:r>
    </w:p>
    <w:p w:rsidR="00C27170" w:rsidRDefault="00423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Regidor Juan Martín Núñez Morán, presente</w:t>
      </w:r>
    </w:p>
    <w:p w:rsidR="00C27170" w:rsidRDefault="00423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Regidora Anabel Ávila Martínez, presente</w:t>
      </w:r>
    </w:p>
    <w:p w:rsidR="00C27170" w:rsidRDefault="00423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Regidora María del Rosario Velázquez Hernández, presente</w:t>
      </w:r>
    </w:p>
    <w:p w:rsidR="00C27170" w:rsidRDefault="00423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Regidor Luis Arturo Morones Vargas, presente</w:t>
      </w:r>
    </w:p>
    <w:p w:rsidR="00C27170" w:rsidRDefault="00423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Regidora Susana Infante Paredes, presente</w:t>
      </w:r>
    </w:p>
    <w:p w:rsidR="00C27170" w:rsidRDefault="00C2717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27170" w:rsidRDefault="00423E77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Doy cuenta de que se encuentran presentes 8 de los 8 integrantes de 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Comisión Edilicia de Hacienda, Patrimonio y Presupuesto</w:t>
      </w:r>
    </w:p>
    <w:p w:rsidR="00C27170" w:rsidRDefault="00423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 fundamento en el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artículo 90 del Reglamento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del Gobierno y de la Administración Pública del Ayuntamiento Constitucional de San Pedro Tlaquepaque se declara Quórum Legal para sesionar.</w:t>
      </w:r>
    </w:p>
    <w:p w:rsidR="00C27170" w:rsidRDefault="00C27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27170" w:rsidRDefault="00423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Continuando con la sesión, propongo el orden del día de conformidad a la convocatoria realizada: </w:t>
      </w:r>
    </w:p>
    <w:p w:rsidR="00C27170" w:rsidRDefault="00C27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27170" w:rsidRDefault="00C27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27170" w:rsidRDefault="00423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b/>
          <w:color w:val="000000"/>
          <w:sz w:val="24"/>
          <w:szCs w:val="24"/>
        </w:rPr>
        <w:t>Orden del Día</w:t>
      </w:r>
    </w:p>
    <w:p w:rsidR="00C27170" w:rsidRDefault="00423E7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I. Lista de asistencia y verificació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n de quórum legal para sesionar;</w:t>
      </w:r>
    </w:p>
    <w:p w:rsidR="00C27170" w:rsidRDefault="00423E7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II. Lectura y en su caso aprobación del orden del día;</w:t>
      </w:r>
    </w:p>
    <w:p w:rsidR="00C27170" w:rsidRDefault="00423E77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III. Estudio, análisis y dictaminación del  Acuerdo 0273/2022/TC que tiene por objeto, la </w:t>
      </w:r>
      <w:r>
        <w:rPr>
          <w:rFonts w:ascii="Arial" w:eastAsia="Arial" w:hAnsi="Arial" w:cs="Arial"/>
          <w:b/>
          <w:color w:val="000000"/>
          <w:sz w:val="24"/>
          <w:szCs w:val="24"/>
        </w:rPr>
        <w:t>entrega en comodato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a favor del Gobierno del Estado de Jalisco y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 por conducto de la Secretaría de Educación Jalisco en un periodo de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30 años el predio municipal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con  </w:t>
      </w:r>
      <w:r>
        <w:rPr>
          <w:rFonts w:ascii="Arial" w:eastAsia="Arial" w:hAnsi="Arial" w:cs="Arial"/>
          <w:color w:val="000000"/>
          <w:sz w:val="24"/>
          <w:szCs w:val="24"/>
        </w:rPr>
        <w:t>una superficie de 799.12 (setecientos noventa y nueve punto doce) m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 domicilio en la calle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Simón Sánchez sin número, colonia Solidaridad en este municipio d</w:t>
      </w:r>
      <w:r>
        <w:rPr>
          <w:rFonts w:ascii="Arial" w:eastAsia="Arial" w:hAnsi="Arial" w:cs="Arial"/>
          <w:color w:val="000000"/>
          <w:sz w:val="24"/>
          <w:szCs w:val="24"/>
        </w:rPr>
        <w:t>onde se encuentra construido y funcionando la escuela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“José Clemente Orozco”, clave 14DPR1003D</w:t>
      </w:r>
    </w:p>
    <w:p w:rsidR="00C27170" w:rsidRDefault="00C2717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27170" w:rsidRDefault="00423E7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IV. Asuntos Generales;</w:t>
      </w:r>
    </w:p>
    <w:p w:rsidR="00C27170" w:rsidRDefault="00423E7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V. Clausura de la sesión.</w:t>
      </w:r>
    </w:p>
    <w:p w:rsidR="00C27170" w:rsidRDefault="00C27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27170" w:rsidRDefault="00423E7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 anterior de conformidad con los numerales 76, 77, 78, 87, 92 fracci</w:t>
      </w:r>
      <w:r>
        <w:rPr>
          <w:rFonts w:ascii="Arial" w:eastAsia="Arial" w:hAnsi="Arial" w:cs="Arial"/>
          <w:sz w:val="24"/>
          <w:szCs w:val="24"/>
        </w:rPr>
        <w:t>ones II,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X, 94,102 y demás relativos y aplicables del Reglamento del Gobierno y de la Administración Pública del Ayuntamiento Constitucional de San Pedro Tlaquepaque.</w:t>
      </w:r>
    </w:p>
    <w:p w:rsidR="00C27170" w:rsidRDefault="00423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 pido si están por la afirmativa de </w:t>
      </w:r>
      <w:r>
        <w:rPr>
          <w:rFonts w:ascii="Arial" w:eastAsia="Arial" w:hAnsi="Arial" w:cs="Arial"/>
          <w:sz w:val="24"/>
          <w:szCs w:val="24"/>
        </w:rPr>
        <w:t>aprobar el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rden del </w:t>
      </w:r>
      <w:r>
        <w:rPr>
          <w:rFonts w:ascii="Arial" w:eastAsia="Arial" w:hAnsi="Arial" w:cs="Arial"/>
          <w:sz w:val="24"/>
          <w:szCs w:val="24"/>
        </w:rPr>
        <w:t>Día</w:t>
      </w:r>
      <w:r>
        <w:rPr>
          <w:rFonts w:ascii="Arial" w:eastAsia="Arial" w:hAnsi="Arial" w:cs="Arial"/>
          <w:color w:val="000000"/>
          <w:sz w:val="24"/>
          <w:szCs w:val="24"/>
        </w:rPr>
        <w:t>, lo manifiesten levantando su man</w:t>
      </w:r>
      <w:r>
        <w:rPr>
          <w:rFonts w:ascii="Arial" w:eastAsia="Arial" w:hAnsi="Arial" w:cs="Arial"/>
          <w:color w:val="000000"/>
          <w:sz w:val="24"/>
          <w:szCs w:val="24"/>
        </w:rPr>
        <w:t>o. </w:t>
      </w:r>
    </w:p>
    <w:p w:rsidR="00C27170" w:rsidRDefault="00423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ES APROBADO POR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UNANIMIDAD </w:t>
      </w:r>
      <w:r>
        <w:rPr>
          <w:rFonts w:ascii="Arial" w:eastAsia="Arial" w:hAnsi="Arial" w:cs="Arial"/>
          <w:b/>
          <w:color w:val="000000"/>
          <w:sz w:val="24"/>
          <w:szCs w:val="24"/>
        </w:rPr>
        <w:t>---------------------------------------------------------------------------------------------------------------------------------------------------------</w:t>
      </w:r>
    </w:p>
    <w:p w:rsidR="00C27170" w:rsidRDefault="00C2717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27170" w:rsidRDefault="00423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TERCER PUNTO DEL ORDEN DEL DÍA:</w:t>
      </w:r>
    </w:p>
    <w:p w:rsidR="00C27170" w:rsidRDefault="00423E77">
      <w:pPr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Regidora Presidenta Jael Chamú Ponce: </w:t>
      </w:r>
      <w:r>
        <w:rPr>
          <w:rFonts w:ascii="Arial" w:eastAsia="Arial" w:hAnsi="Arial" w:cs="Arial"/>
          <w:color w:val="000000"/>
          <w:sz w:val="24"/>
          <w:szCs w:val="24"/>
        </w:rPr>
        <w:t>Continuando con la sesión, pasamos al desahogo del tercer punto, a efecto de llevar a cabo el 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studio, análisis y dictaminación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del acuerdo </w:t>
      </w:r>
      <w:r>
        <w:rPr>
          <w:rFonts w:ascii="Arial" w:eastAsia="Arial" w:hAnsi="Arial" w:cs="Arial"/>
          <w:sz w:val="24"/>
          <w:szCs w:val="24"/>
        </w:rPr>
        <w:t>número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0273/2022/TC que tiene por objeto, la </w:t>
      </w:r>
      <w:r>
        <w:rPr>
          <w:rFonts w:ascii="Arial" w:eastAsia="Arial" w:hAnsi="Arial" w:cs="Arial"/>
          <w:b/>
          <w:color w:val="000000"/>
          <w:sz w:val="24"/>
          <w:szCs w:val="24"/>
        </w:rPr>
        <w:t>entrega en comodato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a favor del Gobierno del Estado de Jalisco y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 por co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nducto de la Secretaría de Educación Jalisco en un periodo de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30 años el predio municipal </w:t>
      </w:r>
      <w:r>
        <w:rPr>
          <w:rFonts w:ascii="Arial" w:eastAsia="Arial" w:hAnsi="Arial" w:cs="Arial"/>
          <w:color w:val="000000"/>
          <w:sz w:val="24"/>
          <w:szCs w:val="24"/>
        </w:rPr>
        <w:t>con  una superficie de 799.12 (setecientos noventa y nueve punto doce) m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 domicilio en la calle Simón Sánchez sin número, colonia Solidaridad en este municipio, donde se encuentra construido y funcionando la escuela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“José Clemente Orozco”, clave 14DPR1003D.</w:t>
      </w:r>
    </w:p>
    <w:p w:rsidR="00C27170" w:rsidRDefault="00C27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C27170" w:rsidRDefault="00423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Agradecemos el comentario recibido por la oficina de la regidora R</w:t>
      </w:r>
      <w:r>
        <w:rPr>
          <w:rFonts w:ascii="Arial" w:eastAsia="Arial" w:hAnsi="Arial" w:cs="Arial"/>
          <w:sz w:val="24"/>
          <w:szCs w:val="24"/>
          <w:highlight w:val="white"/>
        </w:rPr>
        <w:t>osario, la observación fue el incluir que dicho predio había sido autorizado en el año 2006, sin embargo no señala vigencia al mismo. El dictamen les fue circulado nuevamente con este cambio.</w:t>
      </w:r>
    </w:p>
    <w:p w:rsidR="00C27170" w:rsidRDefault="00C27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C27170" w:rsidRDefault="00423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Además de la observación realizada por el la regidora Adriana d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el Carmen que señala que incluya en el punto de acuerdo el texto, aprobado por mayoría  calificada. </w:t>
      </w:r>
    </w:p>
    <w:p w:rsidR="00C27170" w:rsidRDefault="00C27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C27170" w:rsidRDefault="00423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Dicho lo anterior se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abre el registro de oradores sobre el análisis de la propuesta.</w:t>
      </w:r>
    </w:p>
    <w:p w:rsidR="00C27170" w:rsidRDefault="00C27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C27170" w:rsidRDefault="00423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No habiendo oradores,  continuo con la aprobación en relación a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 la e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ntrega en comodato a favor del Gobierno del Estado de Jalisco por conducto de la Secretaría de Educación Jalisco y por un periodo de 30 año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s, a partir de su aprobación, el predio municipal con  una superficie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de 799.14 m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  <w:vertAlign w:val="superscript"/>
        </w:rPr>
        <w:t>2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(setecientos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lastRenderedPageBreak/>
        <w:t>noventa y nueve punto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catorce metros cuadrados), con domicilio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en la calle ingeniero Abel Salazar sin número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 xml:space="preserve">entre la calle Simón Sánchez y Alfredo Barba),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colonia Solidaridad en este municipio y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contiguo al lugar donde se encuentra construida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y funcionando la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escuela “José Clemente Orozco”, clave 14DPR1003D.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 </w:t>
      </w:r>
    </w:p>
    <w:p w:rsidR="00C27170" w:rsidRDefault="00423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Les pido que, si están por la afirmativa, favo</w:t>
      </w:r>
      <w:r>
        <w:rPr>
          <w:rFonts w:ascii="Arial" w:eastAsia="Arial" w:hAnsi="Arial" w:cs="Arial"/>
          <w:color w:val="000000"/>
          <w:sz w:val="24"/>
          <w:szCs w:val="24"/>
        </w:rPr>
        <w:t>r de manifestarlo levantando nuestra mano.</w:t>
      </w:r>
    </w:p>
    <w:p w:rsidR="00C27170" w:rsidRDefault="00423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ES APROBADO POR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UNANIMIDAD </w:t>
      </w:r>
      <w:r>
        <w:rPr>
          <w:rFonts w:ascii="Arial" w:eastAsia="Arial" w:hAnsi="Arial" w:cs="Arial"/>
          <w:b/>
          <w:color w:val="000000"/>
          <w:sz w:val="24"/>
          <w:szCs w:val="24"/>
        </w:rPr>
        <w:t>---------------------------------------------------</w:t>
      </w:r>
    </w:p>
    <w:p w:rsidR="00C27170" w:rsidRDefault="00423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----------------------------------------------------------------------------------------------------</w:t>
      </w:r>
    </w:p>
    <w:p w:rsidR="00C27170" w:rsidRDefault="00C27170">
      <w:pP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27170" w:rsidRDefault="00423E7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CUARTO PUNTO DEL ORDEN DEL DÍA:</w:t>
      </w:r>
    </w:p>
    <w:p w:rsidR="00C27170" w:rsidRDefault="00423E7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Regidora Presidenta Jael Chamú Ponce: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Pasando al cuarto punto del orden del día, Asuntos generales, les cedo el uso de la </w:t>
      </w:r>
      <w:r>
        <w:rPr>
          <w:rFonts w:ascii="Arial" w:eastAsia="Arial" w:hAnsi="Arial" w:cs="Arial"/>
          <w:color w:val="000000"/>
          <w:sz w:val="24"/>
          <w:szCs w:val="24"/>
        </w:rPr>
        <w:t>voz a los presentes, por si tienen algún asunto general que tratar.</w:t>
      </w:r>
    </w:p>
    <w:p w:rsidR="00C27170" w:rsidRDefault="00C2717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27170" w:rsidRDefault="00423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QUINTO PUNTO DEL ORDEN DEL DÍA:</w:t>
      </w:r>
    </w:p>
    <w:p w:rsidR="00C27170" w:rsidRDefault="00423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Una vez agotado el orden del día y en cumplimiento al quinto punto, siendo las 10:20 horas del día 28 de febrero del año 2023 declaro clausurada la present</w:t>
      </w:r>
      <w:r>
        <w:rPr>
          <w:rFonts w:ascii="Arial" w:eastAsia="Arial" w:hAnsi="Arial" w:cs="Arial"/>
          <w:color w:val="000000"/>
          <w:sz w:val="24"/>
          <w:szCs w:val="24"/>
        </w:rPr>
        <w:t>e sesión de la Comisión Edilicia de Educación como convocante y la Comisión Edilicia de Hacienda, Patrimonio y Presupuesto como coadyuvante. </w:t>
      </w:r>
    </w:p>
    <w:p w:rsidR="00C27170" w:rsidRDefault="00C27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27170" w:rsidRDefault="00423E7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Gracias por su asistencia y participación. Buenos días,</w:t>
      </w:r>
    </w:p>
    <w:p w:rsidR="00C27170" w:rsidRDefault="00C27170">
      <w:pPr>
        <w:rPr>
          <w:rFonts w:ascii="Arial" w:eastAsia="Arial" w:hAnsi="Arial" w:cs="Arial"/>
          <w:sz w:val="26"/>
          <w:szCs w:val="26"/>
        </w:rPr>
      </w:pPr>
    </w:p>
    <w:p w:rsidR="00C27170" w:rsidRDefault="00423E7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Comisión Edilicia de Educación</w:t>
      </w:r>
    </w:p>
    <w:p w:rsidR="00C27170" w:rsidRDefault="00C2717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C27170" w:rsidRDefault="00C2717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C27170" w:rsidRDefault="00C2717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C27170" w:rsidRDefault="00C2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170" w:rsidRDefault="00423E77">
      <w:pPr>
        <w:spacing w:after="0" w:line="240" w:lineRule="auto"/>
        <w:ind w:left="284" w:right="-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_______________________</w:t>
      </w:r>
    </w:p>
    <w:p w:rsidR="00C27170" w:rsidRDefault="00423E77">
      <w:pPr>
        <w:spacing w:after="0" w:line="240" w:lineRule="auto"/>
        <w:ind w:left="284" w:right="-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Jael Chamú Ponce</w:t>
      </w:r>
    </w:p>
    <w:p w:rsidR="00C27170" w:rsidRDefault="00423E77">
      <w:pPr>
        <w:spacing w:line="240" w:lineRule="auto"/>
        <w:ind w:left="284" w:right="-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Presidenta</w:t>
      </w:r>
    </w:p>
    <w:p w:rsidR="00C27170" w:rsidRDefault="00C271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170" w:rsidRDefault="00C271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170" w:rsidRDefault="00C271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170" w:rsidRDefault="00423E77">
      <w:pPr>
        <w:spacing w:after="0" w:line="240" w:lineRule="auto"/>
        <w:ind w:left="284" w:right="-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____________________________</w:t>
      </w:r>
    </w:p>
    <w:p w:rsidR="00C27170" w:rsidRDefault="00423E7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Fernanda Janeth Martínez Núñez</w:t>
      </w:r>
    </w:p>
    <w:p w:rsidR="00C27170" w:rsidRDefault="00423E7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Vocal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</w:rPr>
        <w:br/>
      </w:r>
    </w:p>
    <w:p w:rsidR="00C27170" w:rsidRDefault="00C2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170" w:rsidRDefault="00423E77">
      <w:pPr>
        <w:spacing w:after="0" w:line="240" w:lineRule="auto"/>
        <w:ind w:left="284" w:right="-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______________________________</w:t>
      </w:r>
    </w:p>
    <w:p w:rsidR="00C27170" w:rsidRDefault="00423E7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>Adriana del Carmen Zúñiga Guerrero</w:t>
      </w:r>
    </w:p>
    <w:p w:rsidR="00C27170" w:rsidRDefault="00423E7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Vocal de la Comisión</w:t>
      </w:r>
    </w:p>
    <w:p w:rsidR="00C27170" w:rsidRDefault="00423E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</w:rPr>
        <w:br/>
      </w:r>
    </w:p>
    <w:p w:rsidR="00C27170" w:rsidRDefault="00C2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170" w:rsidRDefault="00423E77">
      <w:pPr>
        <w:spacing w:after="0" w:line="240" w:lineRule="auto"/>
        <w:ind w:left="284" w:right="-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_______________________</w:t>
      </w:r>
    </w:p>
    <w:p w:rsidR="00C27170" w:rsidRDefault="00423E77">
      <w:pPr>
        <w:spacing w:after="0" w:line="240" w:lineRule="auto"/>
        <w:ind w:left="284" w:right="-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Ana Rosa Loza Ag</w:t>
      </w:r>
      <w:r>
        <w:rPr>
          <w:rFonts w:ascii="Arial" w:eastAsia="Arial" w:hAnsi="Arial" w:cs="Arial"/>
          <w:color w:val="000000"/>
          <w:sz w:val="28"/>
          <w:szCs w:val="28"/>
        </w:rPr>
        <w:t>raz</w:t>
      </w:r>
    </w:p>
    <w:p w:rsidR="00C27170" w:rsidRDefault="00423E77">
      <w:pPr>
        <w:spacing w:line="240" w:lineRule="auto"/>
        <w:ind w:left="284" w:right="-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Vocal de la Comisión</w:t>
      </w:r>
    </w:p>
    <w:p w:rsidR="00C27170" w:rsidRDefault="00423E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</w:rPr>
        <w:br/>
      </w:r>
    </w:p>
    <w:p w:rsidR="00C27170" w:rsidRDefault="00423E77">
      <w:pPr>
        <w:spacing w:after="0" w:line="240" w:lineRule="auto"/>
        <w:ind w:left="284" w:right="-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________________________________</w:t>
      </w:r>
    </w:p>
    <w:p w:rsidR="00C27170" w:rsidRDefault="00423E77">
      <w:pPr>
        <w:spacing w:after="0" w:line="240" w:lineRule="auto"/>
        <w:ind w:left="284" w:right="-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María del Rosario Velázquez Hernández</w:t>
      </w:r>
    </w:p>
    <w:p w:rsidR="00C27170" w:rsidRDefault="00423E77">
      <w:pPr>
        <w:spacing w:line="240" w:lineRule="auto"/>
        <w:ind w:left="284" w:right="-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Vocal de la Com</w:t>
      </w:r>
      <w:r>
        <w:rPr>
          <w:rFonts w:ascii="Arial" w:eastAsia="Arial" w:hAnsi="Arial" w:cs="Arial"/>
          <w:sz w:val="28"/>
          <w:szCs w:val="28"/>
        </w:rPr>
        <w:t>isión</w:t>
      </w:r>
    </w:p>
    <w:p w:rsidR="00C27170" w:rsidRDefault="00C27170">
      <w:pPr>
        <w:rPr>
          <w:rFonts w:ascii="Arial" w:eastAsia="Arial" w:hAnsi="Arial" w:cs="Arial"/>
          <w:sz w:val="26"/>
          <w:szCs w:val="26"/>
        </w:rPr>
      </w:pPr>
    </w:p>
    <w:p w:rsidR="00C27170" w:rsidRDefault="00C27170">
      <w:pPr>
        <w:rPr>
          <w:rFonts w:ascii="Arial" w:eastAsia="Arial" w:hAnsi="Arial" w:cs="Arial"/>
          <w:sz w:val="26"/>
          <w:szCs w:val="26"/>
        </w:rPr>
      </w:pPr>
    </w:p>
    <w:p w:rsidR="00C27170" w:rsidRDefault="00C27170">
      <w:pPr>
        <w:rPr>
          <w:rFonts w:ascii="Arial" w:eastAsia="Arial" w:hAnsi="Arial" w:cs="Arial"/>
          <w:sz w:val="26"/>
          <w:szCs w:val="26"/>
        </w:rPr>
      </w:pPr>
    </w:p>
    <w:p w:rsidR="00C27170" w:rsidRDefault="00423E7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Comisión Edilicia de Hacienda, Patrimonio y Presupuesto</w:t>
      </w:r>
    </w:p>
    <w:p w:rsidR="00C27170" w:rsidRDefault="00C271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170" w:rsidRDefault="00C271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170" w:rsidRDefault="00423E7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8"/>
        <w:tblW w:w="10605" w:type="dxa"/>
        <w:tblInd w:w="-993" w:type="dxa"/>
        <w:tblLayout w:type="fixed"/>
        <w:tblLook w:val="0400" w:firstRow="0" w:lastRow="0" w:firstColumn="0" w:lastColumn="0" w:noHBand="0" w:noVBand="1"/>
      </w:tblPr>
      <w:tblGrid>
        <w:gridCol w:w="5055"/>
        <w:gridCol w:w="5550"/>
      </w:tblGrid>
      <w:tr w:rsidR="00C27170">
        <w:tc>
          <w:tcPr>
            <w:tcW w:w="5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70" w:rsidRDefault="0042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    ________________________</w:t>
            </w:r>
          </w:p>
          <w:p w:rsidR="00C27170" w:rsidRDefault="0042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      Adriana del Carmen Zúñiga Guerrero</w:t>
            </w:r>
          </w:p>
          <w:p w:rsidR="00C27170" w:rsidRDefault="0042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Presidenta de la Comisión </w:t>
            </w:r>
          </w:p>
          <w:p w:rsidR="00C27170" w:rsidRDefault="00423E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br/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br/>
            </w:r>
          </w:p>
          <w:p w:rsidR="00C27170" w:rsidRDefault="00423E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5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70" w:rsidRDefault="00423E77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________________________________</w:t>
            </w:r>
          </w:p>
          <w:p w:rsidR="00C27170" w:rsidRDefault="00423E77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Fernanda Janeth Martínez Núñez</w:t>
            </w:r>
          </w:p>
          <w:p w:rsidR="00C27170" w:rsidRDefault="00423E77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Vocal </w:t>
            </w:r>
            <w:r>
              <w:rPr>
                <w:rFonts w:ascii="Arial" w:eastAsia="Arial" w:hAnsi="Arial" w:cs="Arial"/>
                <w:sz w:val="28"/>
                <w:szCs w:val="28"/>
              </w:rPr>
              <w:t>de la Comisión</w:t>
            </w:r>
          </w:p>
        </w:tc>
      </w:tr>
      <w:tr w:rsidR="00C27170">
        <w:tc>
          <w:tcPr>
            <w:tcW w:w="5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70" w:rsidRDefault="0042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__________________________</w:t>
            </w:r>
          </w:p>
          <w:p w:rsidR="00C27170" w:rsidRDefault="0042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José Luis Salazar Martínez</w:t>
            </w:r>
          </w:p>
          <w:p w:rsidR="00C27170" w:rsidRDefault="0042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Síndico Municipal y Vocal de la Comisión</w:t>
            </w:r>
          </w:p>
          <w:p w:rsidR="00C27170" w:rsidRDefault="00C2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70" w:rsidRDefault="0042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__________________________</w:t>
            </w:r>
          </w:p>
          <w:p w:rsidR="00C27170" w:rsidRDefault="0042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Juan Martín Núñez Morán </w:t>
            </w:r>
          </w:p>
          <w:p w:rsidR="00C27170" w:rsidRDefault="00423E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Vocal de la Comisión</w:t>
            </w:r>
          </w:p>
        </w:tc>
      </w:tr>
      <w:tr w:rsidR="00C27170">
        <w:tc>
          <w:tcPr>
            <w:tcW w:w="5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70" w:rsidRDefault="00423E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C27170" w:rsidRDefault="00C271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7170" w:rsidRDefault="00423E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__________________________</w:t>
            </w:r>
          </w:p>
          <w:p w:rsidR="00C27170" w:rsidRDefault="0042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Anabel Ávila Martínez</w:t>
            </w:r>
          </w:p>
          <w:p w:rsidR="00C27170" w:rsidRDefault="0042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Vocal de la Comisión</w:t>
            </w:r>
          </w:p>
          <w:p w:rsidR="00C27170" w:rsidRDefault="00C271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70" w:rsidRDefault="00423E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C27170" w:rsidRDefault="00C271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7170" w:rsidRDefault="00423E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________________________</w:t>
            </w:r>
          </w:p>
          <w:p w:rsidR="00C27170" w:rsidRDefault="0042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María del Rosario Velázquez Hernández </w:t>
            </w:r>
          </w:p>
          <w:p w:rsidR="00C27170" w:rsidRDefault="0042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Vocal de la Comisión</w:t>
            </w:r>
          </w:p>
        </w:tc>
      </w:tr>
    </w:tbl>
    <w:p w:rsidR="00C27170" w:rsidRDefault="00423E7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27170" w:rsidRDefault="00C271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86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77"/>
        <w:gridCol w:w="4110"/>
      </w:tblGrid>
      <w:tr w:rsidR="00C27170">
        <w:trPr>
          <w:trHeight w:val="1200"/>
        </w:trPr>
        <w:tc>
          <w:tcPr>
            <w:tcW w:w="4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70" w:rsidRDefault="0042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____________________________</w:t>
            </w:r>
          </w:p>
          <w:p w:rsidR="00C27170" w:rsidRDefault="0042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Luis Arturo Morones Vargas</w:t>
            </w:r>
          </w:p>
          <w:p w:rsidR="00C27170" w:rsidRDefault="0042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Vocal de la Comisión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70" w:rsidRDefault="0042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_________________________</w:t>
            </w:r>
          </w:p>
          <w:p w:rsidR="00C27170" w:rsidRDefault="0042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Susana Infante Paredes</w:t>
            </w:r>
          </w:p>
          <w:p w:rsidR="00C27170" w:rsidRDefault="0042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Vocal de la Comisión</w:t>
            </w:r>
          </w:p>
          <w:p w:rsidR="00C27170" w:rsidRDefault="00C2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27170" w:rsidRDefault="00C27170">
      <w:pPr>
        <w:rPr>
          <w:rFonts w:ascii="Arial" w:eastAsia="Arial" w:hAnsi="Arial" w:cs="Arial"/>
          <w:sz w:val="28"/>
          <w:szCs w:val="28"/>
        </w:rPr>
      </w:pPr>
    </w:p>
    <w:sectPr w:rsidR="00C27170">
      <w:headerReference w:type="default" r:id="rId8"/>
      <w:footerReference w:type="default" r:id="rId9"/>
      <w:footerReference w:type="first" r:id="rId10"/>
      <w:pgSz w:w="12240" w:h="20160"/>
      <w:pgMar w:top="1985" w:right="1701" w:bottom="1418" w:left="1701" w:header="709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3E77">
      <w:pPr>
        <w:spacing w:after="0" w:line="240" w:lineRule="auto"/>
      </w:pPr>
      <w:r>
        <w:separator/>
      </w:r>
    </w:p>
  </w:endnote>
  <w:endnote w:type="continuationSeparator" w:id="0">
    <w:p w:rsidR="00000000" w:rsidRDefault="004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170" w:rsidRDefault="00423E7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  <w:highlight w:val="white"/>
      </w:rPr>
      <w:t xml:space="preserve">ESTA HOJA PERTENECE A LA </w:t>
    </w:r>
    <w:r>
      <w:rPr>
        <w:rFonts w:ascii="Arial" w:eastAsia="Arial" w:hAnsi="Arial" w:cs="Arial"/>
        <w:b/>
        <w:color w:val="000000"/>
        <w:sz w:val="18"/>
        <w:szCs w:val="18"/>
      </w:rPr>
      <w:t>DÉCIMA QUINTA SESIÓN DE LA COMISIÓN EDILICIA DE EDUCACIÓN</w:t>
    </w:r>
    <w:r>
      <w:rPr>
        <w:rFonts w:ascii="Arial" w:eastAsia="Arial" w:hAnsi="Arial" w:cs="Arial"/>
        <w:smallCaps/>
        <w:color w:val="000000"/>
        <w:sz w:val="18"/>
        <w:szCs w:val="18"/>
        <w:highlight w:val="white"/>
      </w:rPr>
      <w:t xml:space="preserve"> COMO CONVOCANTE Y LA</w:t>
    </w:r>
    <w:r>
      <w:rPr>
        <w:rFonts w:ascii="Arial" w:eastAsia="Arial" w:hAnsi="Arial" w:cs="Arial"/>
        <w:smallCaps/>
        <w:color w:val="000000"/>
        <w:sz w:val="18"/>
        <w:szCs w:val="18"/>
      </w:rPr>
      <w:t xml:space="preserve"> COMISIÓN EDILICIA DE HACIENDA, PATRIMONIO Y PRESUPUESTO COMO COADYUVANTE </w:t>
    </w:r>
    <w:r>
      <w:rPr>
        <w:rFonts w:ascii="Arial" w:eastAsia="Arial" w:hAnsi="Arial" w:cs="Arial"/>
        <w:smallCaps/>
        <w:color w:val="000000"/>
        <w:sz w:val="18"/>
        <w:szCs w:val="18"/>
        <w:highlight w:val="white"/>
      </w:rPr>
      <w:t>C</w:t>
    </w:r>
    <w:r>
      <w:rPr>
        <w:rFonts w:ascii="Arial" w:eastAsia="Arial" w:hAnsi="Arial" w:cs="Arial"/>
        <w:color w:val="000000"/>
        <w:sz w:val="18"/>
        <w:szCs w:val="18"/>
      </w:rPr>
      <w:t>ELEBRADA EL MARTES</w:t>
    </w:r>
    <w:r>
      <w:rPr>
        <w:rFonts w:ascii="Arial" w:eastAsia="Arial" w:hAnsi="Arial" w:cs="Arial"/>
        <w:b/>
        <w:color w:val="000000"/>
        <w:sz w:val="18"/>
        <w:szCs w:val="18"/>
      </w:rPr>
      <w:t xml:space="preserve"> 28 DE FEBRERO DEL AÑO 2023 </w:t>
    </w:r>
    <w:r>
      <w:rPr>
        <w:rFonts w:ascii="Arial" w:eastAsia="Arial" w:hAnsi="Arial" w:cs="Arial"/>
        <w:color w:val="000000"/>
        <w:sz w:val="18"/>
        <w:szCs w:val="18"/>
      </w:rPr>
      <w:t xml:space="preserve">EN EL SALÓN DE SESIONES DEL AYUNTAMIENTO CONSTITUCIONAL PARA EL </w:t>
    </w:r>
    <w:r>
      <w:rPr>
        <w:rFonts w:ascii="Arial" w:eastAsia="Arial" w:hAnsi="Arial" w:cs="Arial"/>
        <w:smallCaps/>
        <w:color w:val="000000"/>
        <w:sz w:val="18"/>
        <w:szCs w:val="18"/>
      </w:rPr>
      <w:t>ESTUDIO, ANÁLISIS Y DICTAMINACIÓN DEL ACUERDO 0273/2022/TC</w:t>
    </w:r>
  </w:p>
  <w:p w:rsidR="00C27170" w:rsidRDefault="00C27170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170" w:rsidRDefault="00423E7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  <w:highlight w:val="white"/>
      </w:rPr>
      <w:t xml:space="preserve">ESTA HOJA PERTENECE A LA </w:t>
    </w:r>
    <w:r>
      <w:rPr>
        <w:rFonts w:ascii="Arial" w:eastAsia="Arial" w:hAnsi="Arial" w:cs="Arial"/>
        <w:b/>
        <w:color w:val="000000"/>
        <w:sz w:val="18"/>
        <w:szCs w:val="18"/>
      </w:rPr>
      <w:t>DÉCIMA QUINTA SESIÓN DE LA COMISIÓN EDILICIA DE EDUCACIÓN</w:t>
    </w:r>
    <w:r>
      <w:rPr>
        <w:rFonts w:ascii="Arial" w:eastAsia="Arial" w:hAnsi="Arial" w:cs="Arial"/>
        <w:smallCaps/>
        <w:color w:val="000000"/>
        <w:sz w:val="18"/>
        <w:szCs w:val="18"/>
        <w:highlight w:val="white"/>
      </w:rPr>
      <w:t xml:space="preserve"> COMO CONVOCANTE Y LA</w:t>
    </w:r>
    <w:r>
      <w:rPr>
        <w:rFonts w:ascii="Arial" w:eastAsia="Arial" w:hAnsi="Arial" w:cs="Arial"/>
        <w:smallCaps/>
        <w:color w:val="000000"/>
        <w:sz w:val="18"/>
        <w:szCs w:val="18"/>
      </w:rPr>
      <w:t xml:space="preserve"> COMISIÓN EDILICIA DE HACIEND</w:t>
    </w:r>
    <w:r>
      <w:rPr>
        <w:rFonts w:ascii="Arial" w:eastAsia="Arial" w:hAnsi="Arial" w:cs="Arial"/>
        <w:smallCaps/>
        <w:color w:val="000000"/>
        <w:sz w:val="18"/>
        <w:szCs w:val="18"/>
      </w:rPr>
      <w:t xml:space="preserve">A, PATRIMONIO Y PRESUPUESTO COMO COADYUVANTE </w:t>
    </w:r>
    <w:r>
      <w:rPr>
        <w:rFonts w:ascii="Arial" w:eastAsia="Arial" w:hAnsi="Arial" w:cs="Arial"/>
        <w:smallCaps/>
        <w:color w:val="000000"/>
        <w:sz w:val="18"/>
        <w:szCs w:val="18"/>
        <w:highlight w:val="white"/>
      </w:rPr>
      <w:t>C</w:t>
    </w:r>
    <w:r>
      <w:rPr>
        <w:rFonts w:ascii="Arial" w:eastAsia="Arial" w:hAnsi="Arial" w:cs="Arial"/>
        <w:color w:val="000000"/>
        <w:sz w:val="18"/>
        <w:szCs w:val="18"/>
      </w:rPr>
      <w:t xml:space="preserve">ELEBRADA EL DÍA </w:t>
    </w:r>
    <w:r>
      <w:rPr>
        <w:rFonts w:ascii="Arial" w:eastAsia="Arial" w:hAnsi="Arial" w:cs="Arial"/>
        <w:b/>
        <w:color w:val="000000"/>
        <w:sz w:val="18"/>
        <w:szCs w:val="18"/>
      </w:rPr>
      <w:t xml:space="preserve">MARTES 28 DE FEBRERO DEL AÑO 2023 </w:t>
    </w:r>
    <w:r>
      <w:rPr>
        <w:rFonts w:ascii="Arial" w:eastAsia="Arial" w:hAnsi="Arial" w:cs="Arial"/>
        <w:color w:val="000000"/>
        <w:sz w:val="18"/>
        <w:szCs w:val="18"/>
      </w:rPr>
      <w:t xml:space="preserve">EN EL SALÓN DE SESIONES DEL AYUNTAMIENTO CONSTITUCIONAL PARA EL </w:t>
    </w:r>
    <w:r>
      <w:rPr>
        <w:rFonts w:ascii="Arial" w:eastAsia="Arial" w:hAnsi="Arial" w:cs="Arial"/>
        <w:smallCaps/>
        <w:color w:val="000000"/>
        <w:sz w:val="18"/>
        <w:szCs w:val="18"/>
      </w:rPr>
      <w:t>ESTUDIO, ANÁLISIS Y DICTAMINACIÓN DEL ACUERDO 0273/2022/TC</w:t>
    </w:r>
  </w:p>
  <w:p w:rsidR="00C27170" w:rsidRDefault="00C271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3E77">
      <w:pPr>
        <w:spacing w:after="0" w:line="240" w:lineRule="auto"/>
      </w:pPr>
      <w:r>
        <w:separator/>
      </w:r>
    </w:p>
  </w:footnote>
  <w:footnote w:type="continuationSeparator" w:id="0">
    <w:p w:rsidR="00000000" w:rsidRDefault="004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170" w:rsidRDefault="00423E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:rsidR="00C27170" w:rsidRDefault="00C271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70"/>
    <w:rsid w:val="00423E77"/>
    <w:rsid w:val="00C2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6569"/>
  <w15:docId w15:val="{65CC5F7E-42AD-4715-A682-2B0D1FBD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2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rafodelista">
    <w:name w:val="List Paragraph"/>
    <w:basedOn w:val="Normal"/>
    <w:uiPriority w:val="34"/>
    <w:qFormat/>
    <w:rsid w:val="001A156D"/>
    <w:pPr>
      <w:ind w:left="720"/>
      <w:contextualSpacing/>
    </w:pPr>
  </w:style>
  <w:style w:type="table" w:customStyle="1" w:styleId="a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7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B38"/>
  </w:style>
  <w:style w:type="paragraph" w:styleId="Piedepgina">
    <w:name w:val="footer"/>
    <w:basedOn w:val="Normal"/>
    <w:link w:val="PiedepginaCar"/>
    <w:uiPriority w:val="99"/>
    <w:unhideWhenUsed/>
    <w:rsid w:val="00C77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B38"/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7b3hPp1rpB/cj8WPNsDguej/RQ==">AMUW2mVFJPjHYAC3AO0Ckfp0kRHzbRE0OzBF8POhw8UZ38AKxxLYEAgFPWjhVRwXBL1kp/HVfkxzdW4I1BEBZ5pqK3BIzcgHpenvkDi81uIukJgBxCHtauU=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Carranza</dc:creator>
  <cp:lastModifiedBy>Servicio Social Transparencia 2</cp:lastModifiedBy>
  <cp:revision>2</cp:revision>
  <dcterms:created xsi:type="dcterms:W3CDTF">2023-02-28T17:49:00Z</dcterms:created>
  <dcterms:modified xsi:type="dcterms:W3CDTF">2023-03-07T16:40:00Z</dcterms:modified>
</cp:coreProperties>
</file>