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3B" w:rsidRDefault="00754C26">
      <w:pPr>
        <w:widowControl w:val="0"/>
        <w:pBdr>
          <w:top w:val="nil"/>
          <w:left w:val="nil"/>
          <w:bottom w:val="nil"/>
          <w:right w:val="nil"/>
          <w:between w:val="nil"/>
        </w:pBdr>
        <w:spacing w:before="269" w:line="240" w:lineRule="auto"/>
        <w:ind w:right="5"/>
        <w:jc w:val="both"/>
        <w:rPr>
          <w:b/>
          <w:sz w:val="28"/>
          <w:szCs w:val="28"/>
          <w:highlight w:val="white"/>
        </w:rPr>
      </w:pPr>
      <w:r>
        <w:rPr>
          <w:b/>
          <w:sz w:val="28"/>
          <w:szCs w:val="28"/>
          <w:highlight w:val="white"/>
        </w:rPr>
        <w:t>COMISIÓN EDILICIA DE ASUNTOS METROPOLITANOS DEL AYUNTAMIENTO CONSTITUCIONAL DE SAN PEDRO TLAQUEPAQUE, JALISCO</w:t>
      </w:r>
      <w:bookmarkStart w:id="0" w:name="_GoBack"/>
      <w:bookmarkEnd w:id="0"/>
      <w:r>
        <w:rPr>
          <w:b/>
          <w:sz w:val="28"/>
          <w:szCs w:val="28"/>
          <w:highlight w:val="white"/>
        </w:rPr>
        <w:t>-------------------------------------------------------------</w:t>
      </w:r>
    </w:p>
    <w:p w:rsidR="0047663B" w:rsidRDefault="00754C26">
      <w:pPr>
        <w:widowControl w:val="0"/>
        <w:pBdr>
          <w:top w:val="nil"/>
          <w:left w:val="nil"/>
          <w:bottom w:val="nil"/>
          <w:right w:val="nil"/>
          <w:between w:val="nil"/>
        </w:pBdr>
        <w:spacing w:before="269" w:line="240" w:lineRule="auto"/>
        <w:ind w:right="5" w:firstLine="21"/>
        <w:jc w:val="both"/>
        <w:rPr>
          <w:b/>
          <w:sz w:val="28"/>
          <w:szCs w:val="28"/>
          <w:highlight w:val="white"/>
        </w:rPr>
      </w:pPr>
      <w:r>
        <w:rPr>
          <w:b/>
          <w:sz w:val="28"/>
          <w:szCs w:val="28"/>
          <w:highlight w:val="white"/>
        </w:rPr>
        <w:t>---Acta de la Décima Tercera Sesión Ordinaria de fecha 16 febrero de 2023--------------------------------------------------------------------------------------------</w:t>
      </w:r>
    </w:p>
    <w:p w:rsidR="0047663B" w:rsidRDefault="00754C26">
      <w:pPr>
        <w:spacing w:line="240" w:lineRule="auto"/>
        <w:jc w:val="both"/>
        <w:rPr>
          <w:sz w:val="28"/>
          <w:szCs w:val="28"/>
          <w:highlight w:val="white"/>
        </w:rPr>
      </w:pPr>
      <w:r>
        <w:rPr>
          <w:b/>
          <w:sz w:val="28"/>
          <w:szCs w:val="28"/>
          <w:highlight w:val="white"/>
        </w:rPr>
        <w:t xml:space="preserve">Lcda. Mirna Citlalli Amaya de Luna, Presidenta Municipal y Presidenta de la Comisión; </w:t>
      </w:r>
      <w:r>
        <w:rPr>
          <w:sz w:val="28"/>
          <w:szCs w:val="28"/>
          <w:highlight w:val="white"/>
        </w:rPr>
        <w:t xml:space="preserve">Muy </w:t>
      </w:r>
      <w:r>
        <w:rPr>
          <w:sz w:val="28"/>
          <w:szCs w:val="28"/>
          <w:highlight w:val="white"/>
        </w:rPr>
        <w:t xml:space="preserve">buenas tardes, les doy la bienvenida  a mi  compañera Regidora y compañeros Regidores que integran esta Comisión Edilicia de Asuntos Metropolitanos, además también le damos la bienvenida a la Secretaría del Ayuntamiento y a todas y todos que el día de hoy </w:t>
      </w:r>
      <w:r>
        <w:rPr>
          <w:sz w:val="28"/>
          <w:szCs w:val="28"/>
          <w:highlight w:val="white"/>
        </w:rPr>
        <w:t>nos acompañan. —-----------------------------------------------------------</w:t>
      </w:r>
    </w:p>
    <w:p w:rsidR="0047663B" w:rsidRDefault="00754C26">
      <w:pPr>
        <w:widowControl w:val="0"/>
        <w:pBdr>
          <w:top w:val="nil"/>
          <w:left w:val="nil"/>
          <w:bottom w:val="nil"/>
          <w:right w:val="nil"/>
          <w:between w:val="nil"/>
        </w:pBdr>
        <w:spacing w:before="269" w:line="240" w:lineRule="auto"/>
        <w:ind w:right="5" w:firstLine="21"/>
        <w:jc w:val="both"/>
        <w:rPr>
          <w:sz w:val="28"/>
          <w:szCs w:val="28"/>
          <w:highlight w:val="white"/>
        </w:rPr>
      </w:pPr>
      <w:r>
        <w:rPr>
          <w:sz w:val="28"/>
          <w:szCs w:val="28"/>
          <w:highlight w:val="white"/>
        </w:rPr>
        <w:t>Siendo las 13 horas con 21  minutos del día 16 de febrero del año 2023 y encontrándonos en la sala de ex presidentes y ex presidentas con fundamento en lo dispuesto por los artícul</w:t>
      </w:r>
      <w:r>
        <w:rPr>
          <w:sz w:val="28"/>
          <w:szCs w:val="28"/>
          <w:highlight w:val="white"/>
        </w:rPr>
        <w:t>os 76, 77, 84, 87 y 119 del Reglamento del Gobierno y de la Administración Pública del Ayuntamiento Constitucional de San Pedro Tlaquepaque, damos inicio a la Décima Tercera Sesión Ordinaria de la Comisión Edilicia de Asuntos Metropolitanos.</w:t>
      </w:r>
    </w:p>
    <w:p w:rsidR="0047663B" w:rsidRDefault="00754C26">
      <w:pPr>
        <w:widowControl w:val="0"/>
        <w:pBdr>
          <w:top w:val="nil"/>
          <w:left w:val="nil"/>
          <w:bottom w:val="nil"/>
          <w:right w:val="nil"/>
          <w:between w:val="nil"/>
        </w:pBdr>
        <w:spacing w:before="269" w:line="240" w:lineRule="auto"/>
        <w:ind w:right="5" w:firstLine="21"/>
        <w:jc w:val="both"/>
        <w:rPr>
          <w:sz w:val="28"/>
          <w:szCs w:val="28"/>
          <w:highlight w:val="white"/>
        </w:rPr>
      </w:pPr>
      <w:r>
        <w:rPr>
          <w:sz w:val="28"/>
          <w:szCs w:val="28"/>
          <w:highlight w:val="white"/>
        </w:rPr>
        <w:t>A continuación</w:t>
      </w:r>
      <w:r>
        <w:rPr>
          <w:sz w:val="28"/>
          <w:szCs w:val="28"/>
          <w:highlight w:val="white"/>
        </w:rPr>
        <w:t xml:space="preserve"> para dar cumplimiento al primer punto del orden del día se procede a nombrar lista de asistencia a efectos de verificar si exista el quórum legal para poder sesionar, por lo que le cedo el uso de la voz al Secretario Técnico de esta comisión. ------------</w:t>
      </w:r>
      <w:r>
        <w:rPr>
          <w:sz w:val="28"/>
          <w:szCs w:val="28"/>
          <w:highlight w:val="white"/>
        </w:rPr>
        <w:t>-----------</w:t>
      </w:r>
    </w:p>
    <w:p w:rsidR="0047663B" w:rsidRDefault="00754C26">
      <w:pPr>
        <w:widowControl w:val="0"/>
        <w:pBdr>
          <w:top w:val="nil"/>
          <w:left w:val="nil"/>
          <w:bottom w:val="nil"/>
          <w:right w:val="nil"/>
          <w:between w:val="nil"/>
        </w:pBdr>
        <w:spacing w:before="269" w:line="240" w:lineRule="auto"/>
        <w:ind w:right="5" w:firstLine="21"/>
        <w:jc w:val="both"/>
        <w:rPr>
          <w:sz w:val="28"/>
          <w:szCs w:val="28"/>
          <w:highlight w:val="white"/>
        </w:rPr>
      </w:pPr>
      <w:r>
        <w:rPr>
          <w:b/>
          <w:sz w:val="28"/>
          <w:szCs w:val="28"/>
          <w:highlight w:val="white"/>
        </w:rPr>
        <w:t>Secretario Técnico:</w:t>
      </w:r>
      <w:r>
        <w:rPr>
          <w:sz w:val="28"/>
          <w:szCs w:val="28"/>
          <w:highlight w:val="white"/>
        </w:rPr>
        <w:t xml:space="preserve"> Gracias Presidenta, procedo a nombrar lista de los presentes:</w:t>
      </w:r>
    </w:p>
    <w:tbl>
      <w:tblPr>
        <w:tblStyle w:val="a9"/>
        <w:tblW w:w="92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
        <w:gridCol w:w="1530"/>
        <w:gridCol w:w="1470"/>
        <w:gridCol w:w="2040"/>
        <w:gridCol w:w="1134"/>
        <w:gridCol w:w="2363"/>
      </w:tblGrid>
      <w:tr w:rsidR="0047663B">
        <w:tc>
          <w:tcPr>
            <w:tcW w:w="694" w:type="dxa"/>
          </w:tcPr>
          <w:p w:rsidR="0047663B" w:rsidRDefault="00754C26">
            <w:pPr>
              <w:rPr>
                <w:rFonts w:ascii="Arial" w:eastAsia="Arial" w:hAnsi="Arial" w:cs="Arial"/>
                <w:b/>
                <w:sz w:val="28"/>
                <w:szCs w:val="28"/>
                <w:highlight w:val="white"/>
              </w:rPr>
            </w:pPr>
            <w:r>
              <w:rPr>
                <w:rFonts w:ascii="Arial" w:eastAsia="Arial" w:hAnsi="Arial" w:cs="Arial"/>
                <w:b/>
                <w:sz w:val="28"/>
                <w:szCs w:val="28"/>
                <w:highlight w:val="white"/>
              </w:rPr>
              <w:t>No.</w:t>
            </w:r>
          </w:p>
        </w:tc>
        <w:tc>
          <w:tcPr>
            <w:tcW w:w="1530" w:type="dxa"/>
          </w:tcPr>
          <w:p w:rsidR="0047663B" w:rsidRDefault="00754C26">
            <w:pPr>
              <w:jc w:val="center"/>
              <w:rPr>
                <w:rFonts w:ascii="Arial" w:eastAsia="Arial" w:hAnsi="Arial" w:cs="Arial"/>
                <w:b/>
                <w:sz w:val="28"/>
                <w:szCs w:val="28"/>
                <w:highlight w:val="white"/>
              </w:rPr>
            </w:pPr>
            <w:r>
              <w:rPr>
                <w:rFonts w:ascii="Arial" w:eastAsia="Arial" w:hAnsi="Arial" w:cs="Arial"/>
                <w:b/>
                <w:sz w:val="28"/>
                <w:szCs w:val="28"/>
                <w:highlight w:val="white"/>
              </w:rPr>
              <w:t>CARGO</w:t>
            </w:r>
          </w:p>
        </w:tc>
        <w:tc>
          <w:tcPr>
            <w:tcW w:w="1470" w:type="dxa"/>
          </w:tcPr>
          <w:p w:rsidR="0047663B" w:rsidRDefault="00754C26">
            <w:pPr>
              <w:rPr>
                <w:rFonts w:ascii="Arial" w:eastAsia="Arial" w:hAnsi="Arial" w:cs="Arial"/>
                <w:b/>
                <w:sz w:val="28"/>
                <w:szCs w:val="28"/>
                <w:highlight w:val="white"/>
              </w:rPr>
            </w:pPr>
            <w:r>
              <w:rPr>
                <w:rFonts w:ascii="Arial" w:eastAsia="Arial" w:hAnsi="Arial" w:cs="Arial"/>
                <w:b/>
                <w:sz w:val="28"/>
                <w:szCs w:val="28"/>
                <w:highlight w:val="white"/>
              </w:rPr>
              <w:t>NOMBRE</w:t>
            </w:r>
          </w:p>
        </w:tc>
        <w:tc>
          <w:tcPr>
            <w:tcW w:w="2040" w:type="dxa"/>
          </w:tcPr>
          <w:p w:rsidR="0047663B" w:rsidRDefault="00754C26">
            <w:pPr>
              <w:rPr>
                <w:rFonts w:ascii="Arial" w:eastAsia="Arial" w:hAnsi="Arial" w:cs="Arial"/>
                <w:b/>
                <w:sz w:val="28"/>
                <w:szCs w:val="28"/>
                <w:highlight w:val="white"/>
              </w:rPr>
            </w:pPr>
            <w:r>
              <w:rPr>
                <w:rFonts w:ascii="Arial" w:eastAsia="Arial" w:hAnsi="Arial" w:cs="Arial"/>
                <w:b/>
                <w:sz w:val="28"/>
                <w:szCs w:val="28"/>
                <w:highlight w:val="white"/>
              </w:rPr>
              <w:t>ASISTENCIA</w:t>
            </w:r>
          </w:p>
        </w:tc>
        <w:tc>
          <w:tcPr>
            <w:tcW w:w="1134" w:type="dxa"/>
          </w:tcPr>
          <w:p w:rsidR="0047663B" w:rsidRDefault="00754C26">
            <w:pPr>
              <w:rPr>
                <w:rFonts w:ascii="Arial" w:eastAsia="Arial" w:hAnsi="Arial" w:cs="Arial"/>
                <w:b/>
                <w:sz w:val="28"/>
                <w:szCs w:val="28"/>
                <w:highlight w:val="white"/>
              </w:rPr>
            </w:pPr>
            <w:r>
              <w:rPr>
                <w:rFonts w:ascii="Arial" w:eastAsia="Arial" w:hAnsi="Arial" w:cs="Arial"/>
                <w:b/>
                <w:sz w:val="28"/>
                <w:szCs w:val="28"/>
                <w:highlight w:val="white"/>
              </w:rPr>
              <w:t>FALTA</w:t>
            </w:r>
          </w:p>
        </w:tc>
        <w:tc>
          <w:tcPr>
            <w:tcW w:w="2363" w:type="dxa"/>
          </w:tcPr>
          <w:p w:rsidR="0047663B" w:rsidRDefault="00754C26">
            <w:pPr>
              <w:rPr>
                <w:rFonts w:ascii="Arial" w:eastAsia="Arial" w:hAnsi="Arial" w:cs="Arial"/>
                <w:b/>
                <w:sz w:val="28"/>
                <w:szCs w:val="28"/>
                <w:highlight w:val="white"/>
              </w:rPr>
            </w:pPr>
            <w:r>
              <w:rPr>
                <w:rFonts w:ascii="Arial" w:eastAsia="Arial" w:hAnsi="Arial" w:cs="Arial"/>
                <w:b/>
                <w:sz w:val="28"/>
                <w:szCs w:val="28"/>
                <w:highlight w:val="white"/>
              </w:rPr>
              <w:t>JUSTIFICACIÓN</w:t>
            </w:r>
          </w:p>
        </w:tc>
      </w:tr>
      <w:tr w:rsidR="0047663B">
        <w:tc>
          <w:tcPr>
            <w:tcW w:w="694" w:type="dxa"/>
          </w:tcPr>
          <w:p w:rsidR="0047663B" w:rsidRDefault="0047663B">
            <w:pPr>
              <w:rPr>
                <w:rFonts w:ascii="Arial" w:eastAsia="Arial" w:hAnsi="Arial" w:cs="Arial"/>
                <w:sz w:val="24"/>
                <w:szCs w:val="24"/>
                <w:highlight w:val="white"/>
              </w:rPr>
            </w:pPr>
          </w:p>
          <w:p w:rsidR="0047663B" w:rsidRDefault="00754C26">
            <w:pPr>
              <w:rPr>
                <w:rFonts w:ascii="Arial" w:eastAsia="Arial" w:hAnsi="Arial" w:cs="Arial"/>
                <w:sz w:val="24"/>
                <w:szCs w:val="24"/>
                <w:highlight w:val="white"/>
              </w:rPr>
            </w:pPr>
            <w:r>
              <w:rPr>
                <w:rFonts w:ascii="Arial" w:eastAsia="Arial" w:hAnsi="Arial" w:cs="Arial"/>
                <w:sz w:val="24"/>
                <w:szCs w:val="24"/>
                <w:highlight w:val="white"/>
              </w:rPr>
              <w:t>1</w:t>
            </w:r>
          </w:p>
        </w:tc>
        <w:tc>
          <w:tcPr>
            <w:tcW w:w="1530" w:type="dxa"/>
          </w:tcPr>
          <w:p w:rsidR="0047663B" w:rsidRDefault="00754C26">
            <w:pPr>
              <w:rPr>
                <w:rFonts w:ascii="Arial" w:eastAsia="Arial" w:hAnsi="Arial" w:cs="Arial"/>
                <w:sz w:val="24"/>
                <w:szCs w:val="24"/>
                <w:highlight w:val="white"/>
              </w:rPr>
            </w:pPr>
            <w:r>
              <w:rPr>
                <w:rFonts w:ascii="Arial" w:eastAsia="Arial" w:hAnsi="Arial" w:cs="Arial"/>
                <w:sz w:val="24"/>
                <w:szCs w:val="24"/>
                <w:highlight w:val="white"/>
              </w:rPr>
              <w:t>Presidenta de la Comisión Edilicia.</w:t>
            </w:r>
          </w:p>
        </w:tc>
        <w:tc>
          <w:tcPr>
            <w:tcW w:w="1470" w:type="dxa"/>
          </w:tcPr>
          <w:p w:rsidR="0047663B" w:rsidRDefault="00754C26">
            <w:pPr>
              <w:widowControl w:val="0"/>
              <w:pBdr>
                <w:top w:val="nil"/>
                <w:left w:val="nil"/>
                <w:bottom w:val="nil"/>
                <w:right w:val="nil"/>
                <w:between w:val="nil"/>
              </w:pBdr>
              <w:ind w:left="140"/>
              <w:rPr>
                <w:rFonts w:ascii="Arial" w:eastAsia="Arial" w:hAnsi="Arial" w:cs="Arial"/>
                <w:sz w:val="24"/>
                <w:szCs w:val="24"/>
                <w:highlight w:val="white"/>
              </w:rPr>
            </w:pPr>
            <w:r>
              <w:rPr>
                <w:rFonts w:ascii="Arial" w:eastAsia="Arial" w:hAnsi="Arial" w:cs="Arial"/>
                <w:sz w:val="24"/>
                <w:szCs w:val="24"/>
                <w:highlight w:val="white"/>
              </w:rPr>
              <w:t xml:space="preserve">Mirna </w:t>
            </w:r>
          </w:p>
          <w:p w:rsidR="0047663B" w:rsidRDefault="00754C26">
            <w:pPr>
              <w:widowControl w:val="0"/>
              <w:pBdr>
                <w:top w:val="nil"/>
                <w:left w:val="nil"/>
                <w:bottom w:val="nil"/>
                <w:right w:val="nil"/>
                <w:between w:val="nil"/>
              </w:pBdr>
              <w:spacing w:before="61"/>
              <w:ind w:left="133"/>
              <w:rPr>
                <w:rFonts w:ascii="Arial" w:eastAsia="Arial" w:hAnsi="Arial" w:cs="Arial"/>
                <w:sz w:val="24"/>
                <w:szCs w:val="24"/>
                <w:highlight w:val="white"/>
              </w:rPr>
            </w:pPr>
            <w:r>
              <w:rPr>
                <w:rFonts w:ascii="Arial" w:eastAsia="Arial" w:hAnsi="Arial" w:cs="Arial"/>
                <w:sz w:val="24"/>
                <w:szCs w:val="24"/>
                <w:highlight w:val="white"/>
              </w:rPr>
              <w:t xml:space="preserve">Citlalli </w:t>
            </w:r>
          </w:p>
          <w:p w:rsidR="0047663B" w:rsidRDefault="00754C26">
            <w:pPr>
              <w:rPr>
                <w:rFonts w:ascii="Arial" w:eastAsia="Arial" w:hAnsi="Arial" w:cs="Arial"/>
                <w:sz w:val="24"/>
                <w:szCs w:val="24"/>
                <w:highlight w:val="white"/>
              </w:rPr>
            </w:pPr>
            <w:r>
              <w:rPr>
                <w:rFonts w:ascii="Arial" w:eastAsia="Arial" w:hAnsi="Arial" w:cs="Arial"/>
                <w:sz w:val="24"/>
                <w:szCs w:val="24"/>
                <w:highlight w:val="white"/>
              </w:rPr>
              <w:t>Amaya de Luna.</w:t>
            </w:r>
          </w:p>
        </w:tc>
        <w:tc>
          <w:tcPr>
            <w:tcW w:w="2040" w:type="dxa"/>
          </w:tcPr>
          <w:p w:rsidR="0047663B" w:rsidRDefault="0047663B">
            <w:pPr>
              <w:jc w:val="center"/>
              <w:rPr>
                <w:rFonts w:ascii="Arial" w:eastAsia="Arial" w:hAnsi="Arial" w:cs="Arial"/>
                <w:sz w:val="24"/>
                <w:szCs w:val="24"/>
                <w:highlight w:val="white"/>
              </w:rPr>
            </w:pPr>
          </w:p>
          <w:p w:rsidR="0047663B" w:rsidRDefault="00754C26">
            <w:pPr>
              <w:jc w:val="center"/>
              <w:rPr>
                <w:rFonts w:ascii="Arial" w:eastAsia="Arial" w:hAnsi="Arial" w:cs="Arial"/>
                <w:sz w:val="24"/>
                <w:szCs w:val="24"/>
                <w:highlight w:val="white"/>
              </w:rPr>
            </w:pPr>
            <w:r>
              <w:rPr>
                <w:rFonts w:ascii="Arial" w:eastAsia="Arial" w:hAnsi="Arial" w:cs="Arial"/>
                <w:sz w:val="24"/>
                <w:szCs w:val="24"/>
                <w:highlight w:val="white"/>
              </w:rPr>
              <w:t>Presente</w:t>
            </w:r>
          </w:p>
        </w:tc>
        <w:tc>
          <w:tcPr>
            <w:tcW w:w="1134" w:type="dxa"/>
          </w:tcPr>
          <w:p w:rsidR="0047663B" w:rsidRDefault="0047663B">
            <w:pPr>
              <w:rPr>
                <w:rFonts w:ascii="Arial" w:eastAsia="Arial" w:hAnsi="Arial" w:cs="Arial"/>
                <w:sz w:val="28"/>
                <w:szCs w:val="28"/>
                <w:highlight w:val="white"/>
              </w:rPr>
            </w:pPr>
          </w:p>
        </w:tc>
        <w:tc>
          <w:tcPr>
            <w:tcW w:w="2363" w:type="dxa"/>
          </w:tcPr>
          <w:p w:rsidR="0047663B" w:rsidRDefault="0047663B">
            <w:pPr>
              <w:rPr>
                <w:rFonts w:ascii="Arial" w:eastAsia="Arial" w:hAnsi="Arial" w:cs="Arial"/>
                <w:sz w:val="28"/>
                <w:szCs w:val="28"/>
                <w:highlight w:val="white"/>
              </w:rPr>
            </w:pPr>
          </w:p>
        </w:tc>
      </w:tr>
      <w:tr w:rsidR="0047663B">
        <w:tc>
          <w:tcPr>
            <w:tcW w:w="694" w:type="dxa"/>
          </w:tcPr>
          <w:p w:rsidR="0047663B" w:rsidRDefault="0047663B">
            <w:pPr>
              <w:rPr>
                <w:rFonts w:ascii="Arial" w:eastAsia="Arial" w:hAnsi="Arial" w:cs="Arial"/>
                <w:sz w:val="24"/>
                <w:szCs w:val="24"/>
                <w:highlight w:val="white"/>
              </w:rPr>
            </w:pPr>
          </w:p>
          <w:p w:rsidR="0047663B" w:rsidRDefault="00754C26">
            <w:pPr>
              <w:rPr>
                <w:rFonts w:ascii="Arial" w:eastAsia="Arial" w:hAnsi="Arial" w:cs="Arial"/>
                <w:sz w:val="24"/>
                <w:szCs w:val="24"/>
                <w:highlight w:val="white"/>
              </w:rPr>
            </w:pPr>
            <w:r>
              <w:rPr>
                <w:rFonts w:ascii="Arial" w:eastAsia="Arial" w:hAnsi="Arial" w:cs="Arial"/>
                <w:sz w:val="24"/>
                <w:szCs w:val="24"/>
                <w:highlight w:val="white"/>
              </w:rPr>
              <w:t>2</w:t>
            </w:r>
          </w:p>
        </w:tc>
        <w:tc>
          <w:tcPr>
            <w:tcW w:w="1530" w:type="dxa"/>
          </w:tcPr>
          <w:p w:rsidR="0047663B" w:rsidRDefault="0047663B">
            <w:pPr>
              <w:jc w:val="center"/>
              <w:rPr>
                <w:rFonts w:ascii="Arial" w:eastAsia="Arial" w:hAnsi="Arial" w:cs="Arial"/>
                <w:sz w:val="24"/>
                <w:szCs w:val="24"/>
                <w:highlight w:val="white"/>
              </w:rPr>
            </w:pPr>
          </w:p>
          <w:p w:rsidR="0047663B" w:rsidRDefault="00754C26">
            <w:pPr>
              <w:jc w:val="center"/>
              <w:rPr>
                <w:rFonts w:ascii="Arial" w:eastAsia="Arial" w:hAnsi="Arial" w:cs="Arial"/>
                <w:sz w:val="24"/>
                <w:szCs w:val="24"/>
                <w:highlight w:val="white"/>
              </w:rPr>
            </w:pPr>
            <w:r>
              <w:rPr>
                <w:rFonts w:ascii="Arial" w:eastAsia="Arial" w:hAnsi="Arial" w:cs="Arial"/>
                <w:sz w:val="24"/>
                <w:szCs w:val="24"/>
                <w:highlight w:val="white"/>
              </w:rPr>
              <w:t>Vocal</w:t>
            </w:r>
          </w:p>
        </w:tc>
        <w:tc>
          <w:tcPr>
            <w:tcW w:w="1470" w:type="dxa"/>
          </w:tcPr>
          <w:p w:rsidR="0047663B" w:rsidRDefault="00754C26">
            <w:pPr>
              <w:widowControl w:val="0"/>
              <w:pBdr>
                <w:top w:val="nil"/>
                <w:left w:val="nil"/>
                <w:bottom w:val="nil"/>
                <w:right w:val="nil"/>
                <w:between w:val="nil"/>
              </w:pBdr>
              <w:spacing w:line="242" w:lineRule="auto"/>
              <w:ind w:left="132" w:right="51" w:hanging="4"/>
              <w:rPr>
                <w:rFonts w:ascii="Arial" w:eastAsia="Arial" w:hAnsi="Arial" w:cs="Arial"/>
                <w:sz w:val="24"/>
                <w:szCs w:val="24"/>
                <w:highlight w:val="white"/>
              </w:rPr>
            </w:pPr>
            <w:r>
              <w:rPr>
                <w:rFonts w:ascii="Arial" w:eastAsia="Arial" w:hAnsi="Arial" w:cs="Arial"/>
                <w:sz w:val="24"/>
                <w:szCs w:val="24"/>
                <w:highlight w:val="white"/>
              </w:rPr>
              <w:t xml:space="preserve">José Luis Salazar </w:t>
            </w:r>
          </w:p>
          <w:p w:rsidR="0047663B" w:rsidRDefault="00754C26">
            <w:pPr>
              <w:rPr>
                <w:rFonts w:ascii="Arial" w:eastAsia="Arial" w:hAnsi="Arial" w:cs="Arial"/>
                <w:sz w:val="24"/>
                <w:szCs w:val="24"/>
                <w:highlight w:val="white"/>
              </w:rPr>
            </w:pPr>
            <w:r>
              <w:rPr>
                <w:rFonts w:ascii="Arial" w:eastAsia="Arial" w:hAnsi="Arial" w:cs="Arial"/>
                <w:sz w:val="24"/>
                <w:szCs w:val="24"/>
                <w:highlight w:val="white"/>
              </w:rPr>
              <w:t>Martínez.</w:t>
            </w:r>
          </w:p>
        </w:tc>
        <w:tc>
          <w:tcPr>
            <w:tcW w:w="2040" w:type="dxa"/>
          </w:tcPr>
          <w:p w:rsidR="0047663B" w:rsidRDefault="0047663B">
            <w:pPr>
              <w:jc w:val="center"/>
              <w:rPr>
                <w:rFonts w:ascii="Arial" w:eastAsia="Arial" w:hAnsi="Arial" w:cs="Arial"/>
                <w:sz w:val="24"/>
                <w:szCs w:val="24"/>
                <w:highlight w:val="white"/>
              </w:rPr>
            </w:pPr>
          </w:p>
          <w:p w:rsidR="0047663B" w:rsidRDefault="00754C26">
            <w:pPr>
              <w:jc w:val="center"/>
              <w:rPr>
                <w:rFonts w:ascii="Arial" w:eastAsia="Arial" w:hAnsi="Arial" w:cs="Arial"/>
                <w:sz w:val="24"/>
                <w:szCs w:val="24"/>
                <w:highlight w:val="white"/>
              </w:rPr>
            </w:pPr>
            <w:r>
              <w:rPr>
                <w:rFonts w:ascii="Arial" w:eastAsia="Arial" w:hAnsi="Arial" w:cs="Arial"/>
                <w:sz w:val="24"/>
                <w:szCs w:val="24"/>
                <w:highlight w:val="white"/>
              </w:rPr>
              <w:t>Presente</w:t>
            </w:r>
          </w:p>
        </w:tc>
        <w:tc>
          <w:tcPr>
            <w:tcW w:w="1134" w:type="dxa"/>
          </w:tcPr>
          <w:p w:rsidR="0047663B" w:rsidRDefault="0047663B">
            <w:pPr>
              <w:rPr>
                <w:rFonts w:ascii="Arial" w:eastAsia="Arial" w:hAnsi="Arial" w:cs="Arial"/>
                <w:sz w:val="28"/>
                <w:szCs w:val="28"/>
                <w:highlight w:val="white"/>
              </w:rPr>
            </w:pPr>
          </w:p>
        </w:tc>
        <w:tc>
          <w:tcPr>
            <w:tcW w:w="2363" w:type="dxa"/>
          </w:tcPr>
          <w:p w:rsidR="0047663B" w:rsidRDefault="0047663B">
            <w:pPr>
              <w:rPr>
                <w:rFonts w:ascii="Arial" w:eastAsia="Arial" w:hAnsi="Arial" w:cs="Arial"/>
                <w:sz w:val="28"/>
                <w:szCs w:val="28"/>
                <w:highlight w:val="white"/>
              </w:rPr>
            </w:pPr>
          </w:p>
          <w:p w:rsidR="0047663B" w:rsidRDefault="00754C26">
            <w:pPr>
              <w:rPr>
                <w:rFonts w:ascii="Arial" w:eastAsia="Arial" w:hAnsi="Arial" w:cs="Arial"/>
                <w:sz w:val="28"/>
                <w:szCs w:val="28"/>
                <w:highlight w:val="white"/>
              </w:rPr>
            </w:pPr>
            <w:r>
              <w:rPr>
                <w:rFonts w:ascii="Arial" w:eastAsia="Arial" w:hAnsi="Arial" w:cs="Arial"/>
                <w:sz w:val="28"/>
                <w:szCs w:val="28"/>
                <w:highlight w:val="white"/>
              </w:rPr>
              <w:t xml:space="preserve">   </w:t>
            </w:r>
          </w:p>
          <w:p w:rsidR="0047663B" w:rsidRDefault="0047663B">
            <w:pPr>
              <w:rPr>
                <w:rFonts w:ascii="Arial" w:eastAsia="Arial" w:hAnsi="Arial" w:cs="Arial"/>
                <w:sz w:val="28"/>
                <w:szCs w:val="28"/>
                <w:highlight w:val="white"/>
              </w:rPr>
            </w:pPr>
          </w:p>
        </w:tc>
      </w:tr>
      <w:tr w:rsidR="0047663B">
        <w:tc>
          <w:tcPr>
            <w:tcW w:w="694" w:type="dxa"/>
          </w:tcPr>
          <w:p w:rsidR="0047663B" w:rsidRDefault="0047663B">
            <w:pPr>
              <w:rPr>
                <w:rFonts w:ascii="Arial" w:eastAsia="Arial" w:hAnsi="Arial" w:cs="Arial"/>
                <w:sz w:val="24"/>
                <w:szCs w:val="24"/>
                <w:highlight w:val="white"/>
              </w:rPr>
            </w:pPr>
          </w:p>
          <w:p w:rsidR="0047663B" w:rsidRDefault="00754C26">
            <w:pPr>
              <w:rPr>
                <w:rFonts w:ascii="Arial" w:eastAsia="Arial" w:hAnsi="Arial" w:cs="Arial"/>
                <w:sz w:val="24"/>
                <w:szCs w:val="24"/>
                <w:highlight w:val="white"/>
              </w:rPr>
            </w:pPr>
            <w:r>
              <w:rPr>
                <w:rFonts w:ascii="Arial" w:eastAsia="Arial" w:hAnsi="Arial" w:cs="Arial"/>
                <w:sz w:val="24"/>
                <w:szCs w:val="24"/>
                <w:highlight w:val="white"/>
              </w:rPr>
              <w:t>3</w:t>
            </w:r>
          </w:p>
        </w:tc>
        <w:tc>
          <w:tcPr>
            <w:tcW w:w="1530" w:type="dxa"/>
          </w:tcPr>
          <w:p w:rsidR="0047663B" w:rsidRDefault="0047663B">
            <w:pPr>
              <w:jc w:val="center"/>
              <w:rPr>
                <w:rFonts w:ascii="Arial" w:eastAsia="Arial" w:hAnsi="Arial" w:cs="Arial"/>
                <w:sz w:val="24"/>
                <w:szCs w:val="24"/>
                <w:highlight w:val="white"/>
              </w:rPr>
            </w:pPr>
          </w:p>
          <w:p w:rsidR="0047663B" w:rsidRDefault="00754C26">
            <w:pPr>
              <w:jc w:val="center"/>
              <w:rPr>
                <w:rFonts w:ascii="Arial" w:eastAsia="Arial" w:hAnsi="Arial" w:cs="Arial"/>
                <w:sz w:val="24"/>
                <w:szCs w:val="24"/>
                <w:highlight w:val="white"/>
              </w:rPr>
            </w:pPr>
            <w:r>
              <w:rPr>
                <w:rFonts w:ascii="Arial" w:eastAsia="Arial" w:hAnsi="Arial" w:cs="Arial"/>
                <w:sz w:val="24"/>
                <w:szCs w:val="24"/>
                <w:highlight w:val="white"/>
              </w:rPr>
              <w:t>Vocal</w:t>
            </w:r>
          </w:p>
        </w:tc>
        <w:tc>
          <w:tcPr>
            <w:tcW w:w="1470" w:type="dxa"/>
          </w:tcPr>
          <w:p w:rsidR="0047663B" w:rsidRDefault="00754C26">
            <w:pPr>
              <w:widowControl w:val="0"/>
              <w:pBdr>
                <w:top w:val="nil"/>
                <w:left w:val="nil"/>
                <w:bottom w:val="nil"/>
                <w:right w:val="nil"/>
                <w:between w:val="nil"/>
              </w:pBdr>
              <w:ind w:left="140"/>
              <w:rPr>
                <w:rFonts w:ascii="Arial" w:eastAsia="Arial" w:hAnsi="Arial" w:cs="Arial"/>
                <w:sz w:val="24"/>
                <w:szCs w:val="24"/>
                <w:highlight w:val="white"/>
              </w:rPr>
            </w:pPr>
            <w:r>
              <w:rPr>
                <w:rFonts w:ascii="Arial" w:eastAsia="Arial" w:hAnsi="Arial" w:cs="Arial"/>
                <w:sz w:val="24"/>
                <w:szCs w:val="24"/>
                <w:highlight w:val="white"/>
              </w:rPr>
              <w:t xml:space="preserve">Braulio </w:t>
            </w:r>
          </w:p>
          <w:p w:rsidR="0047663B" w:rsidRDefault="00754C26">
            <w:pPr>
              <w:widowControl w:val="0"/>
              <w:pBdr>
                <w:top w:val="nil"/>
                <w:left w:val="nil"/>
                <w:bottom w:val="nil"/>
                <w:right w:val="nil"/>
                <w:between w:val="nil"/>
              </w:pBdr>
              <w:spacing w:before="16"/>
              <w:ind w:left="141"/>
              <w:rPr>
                <w:rFonts w:ascii="Arial" w:eastAsia="Arial" w:hAnsi="Arial" w:cs="Arial"/>
                <w:sz w:val="24"/>
                <w:szCs w:val="24"/>
                <w:highlight w:val="white"/>
              </w:rPr>
            </w:pPr>
            <w:r>
              <w:rPr>
                <w:rFonts w:ascii="Arial" w:eastAsia="Arial" w:hAnsi="Arial" w:cs="Arial"/>
                <w:sz w:val="24"/>
                <w:szCs w:val="24"/>
                <w:highlight w:val="white"/>
              </w:rPr>
              <w:t xml:space="preserve">Ernesto </w:t>
            </w:r>
          </w:p>
          <w:p w:rsidR="0047663B" w:rsidRDefault="00754C26">
            <w:pPr>
              <w:widowControl w:val="0"/>
              <w:pBdr>
                <w:top w:val="nil"/>
                <w:left w:val="nil"/>
                <w:bottom w:val="nil"/>
                <w:right w:val="nil"/>
                <w:between w:val="nil"/>
              </w:pBdr>
              <w:spacing w:before="16"/>
              <w:ind w:left="135"/>
              <w:rPr>
                <w:rFonts w:ascii="Arial" w:eastAsia="Arial" w:hAnsi="Arial" w:cs="Arial"/>
                <w:sz w:val="24"/>
                <w:szCs w:val="24"/>
                <w:highlight w:val="white"/>
              </w:rPr>
            </w:pPr>
            <w:r>
              <w:rPr>
                <w:rFonts w:ascii="Arial" w:eastAsia="Arial" w:hAnsi="Arial" w:cs="Arial"/>
                <w:sz w:val="24"/>
                <w:szCs w:val="24"/>
                <w:highlight w:val="white"/>
              </w:rPr>
              <w:t xml:space="preserve">García </w:t>
            </w:r>
          </w:p>
          <w:p w:rsidR="0047663B" w:rsidRDefault="00754C26">
            <w:pPr>
              <w:rPr>
                <w:rFonts w:ascii="Arial" w:eastAsia="Arial" w:hAnsi="Arial" w:cs="Arial"/>
                <w:sz w:val="24"/>
                <w:szCs w:val="24"/>
                <w:highlight w:val="white"/>
              </w:rPr>
            </w:pPr>
            <w:r>
              <w:rPr>
                <w:rFonts w:ascii="Arial" w:eastAsia="Arial" w:hAnsi="Arial" w:cs="Arial"/>
                <w:sz w:val="24"/>
                <w:szCs w:val="24"/>
                <w:highlight w:val="white"/>
              </w:rPr>
              <w:t>Pérez.</w:t>
            </w:r>
          </w:p>
        </w:tc>
        <w:tc>
          <w:tcPr>
            <w:tcW w:w="2040" w:type="dxa"/>
          </w:tcPr>
          <w:p w:rsidR="0047663B" w:rsidRDefault="0047663B">
            <w:pPr>
              <w:jc w:val="center"/>
              <w:rPr>
                <w:rFonts w:ascii="Arial" w:eastAsia="Arial" w:hAnsi="Arial" w:cs="Arial"/>
                <w:sz w:val="24"/>
                <w:szCs w:val="24"/>
                <w:highlight w:val="white"/>
              </w:rPr>
            </w:pPr>
          </w:p>
          <w:p w:rsidR="0047663B" w:rsidRDefault="00754C26">
            <w:pPr>
              <w:jc w:val="center"/>
              <w:rPr>
                <w:rFonts w:ascii="Arial" w:eastAsia="Arial" w:hAnsi="Arial" w:cs="Arial"/>
                <w:sz w:val="24"/>
                <w:szCs w:val="24"/>
                <w:highlight w:val="white"/>
              </w:rPr>
            </w:pPr>
            <w:r>
              <w:rPr>
                <w:rFonts w:ascii="Arial" w:eastAsia="Arial" w:hAnsi="Arial" w:cs="Arial"/>
                <w:sz w:val="24"/>
                <w:szCs w:val="24"/>
                <w:highlight w:val="white"/>
              </w:rPr>
              <w:t>Presente</w:t>
            </w:r>
          </w:p>
        </w:tc>
        <w:tc>
          <w:tcPr>
            <w:tcW w:w="1134" w:type="dxa"/>
          </w:tcPr>
          <w:p w:rsidR="0047663B" w:rsidRDefault="0047663B">
            <w:pPr>
              <w:rPr>
                <w:rFonts w:ascii="Arial" w:eastAsia="Arial" w:hAnsi="Arial" w:cs="Arial"/>
                <w:sz w:val="28"/>
                <w:szCs w:val="28"/>
                <w:highlight w:val="white"/>
              </w:rPr>
            </w:pPr>
          </w:p>
        </w:tc>
        <w:tc>
          <w:tcPr>
            <w:tcW w:w="2363" w:type="dxa"/>
          </w:tcPr>
          <w:p w:rsidR="0047663B" w:rsidRDefault="0047663B">
            <w:pPr>
              <w:rPr>
                <w:rFonts w:ascii="Arial" w:eastAsia="Arial" w:hAnsi="Arial" w:cs="Arial"/>
                <w:sz w:val="28"/>
                <w:szCs w:val="28"/>
                <w:highlight w:val="white"/>
              </w:rPr>
            </w:pPr>
          </w:p>
        </w:tc>
      </w:tr>
      <w:tr w:rsidR="0047663B">
        <w:trPr>
          <w:trHeight w:val="1425"/>
        </w:trPr>
        <w:tc>
          <w:tcPr>
            <w:tcW w:w="694" w:type="dxa"/>
          </w:tcPr>
          <w:p w:rsidR="0047663B" w:rsidRDefault="0047663B">
            <w:pPr>
              <w:rPr>
                <w:rFonts w:ascii="Arial" w:eastAsia="Arial" w:hAnsi="Arial" w:cs="Arial"/>
                <w:sz w:val="24"/>
                <w:szCs w:val="24"/>
                <w:highlight w:val="white"/>
              </w:rPr>
            </w:pPr>
          </w:p>
          <w:p w:rsidR="0047663B" w:rsidRDefault="00754C26">
            <w:pPr>
              <w:rPr>
                <w:rFonts w:ascii="Arial" w:eastAsia="Arial" w:hAnsi="Arial" w:cs="Arial"/>
                <w:sz w:val="24"/>
                <w:szCs w:val="24"/>
                <w:highlight w:val="white"/>
              </w:rPr>
            </w:pPr>
            <w:r>
              <w:rPr>
                <w:rFonts w:ascii="Arial" w:eastAsia="Arial" w:hAnsi="Arial" w:cs="Arial"/>
                <w:sz w:val="24"/>
                <w:szCs w:val="24"/>
                <w:highlight w:val="white"/>
              </w:rPr>
              <w:t>4</w:t>
            </w:r>
          </w:p>
        </w:tc>
        <w:tc>
          <w:tcPr>
            <w:tcW w:w="1530" w:type="dxa"/>
          </w:tcPr>
          <w:p w:rsidR="0047663B" w:rsidRDefault="0047663B">
            <w:pPr>
              <w:jc w:val="center"/>
              <w:rPr>
                <w:rFonts w:ascii="Arial" w:eastAsia="Arial" w:hAnsi="Arial" w:cs="Arial"/>
                <w:sz w:val="24"/>
                <w:szCs w:val="24"/>
                <w:highlight w:val="white"/>
              </w:rPr>
            </w:pPr>
          </w:p>
          <w:p w:rsidR="0047663B" w:rsidRDefault="00754C26">
            <w:pPr>
              <w:jc w:val="center"/>
              <w:rPr>
                <w:rFonts w:ascii="Arial" w:eastAsia="Arial" w:hAnsi="Arial" w:cs="Arial"/>
                <w:sz w:val="24"/>
                <w:szCs w:val="24"/>
                <w:highlight w:val="white"/>
              </w:rPr>
            </w:pPr>
            <w:r>
              <w:rPr>
                <w:rFonts w:ascii="Arial" w:eastAsia="Arial" w:hAnsi="Arial" w:cs="Arial"/>
                <w:sz w:val="24"/>
                <w:szCs w:val="24"/>
                <w:highlight w:val="white"/>
              </w:rPr>
              <w:t>Vocal</w:t>
            </w:r>
          </w:p>
        </w:tc>
        <w:tc>
          <w:tcPr>
            <w:tcW w:w="1470" w:type="dxa"/>
          </w:tcPr>
          <w:p w:rsidR="0047663B" w:rsidRDefault="00754C26">
            <w:pPr>
              <w:widowControl w:val="0"/>
              <w:pBdr>
                <w:top w:val="nil"/>
                <w:left w:val="nil"/>
                <w:bottom w:val="nil"/>
                <w:right w:val="nil"/>
                <w:between w:val="nil"/>
              </w:pBdr>
              <w:spacing w:before="31"/>
              <w:ind w:left="139"/>
              <w:rPr>
                <w:rFonts w:ascii="Arial" w:eastAsia="Arial" w:hAnsi="Arial" w:cs="Arial"/>
                <w:sz w:val="24"/>
                <w:szCs w:val="24"/>
                <w:highlight w:val="white"/>
              </w:rPr>
            </w:pPr>
            <w:r>
              <w:rPr>
                <w:rFonts w:ascii="Arial" w:eastAsia="Arial" w:hAnsi="Arial" w:cs="Arial"/>
                <w:sz w:val="24"/>
                <w:szCs w:val="24"/>
                <w:highlight w:val="white"/>
              </w:rPr>
              <w:t xml:space="preserve">   Luis </w:t>
            </w:r>
          </w:p>
          <w:p w:rsidR="0047663B" w:rsidRDefault="00754C26">
            <w:pPr>
              <w:widowControl w:val="0"/>
              <w:pBdr>
                <w:top w:val="nil"/>
                <w:left w:val="nil"/>
                <w:bottom w:val="nil"/>
                <w:right w:val="nil"/>
                <w:between w:val="nil"/>
              </w:pBdr>
              <w:spacing w:before="61"/>
              <w:ind w:left="120"/>
              <w:rPr>
                <w:rFonts w:ascii="Arial" w:eastAsia="Arial" w:hAnsi="Arial" w:cs="Arial"/>
                <w:sz w:val="24"/>
                <w:szCs w:val="24"/>
                <w:highlight w:val="white"/>
              </w:rPr>
            </w:pPr>
            <w:r>
              <w:rPr>
                <w:rFonts w:ascii="Arial" w:eastAsia="Arial" w:hAnsi="Arial" w:cs="Arial"/>
                <w:sz w:val="24"/>
                <w:szCs w:val="24"/>
                <w:highlight w:val="white"/>
              </w:rPr>
              <w:t xml:space="preserve">  Arturo </w:t>
            </w:r>
          </w:p>
          <w:p w:rsidR="0047663B" w:rsidRDefault="00754C26">
            <w:pPr>
              <w:widowControl w:val="0"/>
              <w:pBdr>
                <w:top w:val="nil"/>
                <w:left w:val="nil"/>
                <w:bottom w:val="nil"/>
                <w:right w:val="nil"/>
                <w:between w:val="nil"/>
              </w:pBdr>
              <w:spacing w:before="61"/>
              <w:jc w:val="center"/>
              <w:rPr>
                <w:rFonts w:ascii="Arial" w:eastAsia="Arial" w:hAnsi="Arial" w:cs="Arial"/>
                <w:sz w:val="24"/>
                <w:szCs w:val="24"/>
                <w:highlight w:val="white"/>
              </w:rPr>
            </w:pPr>
            <w:r>
              <w:rPr>
                <w:rFonts w:ascii="Arial" w:eastAsia="Arial" w:hAnsi="Arial" w:cs="Arial"/>
                <w:sz w:val="24"/>
                <w:szCs w:val="24"/>
                <w:highlight w:val="white"/>
              </w:rPr>
              <w:t xml:space="preserve">Morones </w:t>
            </w:r>
          </w:p>
          <w:p w:rsidR="0047663B" w:rsidRDefault="00754C26">
            <w:pPr>
              <w:jc w:val="center"/>
              <w:rPr>
                <w:rFonts w:ascii="Arial" w:eastAsia="Arial" w:hAnsi="Arial" w:cs="Arial"/>
                <w:sz w:val="24"/>
                <w:szCs w:val="24"/>
                <w:highlight w:val="white"/>
              </w:rPr>
            </w:pPr>
            <w:r>
              <w:rPr>
                <w:rFonts w:ascii="Arial" w:eastAsia="Arial" w:hAnsi="Arial" w:cs="Arial"/>
                <w:sz w:val="24"/>
                <w:szCs w:val="24"/>
                <w:highlight w:val="white"/>
              </w:rPr>
              <w:t>Vargas.</w:t>
            </w:r>
          </w:p>
        </w:tc>
        <w:tc>
          <w:tcPr>
            <w:tcW w:w="2040" w:type="dxa"/>
          </w:tcPr>
          <w:p w:rsidR="0047663B" w:rsidRDefault="0047663B">
            <w:pPr>
              <w:jc w:val="center"/>
              <w:rPr>
                <w:rFonts w:ascii="Arial" w:eastAsia="Arial" w:hAnsi="Arial" w:cs="Arial"/>
                <w:sz w:val="24"/>
                <w:szCs w:val="24"/>
                <w:highlight w:val="white"/>
              </w:rPr>
            </w:pPr>
          </w:p>
          <w:p w:rsidR="0047663B" w:rsidRDefault="00754C26">
            <w:pPr>
              <w:jc w:val="center"/>
              <w:rPr>
                <w:rFonts w:ascii="Arial" w:eastAsia="Arial" w:hAnsi="Arial" w:cs="Arial"/>
                <w:sz w:val="24"/>
                <w:szCs w:val="24"/>
                <w:highlight w:val="white"/>
              </w:rPr>
            </w:pPr>
            <w:r>
              <w:rPr>
                <w:rFonts w:ascii="Arial" w:eastAsia="Arial" w:hAnsi="Arial" w:cs="Arial"/>
                <w:sz w:val="24"/>
                <w:szCs w:val="24"/>
                <w:highlight w:val="white"/>
              </w:rPr>
              <w:t>Presente</w:t>
            </w:r>
          </w:p>
          <w:p w:rsidR="0047663B" w:rsidRDefault="0047663B">
            <w:pPr>
              <w:jc w:val="center"/>
              <w:rPr>
                <w:rFonts w:ascii="Arial" w:eastAsia="Arial" w:hAnsi="Arial" w:cs="Arial"/>
                <w:sz w:val="24"/>
                <w:szCs w:val="24"/>
                <w:highlight w:val="white"/>
              </w:rPr>
            </w:pPr>
          </w:p>
        </w:tc>
        <w:tc>
          <w:tcPr>
            <w:tcW w:w="1134" w:type="dxa"/>
          </w:tcPr>
          <w:p w:rsidR="0047663B" w:rsidRDefault="0047663B">
            <w:pPr>
              <w:rPr>
                <w:rFonts w:ascii="Arial" w:eastAsia="Arial" w:hAnsi="Arial" w:cs="Arial"/>
                <w:sz w:val="28"/>
                <w:szCs w:val="28"/>
                <w:highlight w:val="white"/>
              </w:rPr>
            </w:pPr>
          </w:p>
        </w:tc>
        <w:tc>
          <w:tcPr>
            <w:tcW w:w="2363" w:type="dxa"/>
          </w:tcPr>
          <w:p w:rsidR="0047663B" w:rsidRDefault="0047663B">
            <w:pPr>
              <w:rPr>
                <w:rFonts w:ascii="Arial" w:eastAsia="Arial" w:hAnsi="Arial" w:cs="Arial"/>
                <w:sz w:val="28"/>
                <w:szCs w:val="28"/>
                <w:highlight w:val="white"/>
              </w:rPr>
            </w:pPr>
          </w:p>
          <w:p w:rsidR="0047663B" w:rsidRDefault="00754C26">
            <w:pPr>
              <w:rPr>
                <w:rFonts w:ascii="Arial" w:eastAsia="Arial" w:hAnsi="Arial" w:cs="Arial"/>
                <w:sz w:val="28"/>
                <w:szCs w:val="28"/>
                <w:highlight w:val="white"/>
              </w:rPr>
            </w:pPr>
            <w:r>
              <w:rPr>
                <w:rFonts w:ascii="Arial" w:eastAsia="Arial" w:hAnsi="Arial" w:cs="Arial"/>
                <w:sz w:val="28"/>
                <w:szCs w:val="28"/>
                <w:highlight w:val="white"/>
              </w:rPr>
              <w:t xml:space="preserve">  </w:t>
            </w:r>
          </w:p>
        </w:tc>
      </w:tr>
      <w:tr w:rsidR="0047663B">
        <w:trPr>
          <w:trHeight w:val="1321"/>
        </w:trPr>
        <w:tc>
          <w:tcPr>
            <w:tcW w:w="694" w:type="dxa"/>
          </w:tcPr>
          <w:p w:rsidR="0047663B" w:rsidRDefault="0047663B">
            <w:pPr>
              <w:rPr>
                <w:rFonts w:ascii="Arial" w:eastAsia="Arial" w:hAnsi="Arial" w:cs="Arial"/>
                <w:sz w:val="24"/>
                <w:szCs w:val="24"/>
                <w:highlight w:val="white"/>
              </w:rPr>
            </w:pPr>
          </w:p>
          <w:p w:rsidR="0047663B" w:rsidRDefault="0047663B">
            <w:pPr>
              <w:rPr>
                <w:rFonts w:ascii="Arial" w:eastAsia="Arial" w:hAnsi="Arial" w:cs="Arial"/>
                <w:sz w:val="24"/>
                <w:szCs w:val="24"/>
                <w:highlight w:val="white"/>
              </w:rPr>
            </w:pPr>
          </w:p>
          <w:p w:rsidR="0047663B" w:rsidRDefault="00754C26">
            <w:pPr>
              <w:rPr>
                <w:sz w:val="24"/>
                <w:szCs w:val="24"/>
                <w:highlight w:val="white"/>
              </w:rPr>
            </w:pPr>
            <w:r>
              <w:rPr>
                <w:rFonts w:ascii="Arial" w:eastAsia="Arial" w:hAnsi="Arial" w:cs="Arial"/>
                <w:sz w:val="24"/>
                <w:szCs w:val="24"/>
                <w:highlight w:val="white"/>
              </w:rPr>
              <w:t>5</w:t>
            </w:r>
          </w:p>
        </w:tc>
        <w:tc>
          <w:tcPr>
            <w:tcW w:w="1530" w:type="dxa"/>
          </w:tcPr>
          <w:p w:rsidR="0047663B" w:rsidRDefault="0047663B">
            <w:pPr>
              <w:jc w:val="center"/>
              <w:rPr>
                <w:rFonts w:ascii="Arial" w:eastAsia="Arial" w:hAnsi="Arial" w:cs="Arial"/>
                <w:sz w:val="24"/>
                <w:szCs w:val="24"/>
                <w:highlight w:val="white"/>
              </w:rPr>
            </w:pPr>
          </w:p>
          <w:p w:rsidR="0047663B" w:rsidRDefault="0047663B">
            <w:pPr>
              <w:jc w:val="center"/>
              <w:rPr>
                <w:rFonts w:ascii="Arial" w:eastAsia="Arial" w:hAnsi="Arial" w:cs="Arial"/>
                <w:sz w:val="24"/>
                <w:szCs w:val="24"/>
                <w:highlight w:val="white"/>
              </w:rPr>
            </w:pPr>
          </w:p>
          <w:p w:rsidR="0047663B" w:rsidRDefault="00754C26">
            <w:pPr>
              <w:jc w:val="center"/>
              <w:rPr>
                <w:sz w:val="24"/>
                <w:szCs w:val="24"/>
                <w:highlight w:val="white"/>
              </w:rPr>
            </w:pPr>
            <w:r>
              <w:rPr>
                <w:rFonts w:ascii="Arial" w:eastAsia="Arial" w:hAnsi="Arial" w:cs="Arial"/>
                <w:sz w:val="24"/>
                <w:szCs w:val="24"/>
                <w:highlight w:val="white"/>
              </w:rPr>
              <w:t>Vocal</w:t>
            </w:r>
          </w:p>
        </w:tc>
        <w:tc>
          <w:tcPr>
            <w:tcW w:w="1470" w:type="dxa"/>
          </w:tcPr>
          <w:p w:rsidR="0047663B" w:rsidRDefault="00754C26">
            <w:pPr>
              <w:widowControl w:val="0"/>
              <w:pBdr>
                <w:top w:val="nil"/>
                <w:left w:val="nil"/>
                <w:bottom w:val="nil"/>
                <w:right w:val="nil"/>
                <w:between w:val="nil"/>
              </w:pBdr>
              <w:spacing w:before="61"/>
              <w:ind w:left="120"/>
              <w:rPr>
                <w:sz w:val="24"/>
                <w:szCs w:val="24"/>
                <w:highlight w:val="white"/>
              </w:rPr>
            </w:pPr>
            <w:r>
              <w:rPr>
                <w:rFonts w:ascii="Arial" w:eastAsia="Arial" w:hAnsi="Arial" w:cs="Arial"/>
                <w:sz w:val="24"/>
                <w:szCs w:val="24"/>
                <w:highlight w:val="white"/>
              </w:rPr>
              <w:t>Liliana Antonia Gardiel Arana.</w:t>
            </w:r>
          </w:p>
        </w:tc>
        <w:tc>
          <w:tcPr>
            <w:tcW w:w="2040" w:type="dxa"/>
          </w:tcPr>
          <w:p w:rsidR="0047663B" w:rsidRDefault="0047663B">
            <w:pPr>
              <w:jc w:val="center"/>
              <w:rPr>
                <w:rFonts w:ascii="Arial" w:eastAsia="Arial" w:hAnsi="Arial" w:cs="Arial"/>
                <w:sz w:val="24"/>
                <w:szCs w:val="24"/>
                <w:highlight w:val="white"/>
              </w:rPr>
            </w:pPr>
          </w:p>
          <w:p w:rsidR="0047663B" w:rsidRDefault="00754C26">
            <w:pPr>
              <w:jc w:val="center"/>
              <w:rPr>
                <w:sz w:val="24"/>
                <w:szCs w:val="24"/>
                <w:highlight w:val="white"/>
              </w:rPr>
            </w:pPr>
            <w:r>
              <w:rPr>
                <w:rFonts w:ascii="Arial" w:eastAsia="Arial" w:hAnsi="Arial" w:cs="Arial"/>
                <w:sz w:val="24"/>
                <w:szCs w:val="24"/>
                <w:highlight w:val="white"/>
              </w:rPr>
              <w:t>Presente</w:t>
            </w:r>
          </w:p>
        </w:tc>
        <w:tc>
          <w:tcPr>
            <w:tcW w:w="1134" w:type="dxa"/>
          </w:tcPr>
          <w:p w:rsidR="0047663B" w:rsidRDefault="0047663B">
            <w:pPr>
              <w:rPr>
                <w:sz w:val="28"/>
                <w:szCs w:val="28"/>
                <w:highlight w:val="white"/>
              </w:rPr>
            </w:pPr>
          </w:p>
        </w:tc>
        <w:tc>
          <w:tcPr>
            <w:tcW w:w="2363" w:type="dxa"/>
          </w:tcPr>
          <w:p w:rsidR="0047663B" w:rsidRDefault="0047663B">
            <w:pPr>
              <w:rPr>
                <w:sz w:val="28"/>
                <w:szCs w:val="28"/>
                <w:highlight w:val="white"/>
              </w:rPr>
            </w:pPr>
          </w:p>
        </w:tc>
      </w:tr>
    </w:tbl>
    <w:p w:rsidR="0047663B" w:rsidRDefault="0047663B">
      <w:pPr>
        <w:widowControl w:val="0"/>
        <w:pBdr>
          <w:top w:val="nil"/>
          <w:left w:val="nil"/>
          <w:bottom w:val="nil"/>
          <w:right w:val="nil"/>
          <w:between w:val="nil"/>
        </w:pBdr>
        <w:ind w:right="20"/>
        <w:jc w:val="both"/>
        <w:rPr>
          <w:b/>
          <w:sz w:val="28"/>
          <w:szCs w:val="28"/>
          <w:highlight w:val="white"/>
        </w:rPr>
      </w:pPr>
    </w:p>
    <w:p w:rsidR="0047663B" w:rsidRDefault="00754C26">
      <w:pPr>
        <w:widowControl w:val="0"/>
        <w:pBdr>
          <w:top w:val="nil"/>
          <w:left w:val="nil"/>
          <w:bottom w:val="nil"/>
          <w:right w:val="nil"/>
          <w:between w:val="nil"/>
        </w:pBdr>
        <w:ind w:right="20"/>
        <w:jc w:val="both"/>
        <w:rPr>
          <w:b/>
          <w:sz w:val="28"/>
          <w:szCs w:val="28"/>
          <w:highlight w:val="white"/>
        </w:rPr>
      </w:pPr>
      <w:r>
        <w:rPr>
          <w:b/>
          <w:sz w:val="28"/>
          <w:szCs w:val="28"/>
          <w:highlight w:val="white"/>
        </w:rPr>
        <w:t>Secretario Técnico:</w:t>
      </w:r>
      <w:r>
        <w:rPr>
          <w:sz w:val="28"/>
          <w:szCs w:val="28"/>
          <w:highlight w:val="white"/>
        </w:rPr>
        <w:t xml:space="preserve"> Doy cuenta a todas y todos que se encuentran presentes 5 de los 5 integrantes de esta </w:t>
      </w:r>
      <w:r>
        <w:rPr>
          <w:b/>
          <w:sz w:val="28"/>
          <w:szCs w:val="28"/>
          <w:highlight w:val="white"/>
        </w:rPr>
        <w:t xml:space="preserve">Comisión Edilicia de Asuntos Metropolitanos. </w:t>
      </w:r>
    </w:p>
    <w:p w:rsidR="0047663B" w:rsidRDefault="00754C26">
      <w:pPr>
        <w:widowControl w:val="0"/>
        <w:pBdr>
          <w:top w:val="nil"/>
          <w:left w:val="nil"/>
          <w:bottom w:val="nil"/>
          <w:right w:val="nil"/>
          <w:between w:val="nil"/>
        </w:pBdr>
        <w:ind w:right="20"/>
        <w:jc w:val="both"/>
        <w:rPr>
          <w:sz w:val="28"/>
          <w:szCs w:val="28"/>
          <w:highlight w:val="white"/>
        </w:rPr>
      </w:pPr>
      <w:r>
        <w:rPr>
          <w:sz w:val="28"/>
          <w:szCs w:val="28"/>
          <w:highlight w:val="white"/>
        </w:rPr>
        <w:t xml:space="preserve">Así mismo se encuentra como invitada la </w:t>
      </w:r>
      <w:r>
        <w:rPr>
          <w:b/>
          <w:sz w:val="28"/>
          <w:szCs w:val="28"/>
          <w:highlight w:val="white"/>
        </w:rPr>
        <w:t>Directora de Vinculación Metropolitana</w:t>
      </w:r>
      <w:r>
        <w:rPr>
          <w:sz w:val="28"/>
          <w:szCs w:val="28"/>
          <w:highlight w:val="white"/>
        </w:rPr>
        <w:t xml:space="preserve">: Alina Elizabeth Hernandez Castañeda, </w:t>
      </w:r>
      <w:r>
        <w:rPr>
          <w:b/>
          <w:sz w:val="28"/>
          <w:szCs w:val="28"/>
          <w:highlight w:val="white"/>
        </w:rPr>
        <w:t>la Arquitecta</w:t>
      </w:r>
      <w:r>
        <w:rPr>
          <w:sz w:val="28"/>
          <w:szCs w:val="28"/>
          <w:highlight w:val="white"/>
        </w:rPr>
        <w:t xml:space="preserve">: Carmen Susana Alcocer Lúa y en representación de la Directora de Planeación del IMEPLAN asiste el </w:t>
      </w:r>
      <w:r>
        <w:rPr>
          <w:b/>
          <w:sz w:val="28"/>
          <w:szCs w:val="28"/>
          <w:highlight w:val="white"/>
        </w:rPr>
        <w:t>Gerente Técnico de Ordenamiento Territorial y Gestión del Suelo</w:t>
      </w:r>
      <w:r>
        <w:rPr>
          <w:sz w:val="28"/>
          <w:szCs w:val="28"/>
          <w:highlight w:val="white"/>
        </w:rPr>
        <w:t>: Fernando Orozco Murillo</w:t>
      </w:r>
    </w:p>
    <w:p w:rsidR="0047663B" w:rsidRDefault="0047663B">
      <w:pPr>
        <w:widowControl w:val="0"/>
        <w:pBdr>
          <w:top w:val="nil"/>
          <w:left w:val="nil"/>
          <w:bottom w:val="nil"/>
          <w:right w:val="nil"/>
          <w:between w:val="nil"/>
        </w:pBdr>
        <w:ind w:right="20"/>
        <w:jc w:val="both"/>
        <w:rPr>
          <w:b/>
          <w:sz w:val="28"/>
          <w:szCs w:val="28"/>
          <w:highlight w:val="white"/>
        </w:rPr>
      </w:pPr>
    </w:p>
    <w:p w:rsidR="0047663B" w:rsidRDefault="00754C26">
      <w:pPr>
        <w:widowControl w:val="0"/>
        <w:pBdr>
          <w:top w:val="nil"/>
          <w:left w:val="nil"/>
          <w:bottom w:val="nil"/>
          <w:right w:val="nil"/>
          <w:between w:val="nil"/>
        </w:pBdr>
        <w:ind w:right="20"/>
        <w:jc w:val="both"/>
        <w:rPr>
          <w:sz w:val="28"/>
          <w:szCs w:val="28"/>
          <w:highlight w:val="white"/>
        </w:rPr>
      </w:pPr>
      <w:r>
        <w:rPr>
          <w:b/>
          <w:sz w:val="28"/>
          <w:szCs w:val="28"/>
          <w:highlight w:val="white"/>
        </w:rPr>
        <w:t xml:space="preserve">Presidenta: </w:t>
      </w:r>
      <w:r>
        <w:rPr>
          <w:sz w:val="28"/>
          <w:szCs w:val="28"/>
          <w:highlight w:val="white"/>
        </w:rPr>
        <w:t>Muchas gracias, bienvenidos, con fundamen</w:t>
      </w:r>
      <w:r>
        <w:rPr>
          <w:sz w:val="28"/>
          <w:szCs w:val="28"/>
          <w:highlight w:val="white"/>
        </w:rPr>
        <w:t xml:space="preserve">to en el artículo 90 del Reglamento del Gobierno y de la Administración Pública del Ayuntamiento Constitucional de San Pedro Tlaquepaque, se declara que existe Quórum Legal para poder sesionar. </w:t>
      </w:r>
    </w:p>
    <w:p w:rsidR="0047663B" w:rsidRDefault="0047663B">
      <w:pPr>
        <w:widowControl w:val="0"/>
        <w:pBdr>
          <w:top w:val="nil"/>
          <w:left w:val="nil"/>
          <w:bottom w:val="nil"/>
          <w:right w:val="nil"/>
          <w:between w:val="nil"/>
        </w:pBdr>
        <w:ind w:right="20"/>
        <w:jc w:val="both"/>
        <w:rPr>
          <w:sz w:val="28"/>
          <w:szCs w:val="28"/>
          <w:highlight w:val="white"/>
        </w:rPr>
      </w:pPr>
    </w:p>
    <w:p w:rsidR="0047663B" w:rsidRDefault="00754C26">
      <w:pPr>
        <w:widowControl w:val="0"/>
        <w:pBdr>
          <w:top w:val="nil"/>
          <w:left w:val="nil"/>
          <w:bottom w:val="nil"/>
          <w:right w:val="nil"/>
          <w:between w:val="nil"/>
        </w:pBdr>
        <w:ind w:right="20"/>
        <w:jc w:val="both"/>
        <w:rPr>
          <w:sz w:val="28"/>
          <w:szCs w:val="28"/>
          <w:highlight w:val="white"/>
        </w:rPr>
      </w:pPr>
      <w:r>
        <w:rPr>
          <w:sz w:val="28"/>
          <w:szCs w:val="28"/>
          <w:highlight w:val="white"/>
        </w:rPr>
        <w:t xml:space="preserve">Ahora bien, para continuar con el desahogo de la sesión, le </w:t>
      </w:r>
      <w:r>
        <w:rPr>
          <w:sz w:val="28"/>
          <w:szCs w:val="28"/>
          <w:highlight w:val="white"/>
        </w:rPr>
        <w:t>pido al Secretario informe la propuesta del orden del día.</w:t>
      </w:r>
    </w:p>
    <w:p w:rsidR="0047663B" w:rsidRDefault="0047663B">
      <w:pPr>
        <w:jc w:val="both"/>
        <w:rPr>
          <w:sz w:val="28"/>
          <w:szCs w:val="28"/>
          <w:highlight w:val="white"/>
        </w:rPr>
      </w:pPr>
    </w:p>
    <w:p w:rsidR="0047663B" w:rsidRDefault="00754C26">
      <w:pPr>
        <w:jc w:val="both"/>
        <w:rPr>
          <w:sz w:val="28"/>
          <w:szCs w:val="28"/>
          <w:highlight w:val="white"/>
        </w:rPr>
      </w:pPr>
      <w:r>
        <w:rPr>
          <w:b/>
          <w:sz w:val="28"/>
          <w:szCs w:val="28"/>
          <w:highlight w:val="white"/>
        </w:rPr>
        <w:t>Secretario Técnico:</w:t>
      </w:r>
      <w:r>
        <w:rPr>
          <w:sz w:val="28"/>
          <w:szCs w:val="28"/>
          <w:highlight w:val="white"/>
        </w:rPr>
        <w:t xml:space="preserve"> Como indique Presidenta, la propuesta es la siguiente:</w:t>
      </w:r>
    </w:p>
    <w:p w:rsidR="0047663B" w:rsidRDefault="00754C26">
      <w:pPr>
        <w:widowControl w:val="0"/>
        <w:pBdr>
          <w:top w:val="nil"/>
          <w:left w:val="nil"/>
          <w:bottom w:val="nil"/>
          <w:right w:val="nil"/>
          <w:between w:val="nil"/>
        </w:pBdr>
        <w:spacing w:before="269"/>
        <w:rPr>
          <w:sz w:val="28"/>
          <w:szCs w:val="28"/>
          <w:highlight w:val="white"/>
        </w:rPr>
      </w:pPr>
      <w:r>
        <w:rPr>
          <w:sz w:val="28"/>
          <w:szCs w:val="28"/>
          <w:highlight w:val="white"/>
        </w:rPr>
        <w:t xml:space="preserve">l. Lista de asistencia y verificación de quórum legal para                                                               </w:t>
      </w:r>
      <w:r>
        <w:rPr>
          <w:sz w:val="28"/>
          <w:szCs w:val="28"/>
          <w:highlight w:val="white"/>
        </w:rPr>
        <w:t xml:space="preserve">                          sesionar. </w:t>
      </w:r>
    </w:p>
    <w:p w:rsidR="0047663B" w:rsidRDefault="00754C26">
      <w:pPr>
        <w:widowControl w:val="0"/>
        <w:pBdr>
          <w:top w:val="nil"/>
          <w:left w:val="nil"/>
          <w:bottom w:val="nil"/>
          <w:right w:val="nil"/>
          <w:between w:val="nil"/>
        </w:pBdr>
        <w:spacing w:before="269"/>
        <w:rPr>
          <w:sz w:val="28"/>
          <w:szCs w:val="28"/>
          <w:highlight w:val="white"/>
        </w:rPr>
      </w:pPr>
      <w:r>
        <w:rPr>
          <w:sz w:val="28"/>
          <w:szCs w:val="28"/>
          <w:highlight w:val="white"/>
        </w:rPr>
        <w:t xml:space="preserve">ll. Lectura y en su caso, aprobación del orden del día. </w:t>
      </w:r>
    </w:p>
    <w:p w:rsidR="0047663B" w:rsidRDefault="00754C26">
      <w:pPr>
        <w:widowControl w:val="0"/>
        <w:pBdr>
          <w:top w:val="nil"/>
          <w:left w:val="nil"/>
          <w:bottom w:val="nil"/>
          <w:right w:val="nil"/>
          <w:between w:val="nil"/>
        </w:pBdr>
        <w:spacing w:before="269"/>
        <w:jc w:val="both"/>
        <w:rPr>
          <w:sz w:val="28"/>
          <w:szCs w:val="28"/>
          <w:highlight w:val="white"/>
        </w:rPr>
      </w:pPr>
      <w:r>
        <w:rPr>
          <w:sz w:val="28"/>
          <w:szCs w:val="28"/>
          <w:highlight w:val="white"/>
        </w:rPr>
        <w:t>III. Exposición por parte de la Dirección de Planeación del IMEPLAN sobre el proceso de actualización del POTmet.</w:t>
      </w:r>
    </w:p>
    <w:p w:rsidR="0047663B" w:rsidRDefault="00754C26">
      <w:pPr>
        <w:widowControl w:val="0"/>
        <w:pBdr>
          <w:top w:val="nil"/>
          <w:left w:val="nil"/>
          <w:bottom w:val="nil"/>
          <w:right w:val="nil"/>
          <w:between w:val="nil"/>
        </w:pBdr>
        <w:spacing w:before="269"/>
        <w:rPr>
          <w:sz w:val="28"/>
          <w:szCs w:val="28"/>
          <w:highlight w:val="white"/>
        </w:rPr>
      </w:pPr>
      <w:r>
        <w:rPr>
          <w:sz w:val="28"/>
          <w:szCs w:val="28"/>
          <w:highlight w:val="white"/>
        </w:rPr>
        <w:t xml:space="preserve">IV. Asuntos Generales. </w:t>
      </w:r>
    </w:p>
    <w:p w:rsidR="0047663B" w:rsidRDefault="00754C26">
      <w:pPr>
        <w:widowControl w:val="0"/>
        <w:pBdr>
          <w:top w:val="nil"/>
          <w:left w:val="nil"/>
          <w:bottom w:val="nil"/>
          <w:right w:val="nil"/>
          <w:between w:val="nil"/>
        </w:pBdr>
        <w:spacing w:before="269"/>
        <w:rPr>
          <w:sz w:val="28"/>
          <w:szCs w:val="28"/>
          <w:highlight w:val="white"/>
        </w:rPr>
      </w:pPr>
      <w:r>
        <w:rPr>
          <w:sz w:val="28"/>
          <w:szCs w:val="28"/>
          <w:highlight w:val="white"/>
        </w:rPr>
        <w:t xml:space="preserve">V. Clausura de la sesión. </w:t>
      </w:r>
    </w:p>
    <w:p w:rsidR="0047663B" w:rsidRDefault="00754C26">
      <w:pPr>
        <w:widowControl w:val="0"/>
        <w:pBdr>
          <w:top w:val="nil"/>
          <w:left w:val="nil"/>
          <w:bottom w:val="nil"/>
          <w:right w:val="nil"/>
          <w:between w:val="nil"/>
        </w:pBdr>
        <w:spacing w:before="269"/>
        <w:jc w:val="both"/>
        <w:rPr>
          <w:sz w:val="28"/>
          <w:szCs w:val="28"/>
          <w:highlight w:val="white"/>
        </w:rPr>
      </w:pPr>
      <w:r>
        <w:rPr>
          <w:b/>
          <w:sz w:val="28"/>
          <w:szCs w:val="28"/>
          <w:highlight w:val="white"/>
        </w:rPr>
        <w:t>Presidenta</w:t>
      </w:r>
      <w:r>
        <w:rPr>
          <w:sz w:val="28"/>
          <w:szCs w:val="28"/>
          <w:highlight w:val="white"/>
        </w:rPr>
        <w:t>: Gracias, leído el orden del día, les pregunto si están de acuerdo con su aprobación lo manifiesten levantando su mano. --------------------------------------------------------------------------------------------------</w:t>
      </w:r>
      <w:r>
        <w:rPr>
          <w:sz w:val="28"/>
          <w:szCs w:val="28"/>
          <w:highlight w:val="white"/>
        </w:rPr>
        <w:t>-</w:t>
      </w:r>
    </w:p>
    <w:p w:rsidR="0047663B" w:rsidRDefault="00754C26">
      <w:pPr>
        <w:widowControl w:val="0"/>
        <w:pBdr>
          <w:top w:val="nil"/>
          <w:left w:val="nil"/>
          <w:bottom w:val="nil"/>
          <w:right w:val="nil"/>
          <w:between w:val="nil"/>
        </w:pBdr>
        <w:spacing w:before="269"/>
        <w:jc w:val="both"/>
        <w:rPr>
          <w:b/>
          <w:sz w:val="28"/>
          <w:szCs w:val="28"/>
          <w:highlight w:val="white"/>
        </w:rPr>
      </w:pPr>
      <w:r>
        <w:rPr>
          <w:b/>
          <w:sz w:val="28"/>
          <w:szCs w:val="28"/>
          <w:highlight w:val="white"/>
        </w:rPr>
        <w:t>----------------------------Es aprobado por unanimidad. ----------------------------</w:t>
      </w:r>
    </w:p>
    <w:p w:rsidR="0047663B" w:rsidRDefault="00754C26">
      <w:pPr>
        <w:widowControl w:val="0"/>
        <w:pBdr>
          <w:top w:val="nil"/>
          <w:left w:val="nil"/>
          <w:bottom w:val="nil"/>
          <w:right w:val="nil"/>
          <w:between w:val="nil"/>
        </w:pBdr>
        <w:spacing w:before="269"/>
        <w:jc w:val="both"/>
        <w:rPr>
          <w:sz w:val="28"/>
          <w:szCs w:val="28"/>
          <w:highlight w:val="white"/>
        </w:rPr>
      </w:pPr>
      <w:r>
        <w:rPr>
          <w:b/>
          <w:sz w:val="28"/>
          <w:szCs w:val="28"/>
          <w:highlight w:val="white"/>
        </w:rPr>
        <w:t>Presidenta:</w:t>
      </w:r>
      <w:r>
        <w:rPr>
          <w:sz w:val="28"/>
          <w:szCs w:val="28"/>
          <w:highlight w:val="white"/>
        </w:rPr>
        <w:t xml:space="preserve"> En virtud de lo anterior y toda vez que se han desahogado los dos primeros puntos del orden del día y para dar cumplimiento al </w:t>
      </w:r>
      <w:r>
        <w:rPr>
          <w:sz w:val="28"/>
          <w:szCs w:val="28"/>
          <w:highlight w:val="white"/>
        </w:rPr>
        <w:lastRenderedPageBreak/>
        <w:t>tercer punto, le pido al Secre</w:t>
      </w:r>
      <w:r>
        <w:rPr>
          <w:sz w:val="28"/>
          <w:szCs w:val="28"/>
          <w:highlight w:val="white"/>
        </w:rPr>
        <w:t>tario Técnico de esta Comisión siga con la exposición. -----------------------------------------------------------------------------------</w:t>
      </w:r>
    </w:p>
    <w:p w:rsidR="0047663B" w:rsidRDefault="00754C26">
      <w:pPr>
        <w:widowControl w:val="0"/>
        <w:pBdr>
          <w:top w:val="nil"/>
          <w:left w:val="nil"/>
          <w:bottom w:val="nil"/>
          <w:right w:val="nil"/>
          <w:between w:val="nil"/>
        </w:pBdr>
        <w:spacing w:before="269"/>
        <w:jc w:val="both"/>
        <w:rPr>
          <w:sz w:val="28"/>
          <w:szCs w:val="28"/>
          <w:highlight w:val="white"/>
        </w:rPr>
      </w:pPr>
      <w:r>
        <w:rPr>
          <w:b/>
          <w:sz w:val="28"/>
          <w:szCs w:val="28"/>
          <w:highlight w:val="white"/>
        </w:rPr>
        <w:t>Secretario Técnico:</w:t>
      </w:r>
      <w:r>
        <w:rPr>
          <w:sz w:val="28"/>
          <w:szCs w:val="28"/>
          <w:highlight w:val="white"/>
        </w:rPr>
        <w:t xml:space="preserve"> Gracias, Presidenta, el tercer punto del orden del día tiene como propósito la exposición por par</w:t>
      </w:r>
      <w:r>
        <w:rPr>
          <w:sz w:val="28"/>
          <w:szCs w:val="28"/>
          <w:highlight w:val="white"/>
        </w:rPr>
        <w:t>te de la Dirección de Planeación del IMEPLAN sobre el proceso de actualización del POTmet. -------------------------------</w:t>
      </w:r>
    </w:p>
    <w:p w:rsidR="0047663B" w:rsidRDefault="0047663B">
      <w:pPr>
        <w:widowControl w:val="0"/>
        <w:pBdr>
          <w:top w:val="nil"/>
          <w:left w:val="nil"/>
          <w:bottom w:val="nil"/>
          <w:right w:val="nil"/>
          <w:between w:val="nil"/>
        </w:pBdr>
        <w:spacing w:before="269"/>
        <w:jc w:val="both"/>
        <w:rPr>
          <w:sz w:val="28"/>
          <w:szCs w:val="28"/>
          <w:highlight w:val="white"/>
        </w:rPr>
      </w:pPr>
    </w:p>
    <w:p w:rsidR="0047663B" w:rsidRDefault="00754C26">
      <w:pPr>
        <w:widowControl w:val="0"/>
        <w:ind w:right="20"/>
        <w:jc w:val="both"/>
        <w:rPr>
          <w:sz w:val="28"/>
          <w:szCs w:val="28"/>
          <w:highlight w:val="white"/>
        </w:rPr>
      </w:pPr>
      <w:r>
        <w:rPr>
          <w:b/>
          <w:sz w:val="28"/>
          <w:szCs w:val="28"/>
          <w:highlight w:val="white"/>
        </w:rPr>
        <w:t xml:space="preserve">Presidenta: </w:t>
      </w:r>
      <w:r>
        <w:rPr>
          <w:sz w:val="28"/>
          <w:szCs w:val="28"/>
          <w:highlight w:val="white"/>
        </w:rPr>
        <w:t xml:space="preserve">Muchas gracias Secretario. Para proceder al desahogo del tercer punto del orden del día, les solicitaría a los miembros </w:t>
      </w:r>
      <w:r>
        <w:rPr>
          <w:sz w:val="28"/>
          <w:szCs w:val="28"/>
          <w:highlight w:val="white"/>
        </w:rPr>
        <w:t>de esta Comisión, se apruebe el uso de la voz al Gerente Técnico de Ordenamiento Territorial y Gestión del Suelo: Fernando Orozco Murillo.</w:t>
      </w:r>
    </w:p>
    <w:p w:rsidR="0047663B" w:rsidRDefault="00754C26">
      <w:pPr>
        <w:widowControl w:val="0"/>
        <w:ind w:right="20"/>
        <w:jc w:val="both"/>
        <w:rPr>
          <w:sz w:val="28"/>
          <w:szCs w:val="28"/>
          <w:highlight w:val="white"/>
        </w:rPr>
      </w:pPr>
      <w:r>
        <w:rPr>
          <w:sz w:val="28"/>
          <w:szCs w:val="28"/>
          <w:highlight w:val="white"/>
        </w:rPr>
        <w:t>Por lo que les pregunto, quienes estén por la afirmativa favor de manifestarlo. Adelante Fernando.</w:t>
      </w:r>
    </w:p>
    <w:p w:rsidR="0047663B" w:rsidRDefault="00754C26">
      <w:pPr>
        <w:widowControl w:val="0"/>
        <w:spacing w:before="269"/>
        <w:ind w:right="10"/>
        <w:jc w:val="center"/>
        <w:rPr>
          <w:sz w:val="28"/>
          <w:szCs w:val="28"/>
          <w:highlight w:val="white"/>
        </w:rPr>
      </w:pPr>
      <w:r>
        <w:rPr>
          <w:rFonts w:ascii="Arial Narrow" w:eastAsia="Arial Narrow" w:hAnsi="Arial Narrow" w:cs="Arial Narrow"/>
          <w:b/>
          <w:sz w:val="36"/>
          <w:szCs w:val="36"/>
        </w:rPr>
        <w:t>------------------</w:t>
      </w:r>
      <w:r>
        <w:rPr>
          <w:rFonts w:ascii="Arial Narrow" w:eastAsia="Arial Narrow" w:hAnsi="Arial Narrow" w:cs="Arial Narrow"/>
          <w:b/>
          <w:sz w:val="36"/>
          <w:szCs w:val="36"/>
        </w:rPr>
        <w:t>-----------------------Aprobado-----------------------------------</w:t>
      </w:r>
      <w:r>
        <w:rPr>
          <w:rFonts w:ascii="Arial Narrow" w:eastAsia="Arial Narrow" w:hAnsi="Arial Narrow" w:cs="Arial Narrow"/>
          <w:sz w:val="36"/>
          <w:szCs w:val="36"/>
        </w:rPr>
        <w:br/>
      </w:r>
    </w:p>
    <w:p w:rsidR="0047663B" w:rsidRDefault="0047663B">
      <w:pPr>
        <w:widowControl w:val="0"/>
        <w:ind w:right="20"/>
        <w:jc w:val="both"/>
        <w:rPr>
          <w:sz w:val="28"/>
          <w:szCs w:val="28"/>
          <w:highlight w:val="white"/>
        </w:rPr>
      </w:pPr>
    </w:p>
    <w:p w:rsidR="0047663B" w:rsidRDefault="00754C26">
      <w:pPr>
        <w:widowControl w:val="0"/>
        <w:ind w:right="20"/>
        <w:jc w:val="both"/>
        <w:rPr>
          <w:sz w:val="28"/>
          <w:szCs w:val="28"/>
          <w:highlight w:val="white"/>
        </w:rPr>
      </w:pPr>
      <w:r>
        <w:rPr>
          <w:b/>
          <w:sz w:val="28"/>
          <w:szCs w:val="28"/>
          <w:highlight w:val="white"/>
        </w:rPr>
        <w:t xml:space="preserve">Gerente Técnico de Ordenamiento Territorial y Gestión del Suelo: Fernando Orozco Murillo: </w:t>
      </w:r>
      <w:r>
        <w:rPr>
          <w:sz w:val="28"/>
          <w:szCs w:val="28"/>
          <w:highlight w:val="white"/>
        </w:rPr>
        <w:t xml:space="preserve">Buenas tardes, muchas gracias por la invitación y pues como bien lo describieron voy a presentar </w:t>
      </w:r>
      <w:r>
        <w:rPr>
          <w:sz w:val="28"/>
          <w:szCs w:val="28"/>
          <w:highlight w:val="white"/>
        </w:rPr>
        <w:t xml:space="preserve">parte de lo que es el proceso del plan de ordenamiento territorial metropolitano, el proceso general, y describir en qué etapa estamos o en qué etapa estamos por arrancar de este proceso. </w:t>
      </w:r>
    </w:p>
    <w:p w:rsidR="0047663B" w:rsidRDefault="00754C26">
      <w:pPr>
        <w:widowControl w:val="0"/>
        <w:ind w:right="20"/>
        <w:jc w:val="both"/>
        <w:rPr>
          <w:sz w:val="28"/>
          <w:szCs w:val="28"/>
          <w:highlight w:val="white"/>
        </w:rPr>
      </w:pPr>
      <w:r>
        <w:rPr>
          <w:sz w:val="28"/>
          <w:szCs w:val="28"/>
          <w:highlight w:val="white"/>
        </w:rPr>
        <w:t>Primero me gustaría nada más, no sé si tengan conocimiento de maner</w:t>
      </w:r>
      <w:r>
        <w:rPr>
          <w:sz w:val="28"/>
          <w:szCs w:val="28"/>
          <w:highlight w:val="white"/>
        </w:rPr>
        <w:t>a general que alcances tiene el plan de ordenamiento territorial metropolitano. Digamos que de manera general pues tiene como objetivo regular el uso de suelo, emitir y dentro de ello tiene que ver con la distribución de actividades económicas y también de</w:t>
      </w:r>
      <w:r>
        <w:rPr>
          <w:sz w:val="28"/>
          <w:szCs w:val="28"/>
          <w:highlight w:val="white"/>
        </w:rPr>
        <w:t xml:space="preserve"> la distribución de la población en el territorio haciendo uso eficiente de este y distribuyendo las cargas y beneficios del desarrollo urbano y es un instrumento que es de consulta obligada y de aplicación por parte de los 9 municipios que forman parte de</w:t>
      </w:r>
      <w:r>
        <w:rPr>
          <w:sz w:val="28"/>
          <w:szCs w:val="28"/>
          <w:highlight w:val="white"/>
        </w:rPr>
        <w:t>l área metropolitana y pues como saben este instrumento fue aprobado en 2016 tanto por la junta de coordinación metropolitana como por los 9 municipios, de ahí partimos.</w:t>
      </w:r>
    </w:p>
    <w:p w:rsidR="0047663B" w:rsidRDefault="00754C26">
      <w:pPr>
        <w:widowControl w:val="0"/>
        <w:ind w:right="20"/>
        <w:jc w:val="both"/>
        <w:rPr>
          <w:sz w:val="28"/>
          <w:szCs w:val="28"/>
          <w:highlight w:val="white"/>
        </w:rPr>
      </w:pPr>
      <w:r>
        <w:rPr>
          <w:sz w:val="28"/>
          <w:szCs w:val="28"/>
          <w:highlight w:val="white"/>
        </w:rPr>
        <w:t xml:space="preserve">El proceso del plan está determinado en el Código Urbano del Estado de Jalisco, tanto </w:t>
      </w:r>
      <w:r>
        <w:rPr>
          <w:sz w:val="28"/>
          <w:szCs w:val="28"/>
          <w:highlight w:val="white"/>
        </w:rPr>
        <w:t>en el artículo 6, como en el artículo 107, cuando ya existe un instrumento lo primero que se arranca es hacer una evaluación de este instrumento, que tiene que ser un estudio técnico y legal que justifique si este instrumento requiere actualizarse, ese pro</w:t>
      </w:r>
      <w:r>
        <w:rPr>
          <w:sz w:val="28"/>
          <w:szCs w:val="28"/>
          <w:highlight w:val="white"/>
        </w:rPr>
        <w:t xml:space="preserve">ceso ya se cumplió y ahorita les explico más adelante que resultados dió. Posteriormente vienen unos talleres para actualización, estos talleres no obliga la ley pero </w:t>
      </w:r>
      <w:r>
        <w:rPr>
          <w:sz w:val="28"/>
          <w:szCs w:val="28"/>
          <w:highlight w:val="white"/>
        </w:rPr>
        <w:lastRenderedPageBreak/>
        <w:t>como parte de los alcances de la junta y como parte de lo que IMEPLAN determina que se re</w:t>
      </w:r>
      <w:r>
        <w:rPr>
          <w:sz w:val="28"/>
          <w:szCs w:val="28"/>
          <w:highlight w:val="white"/>
        </w:rPr>
        <w:t>quiere pues se integraron como parte del proceso. Está la elaboración del proyecto de plan de ordenamiento territorial metropolitano como tercer punto y que eso es competencia exclusiva del IMEPLAN. Una vez que se cuenta ya con un proyecto de plan de orden</w:t>
      </w:r>
      <w:r>
        <w:rPr>
          <w:sz w:val="28"/>
          <w:szCs w:val="28"/>
          <w:highlight w:val="white"/>
        </w:rPr>
        <w:t>amiento territorial metropolitano se tiene que considerar a consulta pública y la consulta pública pues tal cual es todos los que densidad participar entran y ahí se prevén 45 días y después de la consulta pública entra un proceso de análisis de las observ</w:t>
      </w:r>
      <w:r>
        <w:rPr>
          <w:sz w:val="28"/>
          <w:szCs w:val="28"/>
          <w:highlight w:val="white"/>
        </w:rPr>
        <w:t>aciones que se hacen en la consulta pública esto es una tarea de IMEPLAN y el consejo consultivo y se analizan las opiniones y se da respuesta a cada una y depende las observaciones que se hayan realizado se hacen ajustes o no al instrumento. Después que s</w:t>
      </w:r>
      <w:r>
        <w:rPr>
          <w:sz w:val="28"/>
          <w:szCs w:val="28"/>
          <w:highlight w:val="white"/>
        </w:rPr>
        <w:t xml:space="preserve">e hacen los ajustes ya se remite el proyecto a la junta de coordinación metropolitana para su aprobación y la junta de coordinación envía a los plenos de cada ayuntamiento para su aprobación. Es ya cuando tendríamos un instrumento vigente y en caso de que </w:t>
      </w:r>
      <w:r>
        <w:rPr>
          <w:sz w:val="28"/>
          <w:szCs w:val="28"/>
          <w:highlight w:val="white"/>
        </w:rPr>
        <w:t>no se determine la aplicación del instrumento pues se sigue aplicando el instrumento que actualmente esté vigente.</w:t>
      </w:r>
    </w:p>
    <w:p w:rsidR="0047663B" w:rsidRDefault="00754C26">
      <w:pPr>
        <w:widowControl w:val="0"/>
        <w:ind w:right="20"/>
        <w:jc w:val="both"/>
        <w:rPr>
          <w:sz w:val="28"/>
          <w:szCs w:val="28"/>
          <w:highlight w:val="white"/>
        </w:rPr>
      </w:pPr>
      <w:r>
        <w:rPr>
          <w:sz w:val="28"/>
          <w:szCs w:val="28"/>
          <w:highlight w:val="white"/>
        </w:rPr>
        <w:t>Como les comentaba ya se hizo el estudio técnico y legal del instrumento, esto lo hizo el IMEPLAN, esto se presentó el 25 de enero yahoo la misma junta determinó la actualización del instrumento y hubo dos grandes conclusiones, una legal y una técnica. Por</w:t>
      </w:r>
      <w:r>
        <w:rPr>
          <w:sz w:val="28"/>
          <w:szCs w:val="28"/>
          <w:highlight w:val="white"/>
        </w:rPr>
        <w:t xml:space="preserve"> la parte legal principalmente se tuvo que ver porque ya existen nuevas disposiciones de la Ley General de Asentamientos Humanos y La Ley General de Asentamientos Humanos derivó la Reforma en Leyes Locales que es la Ley de coordinación Metropolitana y el C</w:t>
      </w:r>
      <w:r>
        <w:rPr>
          <w:sz w:val="28"/>
          <w:szCs w:val="28"/>
          <w:highlight w:val="white"/>
        </w:rPr>
        <w:t>ódigo Urbano, entonces hay nuevas disposiciones tanto del proceso como el contenido del instrumento que pues obliga ya a su actualización. El Estudio Técnico, pasamos a la siguiente, pues es un conjunto de análisis a través de mapas donde especificamos tal</w:t>
      </w:r>
      <w:r>
        <w:rPr>
          <w:sz w:val="28"/>
          <w:szCs w:val="28"/>
          <w:highlight w:val="white"/>
        </w:rPr>
        <w:t xml:space="preserve"> cual cúal era el alcance que se tuvo de cada una de las 6 estrategias y de las 15 sub estrategias y digamos que a manera de síntesis se hizo una conclusión que determina si hay una aplicación alta, media o baja y de cada una de esas estrategias se determi</w:t>
      </w:r>
      <w:r>
        <w:rPr>
          <w:sz w:val="28"/>
          <w:szCs w:val="28"/>
          <w:highlight w:val="white"/>
        </w:rPr>
        <w:t>nó si se mantienen, si se refuerzan o se reformula cada una de las estrategias y pasamos a la siguiente diapositiva. Este es un resumen, síntesis, les comentaba de esas 15 sub estrategias que está determinando. Hubo 2 sub estrategias que hubo una aplicació</w:t>
      </w:r>
      <w:r>
        <w:rPr>
          <w:sz w:val="28"/>
          <w:szCs w:val="28"/>
          <w:highlight w:val="white"/>
        </w:rPr>
        <w:t>n apta, alta y que determinaron una política pública y que tiene que ver con la agencia de bosques urbanos, el POTmet planteaba la creación de la consolidación de bosques urbanos y terminó en una agencia de bosques urbanos, pero sin embargo la política tie</w:t>
      </w:r>
      <w:r>
        <w:rPr>
          <w:sz w:val="28"/>
          <w:szCs w:val="28"/>
          <w:highlight w:val="white"/>
        </w:rPr>
        <w:t xml:space="preserve">ne que complementarse o reformularse y así cada una de las sub estrategias, no se si quieren que entremos en detalle cada una, la </w:t>
      </w:r>
      <w:r>
        <w:rPr>
          <w:sz w:val="28"/>
          <w:szCs w:val="28"/>
          <w:highlight w:val="white"/>
        </w:rPr>
        <w:lastRenderedPageBreak/>
        <w:t>idea era presentar de manera muy general y si no ahorita vemos sus dudas.</w:t>
      </w:r>
    </w:p>
    <w:p w:rsidR="0047663B" w:rsidRDefault="00754C26">
      <w:pPr>
        <w:widowControl w:val="0"/>
        <w:ind w:right="20"/>
        <w:jc w:val="both"/>
        <w:rPr>
          <w:sz w:val="28"/>
          <w:szCs w:val="28"/>
          <w:highlight w:val="white"/>
        </w:rPr>
      </w:pPr>
      <w:r>
        <w:rPr>
          <w:sz w:val="28"/>
          <w:szCs w:val="28"/>
          <w:highlight w:val="white"/>
        </w:rPr>
        <w:t xml:space="preserve">Entonces se hizo ya digamos la evaluación técnica y </w:t>
      </w:r>
      <w:r>
        <w:rPr>
          <w:sz w:val="28"/>
          <w:szCs w:val="28"/>
          <w:highlight w:val="white"/>
        </w:rPr>
        <w:t>legal del instrumento y ya se determinó la actualización, siguiente por favor. En que estamos por arrancar, son los talleres para el plan de ordenamiento territorial metropolitano, estos talleres como les decía , la ley no los determina, sin embargo la jun</w:t>
      </w:r>
      <w:r>
        <w:rPr>
          <w:sz w:val="28"/>
          <w:szCs w:val="28"/>
          <w:highlight w:val="white"/>
        </w:rPr>
        <w:t>ta y el IMEPLAN determinaron que eran necesarios y se tienen previstos 12 talleres, principalmente, más si surgen en el camino pues se pueden convocar más. Uno es con  la academia y colegios, otro taller es con la sociedad civil organizada con desarrollado</w:t>
      </w:r>
      <w:r>
        <w:rPr>
          <w:sz w:val="28"/>
          <w:szCs w:val="28"/>
          <w:highlight w:val="white"/>
        </w:rPr>
        <w:t xml:space="preserve">res, cámaras y entre otros y uno en cada municipio. Los de los municipios nosotros tenemos sugerencias de actores que podrían y los municipios también van a determinar qué actores de su municipio ven conveniente que se sumen a estos talleres. Los talleres </w:t>
      </w:r>
      <w:r>
        <w:rPr>
          <w:sz w:val="28"/>
          <w:szCs w:val="28"/>
          <w:highlight w:val="white"/>
        </w:rPr>
        <w:t>tienen principalmente dos objetivos, uno es identificar todas las problemáticas que ven los distintos actores en el territorio y por otro lado comunicar a todos estos actores cuál es el proceso del POTmet y el alcance del instrumento. La elaboración del in</w:t>
      </w:r>
      <w:r>
        <w:rPr>
          <w:sz w:val="28"/>
          <w:szCs w:val="28"/>
          <w:highlight w:val="white"/>
        </w:rPr>
        <w:t>strumento, cuál va a ser el alcance, pues está determinado en la Ley General como en el Código Urbano y digamos que son las materias que ya determina la Ley y los criterios transversales que están en la siguiente diapositiva si m ayudas por favor que es la</w:t>
      </w:r>
      <w:r>
        <w:rPr>
          <w:sz w:val="28"/>
          <w:szCs w:val="28"/>
          <w:highlight w:val="white"/>
        </w:rPr>
        <w:t xml:space="preserve"> disposición del agua, la gestión integral del riesgo, la movilidad, una perspectiva de inclusión, cambio climático, resiliencia y el combate a la pobreza, entonces esas son las perspectiva como transversales bajo las que se va a desarrollar el plan de ord</w:t>
      </w:r>
      <w:r>
        <w:rPr>
          <w:sz w:val="28"/>
          <w:szCs w:val="28"/>
          <w:highlight w:val="white"/>
        </w:rPr>
        <w:t>enamiento territorial metropolitano y pues bueno la consulta pública me pareció importante acotar. Es importante que para la consulta pública se conforme el consejo consultivo que es el encargado en sí de la consulta pública y ese es un órgano colegiado en</w:t>
      </w:r>
      <w:r>
        <w:rPr>
          <w:sz w:val="28"/>
          <w:szCs w:val="28"/>
          <w:highlight w:val="white"/>
        </w:rPr>
        <w:t xml:space="preserve"> el que están todos los actores , están tanto sociedad civil organizada, como academía como instituciones públicas. Una vez que se realice la consulta pública pues se reciben las opiniones y las propuestas que considere cada uno de los actores y a partir d</w:t>
      </w:r>
      <w:r>
        <w:rPr>
          <w:sz w:val="28"/>
          <w:szCs w:val="28"/>
          <w:highlight w:val="white"/>
        </w:rPr>
        <w:t>e ahí vamos a entrar a un proceso de ajuste de ese proyecto que hemos elaborado el instituto y podrán sufrir efectos en la propuesta que ya fue sujeta a consulta pública y después de ahí ya se va a someter a lo que es el proceso de aprobación del instrumen</w:t>
      </w:r>
      <w:r>
        <w:rPr>
          <w:sz w:val="28"/>
          <w:szCs w:val="28"/>
          <w:highlight w:val="white"/>
        </w:rPr>
        <w:t xml:space="preserve">to que primero tendría la aprobación por parte de la junta de coordinación que son los 9 alcaldes, el gobernador, el representante del congreso y el representante del gobierno federal y el consejo ciudadano también y después tendría que pasar a los plenos </w:t>
      </w:r>
      <w:r>
        <w:rPr>
          <w:sz w:val="28"/>
          <w:szCs w:val="28"/>
          <w:highlight w:val="white"/>
        </w:rPr>
        <w:t>de los 9 municipios, eso sería en lo que estamos en la elaboración y actualización de este instrumento y pues quedo abierto si tienen alguna duda o comentario.</w:t>
      </w:r>
    </w:p>
    <w:p w:rsidR="0047663B" w:rsidRDefault="0047663B">
      <w:pPr>
        <w:widowControl w:val="0"/>
        <w:ind w:right="20"/>
        <w:jc w:val="both"/>
        <w:rPr>
          <w:sz w:val="28"/>
          <w:szCs w:val="28"/>
          <w:highlight w:val="white"/>
        </w:rPr>
      </w:pPr>
    </w:p>
    <w:p w:rsidR="0047663B" w:rsidRDefault="00754C26">
      <w:pPr>
        <w:widowControl w:val="0"/>
        <w:ind w:right="20"/>
        <w:jc w:val="both"/>
        <w:rPr>
          <w:sz w:val="28"/>
          <w:szCs w:val="28"/>
          <w:highlight w:val="white"/>
        </w:rPr>
      </w:pPr>
      <w:r>
        <w:rPr>
          <w:b/>
          <w:sz w:val="28"/>
          <w:szCs w:val="28"/>
          <w:highlight w:val="white"/>
        </w:rPr>
        <w:lastRenderedPageBreak/>
        <w:t xml:space="preserve">Presidenta: </w:t>
      </w:r>
      <w:r>
        <w:rPr>
          <w:sz w:val="28"/>
          <w:szCs w:val="28"/>
          <w:highlight w:val="white"/>
        </w:rPr>
        <w:t>Muchas gracias, Una vez escuchado el informe por parte del el Gerente Técnico de Or</w:t>
      </w:r>
      <w:r>
        <w:rPr>
          <w:sz w:val="28"/>
          <w:szCs w:val="28"/>
          <w:highlight w:val="white"/>
        </w:rPr>
        <w:t>denamiento Territorial y Gestión del Suelo: Fernando Orozco Murillo se les pregunta a los miembros de esta Comisión, si alguien desea hacer uso de la voz.</w:t>
      </w:r>
    </w:p>
    <w:p w:rsidR="0047663B" w:rsidRDefault="00754C26">
      <w:pPr>
        <w:jc w:val="both"/>
        <w:rPr>
          <w:sz w:val="28"/>
          <w:szCs w:val="28"/>
        </w:rPr>
      </w:pPr>
      <w:r>
        <w:rPr>
          <w:sz w:val="28"/>
          <w:szCs w:val="28"/>
          <w:highlight w:val="white"/>
        </w:rPr>
        <w:t>Pasamos al cuarto punto del orden del día, cedemos el uso de la voz a nuestro Secretario Técnico</w:t>
      </w:r>
    </w:p>
    <w:p w:rsidR="0047663B" w:rsidRDefault="0047663B">
      <w:pPr>
        <w:jc w:val="both"/>
        <w:rPr>
          <w:b/>
          <w:sz w:val="28"/>
          <w:szCs w:val="28"/>
        </w:rPr>
      </w:pPr>
    </w:p>
    <w:p w:rsidR="0047663B" w:rsidRDefault="00754C26">
      <w:pPr>
        <w:jc w:val="both"/>
        <w:rPr>
          <w:sz w:val="28"/>
          <w:szCs w:val="28"/>
        </w:rPr>
      </w:pPr>
      <w:r>
        <w:rPr>
          <w:b/>
          <w:sz w:val="28"/>
          <w:szCs w:val="28"/>
        </w:rPr>
        <w:t>Sec</w:t>
      </w:r>
      <w:r>
        <w:rPr>
          <w:b/>
          <w:sz w:val="28"/>
          <w:szCs w:val="28"/>
        </w:rPr>
        <w:t xml:space="preserve">retario Técnico: </w:t>
      </w:r>
      <w:r>
        <w:rPr>
          <w:sz w:val="28"/>
          <w:szCs w:val="28"/>
        </w:rPr>
        <w:t xml:space="preserve">Gracias Presidenta, les informo que el cuarto punto del orden del día se refiere a asuntos generales. </w:t>
      </w:r>
    </w:p>
    <w:p w:rsidR="0047663B" w:rsidRDefault="0047663B">
      <w:pPr>
        <w:jc w:val="both"/>
        <w:rPr>
          <w:sz w:val="28"/>
          <w:szCs w:val="28"/>
        </w:rPr>
      </w:pPr>
    </w:p>
    <w:p w:rsidR="0047663B" w:rsidRDefault="00754C26">
      <w:pPr>
        <w:jc w:val="both"/>
        <w:rPr>
          <w:sz w:val="28"/>
          <w:szCs w:val="28"/>
        </w:rPr>
      </w:pPr>
      <w:r>
        <w:rPr>
          <w:b/>
          <w:sz w:val="28"/>
          <w:szCs w:val="28"/>
        </w:rPr>
        <w:t xml:space="preserve">Presidenta Municipal: </w:t>
      </w:r>
      <w:r>
        <w:rPr>
          <w:sz w:val="28"/>
          <w:szCs w:val="28"/>
        </w:rPr>
        <w:t>Les pregunto a los presentes si tienen algún comentario que deseen agregar en asuntos generales</w:t>
      </w:r>
    </w:p>
    <w:p w:rsidR="0047663B" w:rsidRDefault="00754C26">
      <w:pPr>
        <w:widowControl w:val="0"/>
        <w:ind w:right="20"/>
        <w:jc w:val="both"/>
        <w:rPr>
          <w:sz w:val="28"/>
          <w:szCs w:val="28"/>
        </w:rPr>
      </w:pPr>
      <w:r>
        <w:rPr>
          <w:b/>
          <w:sz w:val="28"/>
          <w:szCs w:val="28"/>
        </w:rPr>
        <w:br/>
      </w:r>
      <w:r>
        <w:rPr>
          <w:sz w:val="28"/>
          <w:szCs w:val="28"/>
        </w:rPr>
        <w:t xml:space="preserve">Una vez agotado el orden del día y en cumplimiento al quinto punto, se declara clausurada la presente sesión ordinaria de la Comisión Edilicia de Asuntos Metropolitanos, siendo las 13 horas con 33 minutos del día 16 de febrero del año 2023. </w:t>
      </w:r>
    </w:p>
    <w:p w:rsidR="0047663B" w:rsidRDefault="0047663B">
      <w:pPr>
        <w:jc w:val="both"/>
        <w:rPr>
          <w:sz w:val="28"/>
          <w:szCs w:val="28"/>
        </w:rPr>
      </w:pPr>
    </w:p>
    <w:p w:rsidR="0047663B" w:rsidRDefault="00754C26">
      <w:pPr>
        <w:jc w:val="both"/>
        <w:rPr>
          <w:sz w:val="28"/>
          <w:szCs w:val="28"/>
        </w:rPr>
      </w:pPr>
      <w:r>
        <w:rPr>
          <w:sz w:val="28"/>
          <w:szCs w:val="28"/>
        </w:rPr>
        <w:t>¡Muchísimas g</w:t>
      </w:r>
      <w:r>
        <w:rPr>
          <w:sz w:val="28"/>
          <w:szCs w:val="28"/>
        </w:rPr>
        <w:t>racias a todas y todos por su presencia!</w:t>
      </w:r>
    </w:p>
    <w:p w:rsidR="0047663B" w:rsidRDefault="0047663B">
      <w:pPr>
        <w:jc w:val="both"/>
        <w:rPr>
          <w:b/>
          <w:sz w:val="28"/>
          <w:szCs w:val="28"/>
        </w:rPr>
      </w:pPr>
    </w:p>
    <w:p w:rsidR="0047663B" w:rsidRDefault="0047663B">
      <w:pPr>
        <w:jc w:val="both"/>
        <w:rPr>
          <w:sz w:val="28"/>
          <w:szCs w:val="28"/>
        </w:rPr>
      </w:pPr>
    </w:p>
    <w:p w:rsidR="0047663B" w:rsidRDefault="0047663B">
      <w:pPr>
        <w:jc w:val="both"/>
        <w:rPr>
          <w:sz w:val="28"/>
          <w:szCs w:val="28"/>
        </w:rPr>
      </w:pPr>
    </w:p>
    <w:p w:rsidR="0047663B" w:rsidRDefault="0047663B">
      <w:pPr>
        <w:widowControl w:val="0"/>
        <w:pBdr>
          <w:top w:val="nil"/>
          <w:left w:val="nil"/>
          <w:bottom w:val="nil"/>
          <w:right w:val="nil"/>
          <w:between w:val="nil"/>
        </w:pBdr>
        <w:spacing w:before="269" w:line="240" w:lineRule="auto"/>
        <w:ind w:left="164"/>
        <w:jc w:val="center"/>
        <w:rPr>
          <w:b/>
          <w:sz w:val="28"/>
          <w:szCs w:val="28"/>
        </w:rPr>
      </w:pPr>
    </w:p>
    <w:p w:rsidR="0047663B" w:rsidRDefault="00754C26">
      <w:pPr>
        <w:widowControl w:val="0"/>
        <w:pBdr>
          <w:top w:val="nil"/>
          <w:left w:val="nil"/>
          <w:bottom w:val="nil"/>
          <w:right w:val="nil"/>
          <w:between w:val="nil"/>
        </w:pBdr>
        <w:spacing w:before="269" w:line="240" w:lineRule="auto"/>
        <w:ind w:left="164"/>
        <w:jc w:val="center"/>
        <w:rPr>
          <w:b/>
          <w:sz w:val="28"/>
          <w:szCs w:val="28"/>
        </w:rPr>
      </w:pPr>
      <w:r>
        <w:rPr>
          <w:b/>
          <w:sz w:val="28"/>
          <w:szCs w:val="28"/>
        </w:rPr>
        <w:t>“Prima Opera Figlinae Homo”</w:t>
      </w:r>
    </w:p>
    <w:p w:rsidR="0047663B" w:rsidRDefault="0047663B">
      <w:pPr>
        <w:widowControl w:val="0"/>
        <w:pBdr>
          <w:top w:val="nil"/>
          <w:left w:val="nil"/>
          <w:bottom w:val="nil"/>
          <w:right w:val="nil"/>
          <w:between w:val="nil"/>
        </w:pBdr>
        <w:spacing w:before="269" w:line="240" w:lineRule="auto"/>
        <w:ind w:left="164"/>
        <w:jc w:val="center"/>
        <w:rPr>
          <w:b/>
          <w:sz w:val="28"/>
          <w:szCs w:val="28"/>
        </w:rPr>
      </w:pPr>
    </w:p>
    <w:p w:rsidR="0047663B" w:rsidRDefault="0047663B">
      <w:pPr>
        <w:widowControl w:val="0"/>
        <w:pBdr>
          <w:top w:val="nil"/>
          <w:left w:val="nil"/>
          <w:bottom w:val="nil"/>
          <w:right w:val="nil"/>
          <w:between w:val="nil"/>
        </w:pBdr>
        <w:spacing w:before="269" w:line="240" w:lineRule="auto"/>
        <w:ind w:left="164"/>
        <w:jc w:val="center"/>
        <w:rPr>
          <w:b/>
          <w:sz w:val="28"/>
          <w:szCs w:val="28"/>
        </w:rPr>
      </w:pPr>
    </w:p>
    <w:p w:rsidR="0047663B" w:rsidRDefault="0047663B">
      <w:pPr>
        <w:widowControl w:val="0"/>
        <w:pBdr>
          <w:top w:val="nil"/>
          <w:left w:val="nil"/>
          <w:bottom w:val="nil"/>
          <w:right w:val="nil"/>
          <w:between w:val="nil"/>
        </w:pBdr>
        <w:spacing w:before="269" w:line="240" w:lineRule="auto"/>
        <w:ind w:left="164"/>
        <w:jc w:val="center"/>
        <w:rPr>
          <w:b/>
          <w:sz w:val="28"/>
          <w:szCs w:val="28"/>
        </w:rPr>
      </w:pPr>
    </w:p>
    <w:p w:rsidR="0047663B" w:rsidRDefault="0047663B">
      <w:pPr>
        <w:widowControl w:val="0"/>
        <w:pBdr>
          <w:top w:val="nil"/>
          <w:left w:val="nil"/>
          <w:bottom w:val="nil"/>
          <w:right w:val="nil"/>
          <w:between w:val="nil"/>
        </w:pBdr>
        <w:spacing w:line="240" w:lineRule="auto"/>
        <w:ind w:left="164"/>
        <w:jc w:val="center"/>
        <w:rPr>
          <w:b/>
          <w:sz w:val="28"/>
          <w:szCs w:val="28"/>
        </w:rPr>
      </w:pPr>
    </w:p>
    <w:p w:rsidR="0047663B" w:rsidRDefault="0047663B">
      <w:pPr>
        <w:widowControl w:val="0"/>
        <w:pBdr>
          <w:top w:val="nil"/>
          <w:left w:val="nil"/>
          <w:bottom w:val="nil"/>
          <w:right w:val="nil"/>
          <w:between w:val="nil"/>
        </w:pBdr>
        <w:spacing w:line="240" w:lineRule="auto"/>
        <w:ind w:left="164"/>
        <w:jc w:val="center"/>
        <w:rPr>
          <w:b/>
          <w:sz w:val="28"/>
          <w:szCs w:val="28"/>
        </w:rPr>
      </w:pPr>
    </w:p>
    <w:p w:rsidR="0047663B" w:rsidRDefault="00754C26">
      <w:pPr>
        <w:widowControl w:val="0"/>
        <w:pBdr>
          <w:top w:val="nil"/>
          <w:left w:val="nil"/>
          <w:bottom w:val="nil"/>
          <w:right w:val="nil"/>
          <w:between w:val="nil"/>
        </w:pBdr>
        <w:spacing w:line="240" w:lineRule="auto"/>
        <w:ind w:left="164"/>
        <w:jc w:val="center"/>
        <w:rPr>
          <w:b/>
          <w:sz w:val="28"/>
          <w:szCs w:val="28"/>
        </w:rPr>
      </w:pPr>
      <w:r>
        <w:rPr>
          <w:b/>
          <w:sz w:val="28"/>
          <w:szCs w:val="28"/>
        </w:rPr>
        <w:t>Lcda. Mirna Citlalli Amaya de Luna</w:t>
      </w:r>
    </w:p>
    <w:p w:rsidR="0047663B" w:rsidRDefault="00754C26">
      <w:pPr>
        <w:widowControl w:val="0"/>
        <w:pBdr>
          <w:top w:val="nil"/>
          <w:left w:val="nil"/>
          <w:bottom w:val="nil"/>
          <w:right w:val="nil"/>
          <w:between w:val="nil"/>
        </w:pBdr>
        <w:spacing w:line="240" w:lineRule="auto"/>
        <w:ind w:left="164"/>
        <w:jc w:val="center"/>
        <w:rPr>
          <w:b/>
          <w:sz w:val="28"/>
          <w:szCs w:val="28"/>
        </w:rPr>
      </w:pPr>
      <w:r>
        <w:rPr>
          <w:b/>
          <w:sz w:val="28"/>
          <w:szCs w:val="28"/>
        </w:rPr>
        <w:t>Presidenta de la Comisión</w:t>
      </w:r>
    </w:p>
    <w:p w:rsidR="0047663B" w:rsidRDefault="0047663B">
      <w:pPr>
        <w:widowControl w:val="0"/>
        <w:pBdr>
          <w:top w:val="nil"/>
          <w:left w:val="nil"/>
          <w:bottom w:val="nil"/>
          <w:right w:val="nil"/>
          <w:between w:val="nil"/>
        </w:pBdr>
        <w:spacing w:before="269" w:line="240" w:lineRule="auto"/>
        <w:ind w:left="164"/>
        <w:jc w:val="center"/>
        <w:rPr>
          <w:b/>
          <w:sz w:val="28"/>
          <w:szCs w:val="28"/>
        </w:rPr>
      </w:pPr>
    </w:p>
    <w:p w:rsidR="0047663B" w:rsidRDefault="0047663B">
      <w:pPr>
        <w:widowControl w:val="0"/>
        <w:pBdr>
          <w:top w:val="nil"/>
          <w:left w:val="nil"/>
          <w:bottom w:val="nil"/>
          <w:right w:val="nil"/>
          <w:between w:val="nil"/>
        </w:pBdr>
        <w:spacing w:before="269" w:line="240" w:lineRule="auto"/>
        <w:ind w:left="164"/>
        <w:jc w:val="center"/>
        <w:rPr>
          <w:b/>
          <w:sz w:val="28"/>
          <w:szCs w:val="28"/>
        </w:rPr>
      </w:pPr>
    </w:p>
    <w:p w:rsidR="0047663B" w:rsidRDefault="0047663B">
      <w:pPr>
        <w:widowControl w:val="0"/>
        <w:pBdr>
          <w:top w:val="nil"/>
          <w:left w:val="nil"/>
          <w:bottom w:val="nil"/>
          <w:right w:val="nil"/>
          <w:between w:val="nil"/>
        </w:pBdr>
        <w:spacing w:before="269" w:line="240" w:lineRule="auto"/>
        <w:ind w:left="164"/>
        <w:jc w:val="center"/>
        <w:rPr>
          <w:b/>
          <w:sz w:val="28"/>
          <w:szCs w:val="28"/>
        </w:rPr>
      </w:pPr>
    </w:p>
    <w:p w:rsidR="0047663B" w:rsidRDefault="0047663B">
      <w:pPr>
        <w:widowControl w:val="0"/>
        <w:pBdr>
          <w:top w:val="nil"/>
          <w:left w:val="nil"/>
          <w:bottom w:val="nil"/>
          <w:right w:val="nil"/>
          <w:between w:val="nil"/>
        </w:pBdr>
        <w:spacing w:before="269" w:line="240" w:lineRule="auto"/>
        <w:ind w:left="164"/>
        <w:jc w:val="center"/>
        <w:rPr>
          <w:b/>
          <w:sz w:val="28"/>
          <w:szCs w:val="28"/>
        </w:rPr>
      </w:pPr>
    </w:p>
    <w:p w:rsidR="0047663B" w:rsidRDefault="00754C26">
      <w:pPr>
        <w:pBdr>
          <w:top w:val="nil"/>
          <w:left w:val="nil"/>
          <w:bottom w:val="nil"/>
          <w:right w:val="nil"/>
          <w:between w:val="nil"/>
        </w:pBdr>
        <w:spacing w:line="240" w:lineRule="auto"/>
        <w:jc w:val="center"/>
        <w:rPr>
          <w:b/>
          <w:color w:val="000000"/>
          <w:sz w:val="28"/>
          <w:szCs w:val="28"/>
        </w:rPr>
      </w:pPr>
      <w:r>
        <w:rPr>
          <w:b/>
          <w:color w:val="000000"/>
          <w:sz w:val="28"/>
          <w:szCs w:val="28"/>
        </w:rPr>
        <w:t>Mtro. José Luis Salazar Martínez       Braulio Ernesto García Pérez</w:t>
      </w:r>
    </w:p>
    <w:p w:rsidR="0047663B" w:rsidRDefault="00754C26">
      <w:pPr>
        <w:pBdr>
          <w:top w:val="nil"/>
          <w:left w:val="nil"/>
          <w:bottom w:val="nil"/>
          <w:right w:val="nil"/>
          <w:between w:val="nil"/>
        </w:pBdr>
        <w:spacing w:line="240" w:lineRule="auto"/>
        <w:jc w:val="center"/>
        <w:rPr>
          <w:b/>
          <w:color w:val="000000"/>
          <w:sz w:val="28"/>
          <w:szCs w:val="28"/>
        </w:rPr>
      </w:pPr>
      <w:r>
        <w:rPr>
          <w:b/>
          <w:color w:val="000000"/>
          <w:sz w:val="28"/>
          <w:szCs w:val="28"/>
        </w:rPr>
        <w:t>Vocal de la Comisión                            Vocal de la Comisión</w:t>
      </w:r>
    </w:p>
    <w:p w:rsidR="0047663B" w:rsidRDefault="0047663B">
      <w:pPr>
        <w:pBdr>
          <w:top w:val="nil"/>
          <w:left w:val="nil"/>
          <w:bottom w:val="nil"/>
          <w:right w:val="nil"/>
          <w:between w:val="nil"/>
        </w:pBdr>
        <w:spacing w:line="240" w:lineRule="auto"/>
        <w:jc w:val="center"/>
        <w:rPr>
          <w:b/>
          <w:color w:val="000000"/>
          <w:sz w:val="28"/>
          <w:szCs w:val="28"/>
        </w:rPr>
      </w:pPr>
    </w:p>
    <w:p w:rsidR="0047663B" w:rsidRDefault="0047663B">
      <w:pPr>
        <w:pBdr>
          <w:top w:val="nil"/>
          <w:left w:val="nil"/>
          <w:bottom w:val="nil"/>
          <w:right w:val="nil"/>
          <w:between w:val="nil"/>
        </w:pBdr>
        <w:spacing w:line="240" w:lineRule="auto"/>
        <w:jc w:val="center"/>
        <w:rPr>
          <w:b/>
          <w:sz w:val="28"/>
          <w:szCs w:val="28"/>
        </w:rPr>
      </w:pPr>
    </w:p>
    <w:p w:rsidR="0047663B" w:rsidRDefault="0047663B">
      <w:pPr>
        <w:pBdr>
          <w:top w:val="nil"/>
          <w:left w:val="nil"/>
          <w:bottom w:val="nil"/>
          <w:right w:val="nil"/>
          <w:between w:val="nil"/>
        </w:pBdr>
        <w:spacing w:line="240" w:lineRule="auto"/>
        <w:jc w:val="center"/>
        <w:rPr>
          <w:b/>
          <w:sz w:val="28"/>
          <w:szCs w:val="28"/>
        </w:rPr>
      </w:pPr>
    </w:p>
    <w:p w:rsidR="0047663B" w:rsidRDefault="0047663B">
      <w:pPr>
        <w:pBdr>
          <w:top w:val="nil"/>
          <w:left w:val="nil"/>
          <w:bottom w:val="nil"/>
          <w:right w:val="nil"/>
          <w:between w:val="nil"/>
        </w:pBdr>
        <w:spacing w:line="240" w:lineRule="auto"/>
        <w:jc w:val="center"/>
        <w:rPr>
          <w:b/>
          <w:color w:val="000000"/>
          <w:sz w:val="28"/>
          <w:szCs w:val="28"/>
        </w:rPr>
      </w:pPr>
      <w:bookmarkStart w:id="1" w:name="_heading=h.gjdgxs" w:colFirst="0" w:colLast="0"/>
      <w:bookmarkEnd w:id="1"/>
    </w:p>
    <w:p w:rsidR="0047663B" w:rsidRDefault="0047663B">
      <w:pPr>
        <w:pBdr>
          <w:top w:val="nil"/>
          <w:left w:val="nil"/>
          <w:bottom w:val="nil"/>
          <w:right w:val="nil"/>
          <w:between w:val="nil"/>
        </w:pBdr>
        <w:spacing w:line="240" w:lineRule="auto"/>
        <w:jc w:val="center"/>
        <w:rPr>
          <w:b/>
          <w:color w:val="000000"/>
          <w:sz w:val="28"/>
          <w:szCs w:val="28"/>
        </w:rPr>
      </w:pPr>
    </w:p>
    <w:p w:rsidR="0047663B" w:rsidRDefault="0047663B">
      <w:pPr>
        <w:pBdr>
          <w:top w:val="nil"/>
          <w:left w:val="nil"/>
          <w:bottom w:val="nil"/>
          <w:right w:val="nil"/>
          <w:between w:val="nil"/>
        </w:pBdr>
        <w:spacing w:line="240" w:lineRule="auto"/>
        <w:jc w:val="center"/>
        <w:rPr>
          <w:b/>
          <w:color w:val="000000"/>
          <w:sz w:val="28"/>
          <w:szCs w:val="28"/>
        </w:rPr>
      </w:pPr>
    </w:p>
    <w:p w:rsidR="0047663B" w:rsidRDefault="0047663B">
      <w:pPr>
        <w:pBdr>
          <w:top w:val="nil"/>
          <w:left w:val="nil"/>
          <w:bottom w:val="nil"/>
          <w:right w:val="nil"/>
          <w:between w:val="nil"/>
        </w:pBdr>
        <w:spacing w:line="240" w:lineRule="auto"/>
        <w:jc w:val="center"/>
        <w:rPr>
          <w:b/>
          <w:color w:val="000000"/>
          <w:sz w:val="28"/>
          <w:szCs w:val="28"/>
        </w:rPr>
      </w:pPr>
    </w:p>
    <w:p w:rsidR="0047663B" w:rsidRDefault="00754C26">
      <w:pPr>
        <w:pBdr>
          <w:top w:val="nil"/>
          <w:left w:val="nil"/>
          <w:bottom w:val="nil"/>
          <w:right w:val="nil"/>
          <w:between w:val="nil"/>
        </w:pBdr>
        <w:spacing w:line="240" w:lineRule="auto"/>
        <w:jc w:val="center"/>
        <w:rPr>
          <w:b/>
          <w:color w:val="000000"/>
          <w:sz w:val="28"/>
          <w:szCs w:val="28"/>
        </w:rPr>
      </w:pPr>
      <w:r>
        <w:rPr>
          <w:b/>
          <w:color w:val="000000"/>
          <w:sz w:val="28"/>
          <w:szCs w:val="28"/>
        </w:rPr>
        <w:t>Luis Arturo Morones Vargas              Liliana Antonia Gardiel Arana</w:t>
      </w:r>
    </w:p>
    <w:p w:rsidR="0047663B" w:rsidRDefault="00754C26">
      <w:pPr>
        <w:pBdr>
          <w:top w:val="nil"/>
          <w:left w:val="nil"/>
          <w:bottom w:val="nil"/>
          <w:right w:val="nil"/>
          <w:between w:val="nil"/>
        </w:pBdr>
        <w:spacing w:line="240" w:lineRule="auto"/>
        <w:jc w:val="center"/>
        <w:rPr>
          <w:b/>
          <w:color w:val="000000"/>
          <w:sz w:val="28"/>
          <w:szCs w:val="28"/>
        </w:rPr>
      </w:pPr>
      <w:r>
        <w:rPr>
          <w:b/>
          <w:color w:val="000000"/>
          <w:sz w:val="28"/>
          <w:szCs w:val="28"/>
        </w:rPr>
        <w:t>Vocal de la Comisión                            Vocal de la Comisión</w:t>
      </w:r>
    </w:p>
    <w:p w:rsidR="0047663B" w:rsidRDefault="0047663B">
      <w:pPr>
        <w:widowControl w:val="0"/>
        <w:pBdr>
          <w:top w:val="nil"/>
          <w:left w:val="nil"/>
          <w:bottom w:val="nil"/>
          <w:right w:val="nil"/>
          <w:between w:val="nil"/>
        </w:pBdr>
        <w:spacing w:before="269" w:line="240" w:lineRule="auto"/>
        <w:rPr>
          <w:rFonts w:ascii="Arial Narrow" w:eastAsia="Arial Narrow" w:hAnsi="Arial Narrow" w:cs="Arial Narrow"/>
          <w:b/>
          <w:color w:val="000000"/>
          <w:sz w:val="36"/>
          <w:szCs w:val="36"/>
        </w:rPr>
      </w:pPr>
    </w:p>
    <w:sectPr w:rsidR="0047663B">
      <w:pgSz w:w="12242" w:h="19301"/>
      <w:pgMar w:top="2125" w:right="1418" w:bottom="1442" w:left="157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Omeg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47663B"/>
    <w:rsid w:val="0047663B"/>
    <w:rsid w:val="00754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9"/>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C70A88"/>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D1E9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94"/>
    <w:rPr>
      <w:rFonts w:ascii="Segoe UI" w:hAnsi="Segoe UI" w:cs="Segoe UI"/>
      <w:sz w:val="18"/>
      <w:szCs w:val="18"/>
    </w:rPr>
  </w:style>
  <w:style w:type="paragraph" w:styleId="Textoindependiente">
    <w:name w:val="Body Text"/>
    <w:basedOn w:val="Normal"/>
    <w:link w:val="TextoindependienteCar"/>
    <w:rsid w:val="002235DF"/>
    <w:pPr>
      <w:spacing w:line="360" w:lineRule="auto"/>
      <w:jc w:val="both"/>
    </w:pPr>
    <w:rPr>
      <w:rFonts w:ascii="CG Omega" w:eastAsia="Times New Roman" w:hAnsi="CG Omega" w:cs="Times New Roman"/>
      <w:bCs/>
      <w:sz w:val="23"/>
      <w:szCs w:val="24"/>
      <w:lang w:val="es-ES" w:eastAsia="es-ES"/>
    </w:rPr>
  </w:style>
  <w:style w:type="character" w:customStyle="1" w:styleId="TextoindependienteCar">
    <w:name w:val="Texto independiente Car"/>
    <w:basedOn w:val="Fuentedeprrafopredeter"/>
    <w:link w:val="Textoindependiente"/>
    <w:rsid w:val="002235DF"/>
    <w:rPr>
      <w:rFonts w:ascii="CG Omega" w:eastAsia="Times New Roman" w:hAnsi="CG Omega" w:cs="Times New Roman"/>
      <w:bCs/>
      <w:sz w:val="23"/>
      <w:szCs w:val="24"/>
      <w:lang w:val="es-ES" w:eastAsia="es-ES"/>
    </w:rPr>
  </w:style>
  <w:style w:type="table" w:customStyle="1" w:styleId="a0">
    <w:basedOn w:val="TableNormal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1">
    <w:basedOn w:val="TableNormal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2">
    <w:basedOn w:val="TableNormal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3">
    <w:basedOn w:val="TableNormal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4">
    <w:basedOn w:val="TableNormal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5">
    <w:basedOn w:val="TableNormal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6">
    <w:basedOn w:val="TableNormal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7">
    <w:basedOn w:val="TableNormal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8">
    <w:basedOn w:val="TableNormal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9">
    <w:basedOn w:val="TableNormal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9"/>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C70A88"/>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D1E9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94"/>
    <w:rPr>
      <w:rFonts w:ascii="Segoe UI" w:hAnsi="Segoe UI" w:cs="Segoe UI"/>
      <w:sz w:val="18"/>
      <w:szCs w:val="18"/>
    </w:rPr>
  </w:style>
  <w:style w:type="paragraph" w:styleId="Textoindependiente">
    <w:name w:val="Body Text"/>
    <w:basedOn w:val="Normal"/>
    <w:link w:val="TextoindependienteCar"/>
    <w:rsid w:val="002235DF"/>
    <w:pPr>
      <w:spacing w:line="360" w:lineRule="auto"/>
      <w:jc w:val="both"/>
    </w:pPr>
    <w:rPr>
      <w:rFonts w:ascii="CG Omega" w:eastAsia="Times New Roman" w:hAnsi="CG Omega" w:cs="Times New Roman"/>
      <w:bCs/>
      <w:sz w:val="23"/>
      <w:szCs w:val="24"/>
      <w:lang w:val="es-ES" w:eastAsia="es-ES"/>
    </w:rPr>
  </w:style>
  <w:style w:type="character" w:customStyle="1" w:styleId="TextoindependienteCar">
    <w:name w:val="Texto independiente Car"/>
    <w:basedOn w:val="Fuentedeprrafopredeter"/>
    <w:link w:val="Textoindependiente"/>
    <w:rsid w:val="002235DF"/>
    <w:rPr>
      <w:rFonts w:ascii="CG Omega" w:eastAsia="Times New Roman" w:hAnsi="CG Omega" w:cs="Times New Roman"/>
      <w:bCs/>
      <w:sz w:val="23"/>
      <w:szCs w:val="24"/>
      <w:lang w:val="es-ES" w:eastAsia="es-ES"/>
    </w:rPr>
  </w:style>
  <w:style w:type="table" w:customStyle="1" w:styleId="a0">
    <w:basedOn w:val="TableNormal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1">
    <w:basedOn w:val="TableNormal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2">
    <w:basedOn w:val="TableNormal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3">
    <w:basedOn w:val="TableNormal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4">
    <w:basedOn w:val="TableNormal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5">
    <w:basedOn w:val="TableNormal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6">
    <w:basedOn w:val="TableNormal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7">
    <w:basedOn w:val="TableNormal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8">
    <w:basedOn w:val="TableNormal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9">
    <w:basedOn w:val="TableNormal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dt9Yr4PjDOH6fFzlXrlMTG98ow==">AMUW2mU/QxeVcpTnwYxvEtEn4p+Dcf66QB48NfiJUOlJuiuzc5sgWvV/LgCjzhxzRFGs+w/pXnWFtiyD8eYYgVorPBjy9coJo6AvK1wSuzB1rVbSmdTNDfZwy/pk5Gs6mFJUgIIPaW0T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11151</Characters>
  <Application>Microsoft Office Word</Application>
  <DocSecurity>0</DocSecurity>
  <Lines>92</Lines>
  <Paragraphs>26</Paragraphs>
  <ScaleCrop>false</ScaleCrop>
  <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Monsivais Campos</dc:creator>
  <cp:lastModifiedBy>Servicio Social Transparencia 2</cp:lastModifiedBy>
  <cp:revision>2</cp:revision>
  <dcterms:created xsi:type="dcterms:W3CDTF">2022-04-05T16:03:00Z</dcterms:created>
  <dcterms:modified xsi:type="dcterms:W3CDTF">2023-03-02T16:58:00Z</dcterms:modified>
</cp:coreProperties>
</file>