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5F58" w14:textId="3B09ECF4" w:rsidR="00CB687E" w:rsidRDefault="00CB687E" w:rsidP="00CB687E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Buenos días, les doy la más cordial bienvenida a mis compañeros Regidores y Regidoras, al personal de la </w:t>
      </w:r>
      <w:proofErr w:type="gramStart"/>
      <w:r>
        <w:rPr>
          <w:rFonts w:ascii="Arial Narrow" w:hAnsi="Arial Narrow"/>
          <w:sz w:val="28"/>
          <w:szCs w:val="28"/>
          <w:lang w:val="es-MX"/>
        </w:rPr>
        <w:t>Secretaria</w:t>
      </w:r>
      <w:proofErr w:type="gramEnd"/>
      <w:r>
        <w:rPr>
          <w:rFonts w:ascii="Arial Narrow" w:hAnsi="Arial Narrow"/>
          <w:sz w:val="28"/>
          <w:szCs w:val="28"/>
          <w:lang w:val="es-MX"/>
        </w:rPr>
        <w:t xml:space="preserve"> del Ayuntamiento, de la Unidad de Transparencia, Asesores y Asesoras, siendo las 11:0</w:t>
      </w:r>
      <w:r>
        <w:rPr>
          <w:rFonts w:ascii="Arial Narrow" w:hAnsi="Arial Narrow"/>
          <w:sz w:val="28"/>
          <w:szCs w:val="28"/>
          <w:lang w:val="es-MX"/>
        </w:rPr>
        <w:t>7</w:t>
      </w:r>
      <w:r>
        <w:rPr>
          <w:rFonts w:ascii="Arial Narrow" w:hAnsi="Arial Narrow"/>
          <w:sz w:val="28"/>
          <w:szCs w:val="28"/>
          <w:lang w:val="es-MX"/>
        </w:rPr>
        <w:t>, del día Miércoles 25 de Enero del año 2023, encontrándonos reunidos en Sala de Regidores, con fundamento en los artículos 35, 36, 87, 95 y 104 del Reglamento del Gobierno y de la Administración Pública del Ayuntamiento Constitucional de San Pedro Tlaquepaque. Damos inicio a la Décimo Tercera  Sesión de la Comisión Edilicia de Promoción Cultural.</w:t>
      </w:r>
      <w:r w:rsidR="000B652C">
        <w:rPr>
          <w:rFonts w:ascii="Arial Narrow" w:hAnsi="Arial Narrow"/>
          <w:sz w:val="28"/>
          <w:szCs w:val="28"/>
          <w:lang w:val="es-MX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AD1A037" w14:textId="77777777" w:rsidR="00CB687E" w:rsidRDefault="00CB687E" w:rsidP="00CB687E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76FC315F" w14:textId="77777777" w:rsidR="00CB687E" w:rsidRDefault="00CB687E" w:rsidP="00CB687E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Por lo que a continuación me permito verificar si existe quórum legal para sesionar, por lo que procedo a nombrar lista de asistencia.</w:t>
      </w:r>
    </w:p>
    <w:p w14:paraId="43FF1015" w14:textId="77777777" w:rsidR="00CB687E" w:rsidRDefault="00CB687E" w:rsidP="00CB687E">
      <w:pPr>
        <w:rPr>
          <w:rFonts w:ascii="Arial Narrow" w:hAnsi="Arial Narrow"/>
          <w:b/>
          <w:sz w:val="28"/>
          <w:szCs w:val="28"/>
        </w:rPr>
      </w:pPr>
    </w:p>
    <w:tbl>
      <w:tblPr>
        <w:tblStyle w:val="Tablaconcuadrcula"/>
        <w:tblW w:w="8790" w:type="dxa"/>
        <w:tblLayout w:type="fixed"/>
        <w:tblLook w:val="04A0" w:firstRow="1" w:lastRow="0" w:firstColumn="1" w:lastColumn="0" w:noHBand="0" w:noVBand="1"/>
      </w:tblPr>
      <w:tblGrid>
        <w:gridCol w:w="4534"/>
        <w:gridCol w:w="1390"/>
        <w:gridCol w:w="1164"/>
        <w:gridCol w:w="1702"/>
      </w:tblGrid>
      <w:tr w:rsidR="00CB687E" w14:paraId="33DCE223" w14:textId="77777777" w:rsidTr="00CB687E">
        <w:trPr>
          <w:trHeight w:val="29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8D829" w14:textId="77777777" w:rsidR="00CB687E" w:rsidRDefault="00CB687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INTEGRANTES DE LA COMISIÓN</w:t>
            </w:r>
          </w:p>
          <w:p w14:paraId="73297143" w14:textId="77777777" w:rsidR="00CB687E" w:rsidRDefault="00CB687E">
            <w:pPr>
              <w:jc w:val="center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DE PROMOCIÓN CULTURAL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B056A" w14:textId="77777777" w:rsidR="00CB687E" w:rsidRDefault="00CB687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Asistencia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B608B" w14:textId="77777777" w:rsidR="00CB687E" w:rsidRDefault="00CB687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Falta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36E57" w14:textId="77777777" w:rsidR="00CB687E" w:rsidRDefault="00CB687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  <w:lang w:val="es-MX"/>
              </w:rPr>
              <w:t>Justificación</w:t>
            </w:r>
          </w:p>
        </w:tc>
      </w:tr>
      <w:tr w:rsidR="00CB687E" w14:paraId="1C534CC5" w14:textId="77777777" w:rsidTr="00CB687E">
        <w:trPr>
          <w:trHeight w:val="89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C2D16" w14:textId="77777777" w:rsidR="00CB687E" w:rsidRDefault="00CB687E">
            <w:pPr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Mirna Citlalli Amaya de Luna </w:t>
            </w:r>
            <w:proofErr w:type="gramStart"/>
            <w:r>
              <w:rPr>
                <w:rFonts w:ascii="Arial Narrow" w:hAnsi="Arial Narrow"/>
                <w:b/>
                <w:sz w:val="28"/>
                <w:szCs w:val="28"/>
              </w:rPr>
              <w:t>Presidenta</w:t>
            </w:r>
            <w:proofErr w:type="gram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Municipal y Vocal de la Comisión Edilicia de Promoción Cultural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6CB4" w14:textId="77777777" w:rsidR="00CB687E" w:rsidRDefault="00CB687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E258" w14:textId="77777777" w:rsidR="00CB687E" w:rsidRDefault="00CB687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4992" w14:textId="77777777" w:rsidR="00CB687E" w:rsidRDefault="00CB687E" w:rsidP="000B652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CB687E" w14:paraId="0A1772B2" w14:textId="77777777" w:rsidTr="00CB687E">
        <w:trPr>
          <w:trHeight w:val="6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4D63E" w14:textId="77777777" w:rsidR="00CB687E" w:rsidRDefault="00CB687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 Braulio Ernesto García Pérez</w:t>
            </w:r>
          </w:p>
          <w:p w14:paraId="2E8BD69A" w14:textId="77777777" w:rsidR="00CB687E" w:rsidRDefault="00CB687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Vocal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48FC3" w14:textId="77777777" w:rsidR="00CB687E" w:rsidRDefault="00CB687E" w:rsidP="000B652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000F" w14:textId="77777777" w:rsidR="00CB687E" w:rsidRDefault="00CB687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1F94" w14:textId="77777777" w:rsidR="00CB687E" w:rsidRDefault="00CB687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CB687E" w14:paraId="246859D5" w14:textId="77777777" w:rsidTr="00CB687E">
        <w:trPr>
          <w:trHeight w:val="7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7C8F1" w14:textId="77777777" w:rsidR="00CB687E" w:rsidRDefault="00CB687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 Juan Martín Núñez Moran</w:t>
            </w:r>
          </w:p>
          <w:p w14:paraId="1A049AD2" w14:textId="77777777" w:rsidR="00CB687E" w:rsidRDefault="00CB687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Vocal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38E4" w14:textId="77777777" w:rsidR="00CB687E" w:rsidRDefault="00CB687E">
            <w:pPr>
              <w:pStyle w:val="Prrafodelista"/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4B0F" w14:textId="77777777" w:rsidR="00CB687E" w:rsidRDefault="00CB687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75C2F" w14:textId="77777777" w:rsidR="00CB687E" w:rsidRPr="000B652C" w:rsidRDefault="00CB687E" w:rsidP="000B652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CB687E" w14:paraId="33F8617B" w14:textId="77777777" w:rsidTr="00CB687E">
        <w:trPr>
          <w:trHeight w:val="62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B034A" w14:textId="77777777" w:rsidR="00CB687E" w:rsidRDefault="00CB687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Regidora Liliana Antonia </w:t>
            </w:r>
            <w:proofErr w:type="spellStart"/>
            <w:r>
              <w:rPr>
                <w:rFonts w:ascii="Arial Narrow" w:hAnsi="Arial Narrow"/>
                <w:b/>
                <w:sz w:val="28"/>
                <w:szCs w:val="28"/>
              </w:rPr>
              <w:t>Gardiel</w:t>
            </w:r>
            <w:proofErr w:type="spellEnd"/>
            <w:r>
              <w:rPr>
                <w:rFonts w:ascii="Arial Narrow" w:hAnsi="Arial Narrow"/>
                <w:b/>
                <w:sz w:val="28"/>
                <w:szCs w:val="28"/>
              </w:rPr>
              <w:t xml:space="preserve"> Arana</w:t>
            </w:r>
          </w:p>
          <w:p w14:paraId="22CA0F97" w14:textId="77777777" w:rsidR="00CB687E" w:rsidRDefault="00CB687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 xml:space="preserve">Vocal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4E84D" w14:textId="77777777" w:rsidR="00CB687E" w:rsidRDefault="00CB687E" w:rsidP="000B652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A0A5" w14:textId="77777777" w:rsidR="00CB687E" w:rsidRDefault="00CB687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CF81" w14:textId="77777777" w:rsidR="00CB687E" w:rsidRDefault="00CB687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  <w:tr w:rsidR="00CB687E" w14:paraId="4FBC925C" w14:textId="77777777" w:rsidTr="00CB687E">
        <w:trPr>
          <w:trHeight w:val="1008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06873" w14:textId="77777777" w:rsidR="00CB687E" w:rsidRDefault="00CB687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Regidora Anabel Ávila Martínez</w:t>
            </w:r>
          </w:p>
          <w:p w14:paraId="2273E988" w14:textId="77777777" w:rsidR="00CB687E" w:rsidRDefault="00CB687E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Presidenta de la Comisión de |Promoción Cultural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D382" w14:textId="77777777" w:rsidR="00CB687E" w:rsidRDefault="00CB687E" w:rsidP="000B652C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F88B" w14:textId="77777777" w:rsidR="00CB687E" w:rsidRDefault="00CB687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CFEE" w14:textId="77777777" w:rsidR="00CB687E" w:rsidRDefault="00CB687E">
            <w:pPr>
              <w:jc w:val="both"/>
              <w:rPr>
                <w:rFonts w:ascii="Arial Narrow" w:hAnsi="Arial Narrow"/>
                <w:b/>
                <w:sz w:val="28"/>
                <w:szCs w:val="28"/>
                <w:lang w:val="es-MX"/>
              </w:rPr>
            </w:pPr>
          </w:p>
        </w:tc>
      </w:tr>
    </w:tbl>
    <w:p w14:paraId="1047B668" w14:textId="77777777" w:rsidR="00CB687E" w:rsidRDefault="00CB687E" w:rsidP="00CB687E">
      <w:pPr>
        <w:rPr>
          <w:rFonts w:ascii="Arial Narrow" w:hAnsi="Arial Narrow"/>
          <w:b/>
          <w:sz w:val="28"/>
          <w:szCs w:val="28"/>
        </w:rPr>
      </w:pPr>
    </w:p>
    <w:p w14:paraId="2A2D653C" w14:textId="70775ACE" w:rsidR="00CB687E" w:rsidRDefault="00CB687E" w:rsidP="00CB687E">
      <w:pPr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Doy cuenta a ustedes que se encuentran presentes </w:t>
      </w:r>
      <w:r w:rsidR="009B478F">
        <w:rPr>
          <w:rFonts w:ascii="Arial Narrow" w:hAnsi="Arial Narrow" w:cs="Arial"/>
          <w:sz w:val="28"/>
          <w:szCs w:val="28"/>
        </w:rPr>
        <w:t>3</w:t>
      </w:r>
      <w:r>
        <w:rPr>
          <w:rFonts w:ascii="Arial Narrow" w:hAnsi="Arial Narrow" w:cs="Arial"/>
          <w:sz w:val="28"/>
          <w:szCs w:val="28"/>
        </w:rPr>
        <w:t xml:space="preserve"> de los 5 integrantes.</w:t>
      </w:r>
    </w:p>
    <w:p w14:paraId="2A918424" w14:textId="77777777" w:rsidR="00CB687E" w:rsidRDefault="00CB687E" w:rsidP="00CB687E">
      <w:pPr>
        <w:jc w:val="both"/>
        <w:rPr>
          <w:rFonts w:ascii="Arial Narrow" w:hAnsi="Arial Narrow" w:cs="Arial"/>
          <w:sz w:val="28"/>
          <w:szCs w:val="28"/>
        </w:rPr>
      </w:pPr>
    </w:p>
    <w:p w14:paraId="2B872EA6" w14:textId="6FF7F38D" w:rsidR="00CB687E" w:rsidRDefault="00CB687E" w:rsidP="00CB687E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 w:cs="Arial"/>
          <w:sz w:val="28"/>
          <w:szCs w:val="28"/>
        </w:rPr>
        <w:t xml:space="preserve">Con fundamento en el artículo 90 del Reglamento del Gobierno y de la Administración Pública del Ayuntamiento Constitucional de San Pedro Tlaquepaque se declara que </w:t>
      </w:r>
      <w:r>
        <w:rPr>
          <w:rFonts w:ascii="Arial Narrow" w:hAnsi="Arial Narrow" w:cs="Arial"/>
          <w:sz w:val="28"/>
          <w:szCs w:val="28"/>
        </w:rPr>
        <w:lastRenderedPageBreak/>
        <w:t xml:space="preserve">existe </w:t>
      </w:r>
      <w:r>
        <w:rPr>
          <w:rFonts w:ascii="Arial Narrow" w:hAnsi="Arial Narrow" w:cs="Arial"/>
          <w:b/>
          <w:sz w:val="28"/>
          <w:szCs w:val="28"/>
        </w:rPr>
        <w:t>Quórum Legal</w:t>
      </w:r>
      <w:r>
        <w:rPr>
          <w:rFonts w:ascii="Arial Narrow" w:hAnsi="Arial Narrow" w:cs="Arial"/>
          <w:sz w:val="28"/>
          <w:szCs w:val="28"/>
        </w:rPr>
        <w:t xml:space="preserve"> para Sesionar, por lo que </w:t>
      </w:r>
      <w:r>
        <w:rPr>
          <w:rFonts w:ascii="Arial Narrow" w:hAnsi="Arial Narrow"/>
          <w:sz w:val="28"/>
          <w:szCs w:val="28"/>
          <w:lang w:val="es-MX"/>
        </w:rPr>
        <w:t>se declaran válidos los acuerdos que se tomen en la presente.</w:t>
      </w:r>
      <w:r w:rsidR="000B652C">
        <w:rPr>
          <w:rFonts w:ascii="Arial Narrow" w:hAnsi="Arial Narrow"/>
          <w:sz w:val="28"/>
          <w:szCs w:val="28"/>
          <w:lang w:val="es-MX"/>
        </w:rPr>
        <w:t>-----------------------------------------------------------------------------------------------------------------------------------------------------------------------------------------------------</w:t>
      </w:r>
    </w:p>
    <w:p w14:paraId="70417985" w14:textId="77777777" w:rsidR="00CB687E" w:rsidRDefault="00CB687E" w:rsidP="00CB687E">
      <w:pPr>
        <w:tabs>
          <w:tab w:val="left" w:pos="7755"/>
        </w:tabs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ab/>
      </w:r>
    </w:p>
    <w:p w14:paraId="06C33EF1" w14:textId="4557B6C2" w:rsidR="00CB687E" w:rsidRDefault="00CB687E" w:rsidP="00CB687E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Solicito a ustedes se justifique la inasistencia de la </w:t>
      </w:r>
      <w:proofErr w:type="gramStart"/>
      <w:r>
        <w:rPr>
          <w:rFonts w:ascii="Arial Narrow" w:hAnsi="Arial Narrow"/>
          <w:sz w:val="28"/>
          <w:szCs w:val="28"/>
          <w:lang w:val="es-MX"/>
        </w:rPr>
        <w:t>Presidenta</w:t>
      </w:r>
      <w:proofErr w:type="gramEnd"/>
      <w:r>
        <w:rPr>
          <w:rFonts w:ascii="Arial Narrow" w:hAnsi="Arial Narrow"/>
          <w:sz w:val="28"/>
          <w:szCs w:val="28"/>
          <w:lang w:val="es-MX"/>
        </w:rPr>
        <w:t xml:space="preserve"> Mirna Citlalli Amaya de Luna</w:t>
      </w:r>
      <w:r w:rsidR="000B652C">
        <w:rPr>
          <w:rFonts w:ascii="Arial Narrow" w:hAnsi="Arial Narrow"/>
          <w:sz w:val="28"/>
          <w:szCs w:val="28"/>
          <w:lang w:val="es-MX"/>
        </w:rPr>
        <w:t>, ya que por motivos de agenda no pudo asistir a la Comisión convocada para hoy, están ustedes de acuerdo en justificarla favor de levantar su mano.</w:t>
      </w:r>
    </w:p>
    <w:p w14:paraId="510AFAA8" w14:textId="2C4E2B46" w:rsidR="000B652C" w:rsidRDefault="000B652C" w:rsidP="00CB687E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Muchas gracias queda aprobada su </w:t>
      </w:r>
      <w:r w:rsidR="009B478F">
        <w:rPr>
          <w:rFonts w:ascii="Arial Narrow" w:hAnsi="Arial Narrow"/>
          <w:sz w:val="28"/>
          <w:szCs w:val="28"/>
          <w:lang w:val="es-MX"/>
        </w:rPr>
        <w:t>justificación. --------------------------------------------------------------------------------------------------------------------------------------------------------------------</w:t>
      </w:r>
    </w:p>
    <w:p w14:paraId="0E96A11E" w14:textId="43AFAFF9" w:rsidR="000B652C" w:rsidRDefault="000B652C" w:rsidP="00CB687E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45FEC683" w14:textId="0B398B92" w:rsidR="000B652C" w:rsidRDefault="000B652C" w:rsidP="00CB687E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Así mismo les presento también oficio del regidor Juan Martin Núñez Moran, también no puede </w:t>
      </w:r>
      <w:r w:rsidR="009B478F">
        <w:rPr>
          <w:rFonts w:ascii="Arial Narrow" w:hAnsi="Arial Narrow"/>
          <w:sz w:val="28"/>
          <w:szCs w:val="28"/>
          <w:lang w:val="es-MX"/>
        </w:rPr>
        <w:t xml:space="preserve">asistir </w:t>
      </w:r>
      <w:r>
        <w:rPr>
          <w:rFonts w:ascii="Arial Narrow" w:hAnsi="Arial Narrow"/>
          <w:sz w:val="28"/>
          <w:szCs w:val="28"/>
          <w:lang w:val="es-MX"/>
        </w:rPr>
        <w:t>con motivos de agenda</w:t>
      </w:r>
      <w:r w:rsidR="009B478F">
        <w:rPr>
          <w:rFonts w:ascii="Arial Narrow" w:hAnsi="Arial Narrow"/>
          <w:sz w:val="28"/>
          <w:szCs w:val="28"/>
          <w:lang w:val="es-MX"/>
        </w:rPr>
        <w:t>,</w:t>
      </w:r>
      <w:r>
        <w:rPr>
          <w:rFonts w:ascii="Arial Narrow" w:hAnsi="Arial Narrow"/>
          <w:sz w:val="28"/>
          <w:szCs w:val="28"/>
          <w:lang w:val="es-MX"/>
        </w:rPr>
        <w:t xml:space="preserve"> también les solicito sea justificada su inasistencia, gracias queda </w:t>
      </w:r>
      <w:proofErr w:type="gramStart"/>
      <w:r>
        <w:rPr>
          <w:rFonts w:ascii="Arial Narrow" w:hAnsi="Arial Narrow"/>
          <w:sz w:val="28"/>
          <w:szCs w:val="28"/>
          <w:lang w:val="es-MX"/>
        </w:rPr>
        <w:t>justificada.</w:t>
      </w:r>
      <w:r w:rsidR="009B478F">
        <w:rPr>
          <w:rFonts w:ascii="Arial Narrow" w:hAnsi="Arial Narrow"/>
          <w:sz w:val="28"/>
          <w:szCs w:val="28"/>
          <w:lang w:val="es-MX"/>
        </w:rPr>
        <w:t>----------------------------------------------------------------</w:t>
      </w:r>
      <w:proofErr w:type="gramEnd"/>
    </w:p>
    <w:p w14:paraId="67474910" w14:textId="7CD3BAE1" w:rsidR="000B652C" w:rsidRDefault="000B652C" w:rsidP="00CB687E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Muchísimas gracias.-----------------------------------------------------------------------------------------------------------------------------------------------------------------------------------------------------------</w:t>
      </w:r>
    </w:p>
    <w:p w14:paraId="0B5251A3" w14:textId="77777777" w:rsidR="00CB687E" w:rsidRDefault="00CB687E" w:rsidP="00CB687E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 xml:space="preserve">Para desahogar la Sesión, propongo a ustedes señores </w:t>
      </w:r>
      <w:proofErr w:type="gramStart"/>
      <w:r>
        <w:rPr>
          <w:rFonts w:ascii="Arial Narrow" w:hAnsi="Arial Narrow"/>
          <w:sz w:val="28"/>
          <w:szCs w:val="28"/>
          <w:lang w:val="es-MX"/>
        </w:rPr>
        <w:t>Regidores y Regidoras</w:t>
      </w:r>
      <w:proofErr w:type="gramEnd"/>
      <w:r>
        <w:rPr>
          <w:rFonts w:ascii="Arial Narrow" w:hAnsi="Arial Narrow"/>
          <w:sz w:val="28"/>
          <w:szCs w:val="28"/>
          <w:lang w:val="es-MX"/>
        </w:rPr>
        <w:t xml:space="preserve"> el orden del día:</w:t>
      </w:r>
    </w:p>
    <w:p w14:paraId="70128286" w14:textId="77777777" w:rsidR="00CB687E" w:rsidRDefault="00CB687E" w:rsidP="00CB687E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1126443F" w14:textId="77777777" w:rsidR="00CB687E" w:rsidRDefault="00CB687E" w:rsidP="00CB687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Primero. -  Aprobación de la Orden del día.</w:t>
      </w:r>
    </w:p>
    <w:p w14:paraId="0414D837" w14:textId="77777777" w:rsidR="00CB687E" w:rsidRDefault="00CB687E" w:rsidP="00CB687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Segundo. - Lista de Asistencia.</w:t>
      </w:r>
    </w:p>
    <w:p w14:paraId="2EB779B8" w14:textId="77777777" w:rsidR="00CB687E" w:rsidRDefault="00CB687E" w:rsidP="00CB687E">
      <w:pPr>
        <w:ind w:left="360"/>
        <w:jc w:val="both"/>
        <w:rPr>
          <w:rFonts w:ascii="Arial Narrow" w:hAnsi="Arial Narrow" w:cs="Arial"/>
          <w:lang w:val="es-MX" w:eastAsia="en-US"/>
        </w:rPr>
      </w:pPr>
      <w:r>
        <w:rPr>
          <w:rFonts w:ascii="Arial Narrow" w:hAnsi="Arial Narrow"/>
          <w:b/>
          <w:sz w:val="28"/>
          <w:szCs w:val="28"/>
        </w:rPr>
        <w:t xml:space="preserve">Tercero. </w:t>
      </w:r>
      <w:bookmarkStart w:id="0" w:name="_Hlk124236147"/>
      <w:r>
        <w:rPr>
          <w:rFonts w:ascii="Arial Narrow" w:hAnsi="Arial Narrow"/>
          <w:b/>
          <w:sz w:val="28"/>
          <w:szCs w:val="28"/>
        </w:rPr>
        <w:t>–  Presentación del Plan de Trabajo Anual</w:t>
      </w:r>
      <w:bookmarkEnd w:id="0"/>
    </w:p>
    <w:p w14:paraId="4FC5431D" w14:textId="77777777" w:rsidR="00CB687E" w:rsidRDefault="00CB687E" w:rsidP="00CB687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Cuarto. -</w:t>
      </w:r>
      <w:r>
        <w:rPr>
          <w:rFonts w:ascii="Arial Narrow" w:hAnsi="Arial Narrow"/>
          <w:sz w:val="28"/>
          <w:szCs w:val="28"/>
        </w:rPr>
        <w:t xml:space="preserve">    </w:t>
      </w:r>
      <w:r>
        <w:rPr>
          <w:rFonts w:ascii="Arial Narrow" w:hAnsi="Arial Narrow"/>
          <w:b/>
          <w:sz w:val="28"/>
          <w:szCs w:val="28"/>
        </w:rPr>
        <w:t>Asuntos Generales.</w:t>
      </w:r>
    </w:p>
    <w:p w14:paraId="5DAC7D02" w14:textId="77777777" w:rsidR="00CB687E" w:rsidRDefault="00CB687E" w:rsidP="00CB687E">
      <w:pPr>
        <w:ind w:left="360"/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Quinto. - Clausura de la Sesión. </w:t>
      </w:r>
    </w:p>
    <w:p w14:paraId="3D44AEE3" w14:textId="77777777" w:rsidR="00CB687E" w:rsidRDefault="00CB687E" w:rsidP="00CB687E">
      <w:pPr>
        <w:ind w:left="360"/>
        <w:jc w:val="both"/>
        <w:rPr>
          <w:rFonts w:ascii="Arial Narrow" w:hAnsi="Arial Narrow" w:cs="Arial"/>
          <w:b/>
          <w:sz w:val="28"/>
          <w:szCs w:val="28"/>
        </w:rPr>
      </w:pPr>
    </w:p>
    <w:p w14:paraId="0EF6094B" w14:textId="16EF7B32" w:rsidR="00CB687E" w:rsidRDefault="00CB687E" w:rsidP="00CB687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Por lo que les pregunto a los presentes si están de acuerdo en el contenido del orden del día antes descrito, levanten por favor su mano.</w:t>
      </w:r>
      <w:r w:rsidR="000B652C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</w:t>
      </w:r>
    </w:p>
    <w:p w14:paraId="0FCF3906" w14:textId="77777777" w:rsidR="00CB687E" w:rsidRDefault="00CB687E" w:rsidP="00CB687E">
      <w:pPr>
        <w:ind w:firstLine="708"/>
        <w:jc w:val="both"/>
        <w:rPr>
          <w:rFonts w:ascii="Arial Narrow" w:hAnsi="Arial Narrow"/>
          <w:b/>
          <w:sz w:val="28"/>
          <w:szCs w:val="28"/>
          <w:lang w:val="es-MX"/>
        </w:rPr>
      </w:pPr>
    </w:p>
    <w:p w14:paraId="1BCB4631" w14:textId="77777777" w:rsidR="00CB687E" w:rsidRDefault="00CB687E" w:rsidP="00CB687E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  <w:lang w:val="es-MX"/>
        </w:rPr>
        <w:t>Aprobado.</w:t>
      </w:r>
    </w:p>
    <w:p w14:paraId="60508351" w14:textId="77777777" w:rsidR="00CB687E" w:rsidRDefault="00CB687E" w:rsidP="00CB687E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0BCA9923" w14:textId="4EF79904" w:rsidR="00CB687E" w:rsidRDefault="00CB687E" w:rsidP="00CB687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sz w:val="28"/>
          <w:szCs w:val="28"/>
          <w:lang w:val="es-MX"/>
        </w:rPr>
        <w:t xml:space="preserve">Habiendo desahogado los puntos primero y segundo, pasamos al tercer punto, con fundamento en los artículos 35, 36, 87 y 104 del Reglamento del Gobierno y de la Administración Pública del Ayuntamiento Constitucional de San Pedro </w:t>
      </w:r>
      <w:r>
        <w:rPr>
          <w:rFonts w:ascii="Arial Narrow" w:hAnsi="Arial Narrow"/>
          <w:sz w:val="28"/>
          <w:szCs w:val="28"/>
          <w:lang w:val="es-MX"/>
        </w:rPr>
        <w:lastRenderedPageBreak/>
        <w:t xml:space="preserve">Tlaquepaque, relativo al tercer punto. </w:t>
      </w:r>
      <w:r>
        <w:rPr>
          <w:rFonts w:ascii="Arial Narrow" w:hAnsi="Arial Narrow"/>
          <w:b/>
          <w:sz w:val="28"/>
          <w:szCs w:val="28"/>
        </w:rPr>
        <w:t>–  Presentación del Plan de Trabajo Anual.</w:t>
      </w:r>
      <w:r w:rsidR="000B652C">
        <w:rPr>
          <w:rFonts w:ascii="Arial Narrow" w:hAnsi="Arial Narrow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14:paraId="76619DF7" w14:textId="77777777" w:rsidR="00CB687E" w:rsidRDefault="00CB687E" w:rsidP="00CB687E">
      <w:pPr>
        <w:ind w:left="360"/>
        <w:jc w:val="both"/>
        <w:rPr>
          <w:rFonts w:ascii="Arial Narrow" w:hAnsi="Arial Narrow"/>
          <w:b/>
          <w:sz w:val="28"/>
          <w:szCs w:val="28"/>
        </w:rPr>
      </w:pPr>
    </w:p>
    <w:p w14:paraId="19F60D29" w14:textId="17EE9237" w:rsidR="00CB687E" w:rsidRDefault="00CB687E" w:rsidP="00CB687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Comentarles a ustedes que la primera línea de acción tratados en el plan de trabajo del año anterior 2022, fueron cumplimentadas con las diferentes iniciativas que se trabajaron por esta Comisión y presentadas ante el pleno en su oportunidad, para este año se agregan líneas de acción tendientes al trabajo en coordinación con las distintas </w:t>
      </w:r>
      <w:r w:rsidR="009B478F">
        <w:rPr>
          <w:rFonts w:ascii="Arial Narrow" w:hAnsi="Arial Narrow"/>
          <w:b/>
          <w:sz w:val="28"/>
          <w:szCs w:val="28"/>
        </w:rPr>
        <w:t>órdenes</w:t>
      </w:r>
      <w:r>
        <w:rPr>
          <w:rFonts w:ascii="Arial Narrow" w:hAnsi="Arial Narrow"/>
          <w:b/>
          <w:sz w:val="28"/>
          <w:szCs w:val="28"/>
        </w:rPr>
        <w:t xml:space="preserve"> de Gobierno, con el fin de garantizar la preservación de las expresiones tradicionales y sobre todo resaltar la participación del Municipio de San Pedro Tlaquepaque en todos los cuantos en materia de cultura.</w:t>
      </w:r>
      <w:r w:rsidR="000B652C">
        <w:rPr>
          <w:rFonts w:ascii="Arial Narrow" w:hAnsi="Arial Narrow"/>
          <w:b/>
          <w:sz w:val="28"/>
          <w:szCs w:val="28"/>
        </w:rPr>
        <w:t>----------------------------------------------------------------------------------------------------------------------------------------------------------------------------</w:t>
      </w:r>
    </w:p>
    <w:p w14:paraId="0F639E43" w14:textId="77777777" w:rsidR="00CB687E" w:rsidRDefault="00CB687E" w:rsidP="00CB687E">
      <w:pPr>
        <w:ind w:left="360"/>
        <w:jc w:val="both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Les hago entrega del documento.</w:t>
      </w:r>
      <w:r>
        <w:rPr>
          <w:rFonts w:ascii="Arial Narrow" w:hAnsi="Arial Narrow"/>
          <w:b/>
          <w:sz w:val="28"/>
          <w:szCs w:val="28"/>
        </w:rPr>
        <w:tab/>
      </w:r>
    </w:p>
    <w:p w14:paraId="7BBB24F0" w14:textId="77777777" w:rsidR="00CB687E" w:rsidRDefault="00CB687E" w:rsidP="00CB687E">
      <w:pPr>
        <w:jc w:val="both"/>
        <w:rPr>
          <w:rFonts w:ascii="Arial Narrow" w:hAnsi="Arial Narrow"/>
          <w:b/>
          <w:sz w:val="28"/>
          <w:szCs w:val="28"/>
        </w:rPr>
      </w:pPr>
    </w:p>
    <w:p w14:paraId="5584F8A8" w14:textId="77777777" w:rsidR="00CB687E" w:rsidRDefault="00CB687E" w:rsidP="00CB687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Para desahogar el Cuarto Punto del orden del día, asuntos generales, se les pregunta a los integrantes si tienen algún asunto que manifestar.</w:t>
      </w:r>
    </w:p>
    <w:p w14:paraId="69442D67" w14:textId="77777777" w:rsidR="00CB687E" w:rsidRDefault="00CB687E" w:rsidP="00CB687E">
      <w:pPr>
        <w:jc w:val="both"/>
        <w:rPr>
          <w:rFonts w:ascii="Arial Narrow" w:hAnsi="Arial Narrow"/>
          <w:sz w:val="28"/>
          <w:szCs w:val="28"/>
        </w:rPr>
      </w:pPr>
    </w:p>
    <w:p w14:paraId="778EC997" w14:textId="77777777" w:rsidR="00CB687E" w:rsidRDefault="00CB687E" w:rsidP="00CB687E">
      <w:pPr>
        <w:pStyle w:val="Prrafodelista"/>
        <w:numPr>
          <w:ilvl w:val="0"/>
          <w:numId w:val="3"/>
        </w:numPr>
        <w:spacing w:line="254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_________________________</w:t>
      </w:r>
    </w:p>
    <w:p w14:paraId="3BD8ABC1" w14:textId="77777777" w:rsidR="00CB687E" w:rsidRDefault="00CB687E" w:rsidP="00CB687E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14:paraId="0241D55F" w14:textId="77777777" w:rsidR="00CB687E" w:rsidRDefault="00CB687E" w:rsidP="00CB687E">
      <w:pPr>
        <w:pStyle w:val="Prrafodelista"/>
        <w:numPr>
          <w:ilvl w:val="0"/>
          <w:numId w:val="3"/>
        </w:numPr>
        <w:spacing w:line="254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__________________________</w:t>
      </w:r>
    </w:p>
    <w:p w14:paraId="32A35137" w14:textId="77777777" w:rsidR="00CB687E" w:rsidRDefault="00CB687E" w:rsidP="00CB687E">
      <w:pPr>
        <w:pStyle w:val="Prrafodelista"/>
        <w:jc w:val="both"/>
        <w:rPr>
          <w:rFonts w:ascii="Arial Narrow" w:hAnsi="Arial Narrow" w:cs="Arial"/>
          <w:sz w:val="28"/>
          <w:szCs w:val="28"/>
        </w:rPr>
      </w:pPr>
    </w:p>
    <w:p w14:paraId="3E6F6B32" w14:textId="77777777" w:rsidR="00CB687E" w:rsidRDefault="00CB687E" w:rsidP="00CB687E">
      <w:pPr>
        <w:pStyle w:val="Prrafodelista"/>
        <w:numPr>
          <w:ilvl w:val="0"/>
          <w:numId w:val="3"/>
        </w:numPr>
        <w:spacing w:line="254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__________________________</w:t>
      </w:r>
    </w:p>
    <w:p w14:paraId="53704131" w14:textId="77777777" w:rsidR="00CB687E" w:rsidRDefault="00CB687E" w:rsidP="00CB687E">
      <w:pPr>
        <w:jc w:val="both"/>
        <w:rPr>
          <w:rFonts w:ascii="Arial Narrow" w:hAnsi="Arial Narrow"/>
          <w:sz w:val="28"/>
          <w:szCs w:val="28"/>
        </w:rPr>
      </w:pPr>
    </w:p>
    <w:p w14:paraId="1481E173" w14:textId="77777777" w:rsidR="00CB687E" w:rsidRDefault="00CB687E" w:rsidP="00CB687E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 xml:space="preserve">No habiendo otros asuntos que tratar, pasamos al </w:t>
      </w:r>
      <w:r>
        <w:rPr>
          <w:rFonts w:ascii="Arial Narrow" w:hAnsi="Arial Narrow"/>
          <w:sz w:val="28"/>
          <w:szCs w:val="28"/>
          <w:lang w:val="es-MX"/>
        </w:rPr>
        <w:t>Quinto Punto, Clausura de la sesión.</w:t>
      </w:r>
    </w:p>
    <w:p w14:paraId="55B2BACA" w14:textId="77777777" w:rsidR="00CB687E" w:rsidRDefault="00CB687E" w:rsidP="00CB687E">
      <w:pPr>
        <w:jc w:val="both"/>
        <w:rPr>
          <w:rFonts w:ascii="Arial Narrow" w:hAnsi="Arial Narrow"/>
          <w:sz w:val="28"/>
          <w:szCs w:val="28"/>
          <w:lang w:val="es-MX"/>
        </w:rPr>
      </w:pPr>
    </w:p>
    <w:p w14:paraId="44B4B232" w14:textId="2AC7CEA0" w:rsidR="00CB687E" w:rsidRDefault="00CB687E" w:rsidP="00CB687E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  <w:lang w:val="es-MX"/>
        </w:rPr>
        <w:t xml:space="preserve">Por lo que </w:t>
      </w:r>
      <w:r>
        <w:rPr>
          <w:rFonts w:ascii="Arial Narrow" w:hAnsi="Arial Narrow"/>
          <w:sz w:val="28"/>
          <w:szCs w:val="28"/>
        </w:rPr>
        <w:t>se declara clausurada la Décimo Tercera</w:t>
      </w:r>
      <w:r>
        <w:rPr>
          <w:rFonts w:ascii="Arial Narrow" w:hAnsi="Arial Narrow"/>
          <w:b/>
          <w:sz w:val="28"/>
          <w:szCs w:val="28"/>
        </w:rPr>
        <w:t xml:space="preserve"> Sesión</w:t>
      </w:r>
      <w:r>
        <w:rPr>
          <w:rFonts w:ascii="Arial Narrow" w:hAnsi="Arial Narrow"/>
          <w:sz w:val="28"/>
          <w:szCs w:val="28"/>
        </w:rPr>
        <w:t xml:space="preserve"> de la </w:t>
      </w:r>
      <w:r>
        <w:rPr>
          <w:rFonts w:ascii="Arial Narrow" w:hAnsi="Arial Narrow"/>
          <w:b/>
          <w:sz w:val="28"/>
          <w:szCs w:val="28"/>
        </w:rPr>
        <w:t>Comisión Edilicia de</w:t>
      </w:r>
      <w:r>
        <w:rPr>
          <w:rFonts w:ascii="Arial Narrow" w:hAnsi="Arial Narrow"/>
          <w:b/>
          <w:sz w:val="28"/>
          <w:szCs w:val="28"/>
          <w:lang w:val="es-MX"/>
        </w:rPr>
        <w:t xml:space="preserve"> Promoción Cultural</w:t>
      </w:r>
      <w:r>
        <w:rPr>
          <w:rFonts w:ascii="Arial Narrow" w:hAnsi="Arial Narrow"/>
          <w:sz w:val="28"/>
          <w:szCs w:val="28"/>
          <w:lang w:val="es-MX"/>
        </w:rPr>
        <w:t>,</w:t>
      </w:r>
      <w:r>
        <w:rPr>
          <w:rFonts w:ascii="Arial Narrow" w:hAnsi="Arial Narrow"/>
          <w:sz w:val="28"/>
          <w:szCs w:val="28"/>
        </w:rPr>
        <w:t xml:space="preserve"> </w:t>
      </w:r>
      <w:r>
        <w:rPr>
          <w:rFonts w:ascii="Arial Narrow" w:hAnsi="Arial Narrow"/>
          <w:sz w:val="28"/>
          <w:szCs w:val="28"/>
          <w:lang w:val="es-MX"/>
        </w:rPr>
        <w:t>correspondiente</w:t>
      </w:r>
      <w:r>
        <w:rPr>
          <w:rFonts w:ascii="Arial Narrow" w:hAnsi="Arial Narrow"/>
          <w:sz w:val="28"/>
          <w:szCs w:val="28"/>
        </w:rPr>
        <w:t xml:space="preserve"> al Miércoles 25 de Enero de 2023, siendo las 11:00 </w:t>
      </w:r>
      <w:proofErr w:type="spellStart"/>
      <w:r>
        <w:rPr>
          <w:rFonts w:ascii="Arial Narrow" w:hAnsi="Arial Narrow"/>
          <w:sz w:val="28"/>
          <w:szCs w:val="28"/>
        </w:rPr>
        <w:t>hrs</w:t>
      </w:r>
      <w:proofErr w:type="spellEnd"/>
      <w:r>
        <w:rPr>
          <w:rFonts w:ascii="Arial Narrow" w:hAnsi="Arial Narrow"/>
          <w:sz w:val="28"/>
          <w:szCs w:val="28"/>
        </w:rPr>
        <w:t xml:space="preserve">. </w:t>
      </w:r>
      <w:r w:rsidR="000B652C">
        <w:rPr>
          <w:rFonts w:ascii="Arial Narrow" w:hAnsi="Arial Narrow"/>
          <w:sz w:val="28"/>
          <w:szCs w:val="28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14:paraId="632507B2" w14:textId="77777777" w:rsidR="00CB687E" w:rsidRDefault="00CB687E" w:rsidP="00CB687E">
      <w:pPr>
        <w:jc w:val="both"/>
        <w:rPr>
          <w:rFonts w:ascii="Arial Narrow" w:hAnsi="Arial Narrow"/>
          <w:sz w:val="28"/>
          <w:szCs w:val="28"/>
        </w:rPr>
      </w:pPr>
    </w:p>
    <w:p w14:paraId="1EA52835" w14:textId="77777777" w:rsidR="00CB687E" w:rsidRDefault="00CB687E" w:rsidP="00CB687E">
      <w:pPr>
        <w:jc w:val="both"/>
        <w:rPr>
          <w:rFonts w:ascii="Arial Narrow" w:hAnsi="Arial Narrow"/>
          <w:sz w:val="28"/>
          <w:szCs w:val="28"/>
          <w:lang w:val="es-MX"/>
        </w:rPr>
      </w:pPr>
      <w:r>
        <w:rPr>
          <w:rFonts w:ascii="Arial Narrow" w:hAnsi="Arial Narrow"/>
          <w:sz w:val="28"/>
          <w:szCs w:val="28"/>
        </w:rPr>
        <w:t>Les agradezco su presencia y puntualidad.</w:t>
      </w:r>
    </w:p>
    <w:p w14:paraId="41044C5A" w14:textId="77777777" w:rsidR="00CB687E" w:rsidRDefault="00CB687E" w:rsidP="00CB687E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5CF1DD07" w14:textId="77777777" w:rsidR="00CB687E" w:rsidRDefault="00CB687E" w:rsidP="00CB687E">
      <w:pPr>
        <w:spacing w:line="240" w:lineRule="atLeast"/>
        <w:jc w:val="both"/>
        <w:rPr>
          <w:rFonts w:ascii="Arial Narrow" w:hAnsi="Arial Narrow"/>
          <w:sz w:val="28"/>
          <w:szCs w:val="28"/>
          <w:lang w:val="es-MX"/>
        </w:rPr>
      </w:pPr>
    </w:p>
    <w:p w14:paraId="4EFDC427" w14:textId="77777777" w:rsidR="00695B50" w:rsidRPr="00695B50" w:rsidRDefault="00695B50" w:rsidP="00695B50">
      <w:pPr>
        <w:rPr>
          <w:rFonts w:ascii="Arial Narrow" w:hAnsi="Arial Narrow"/>
          <w:sz w:val="30"/>
          <w:szCs w:val="30"/>
        </w:rPr>
      </w:pPr>
    </w:p>
    <w:p w14:paraId="785AEA80" w14:textId="77777777" w:rsidR="00695B50" w:rsidRPr="00695B50" w:rsidRDefault="00695B50" w:rsidP="00695B50">
      <w:pPr>
        <w:rPr>
          <w:rFonts w:ascii="Arial Narrow" w:hAnsi="Arial Narrow"/>
          <w:sz w:val="30"/>
          <w:szCs w:val="30"/>
        </w:rPr>
      </w:pPr>
    </w:p>
    <w:p w14:paraId="52E324A3" w14:textId="77777777" w:rsidR="00695B50" w:rsidRDefault="003D4E3B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Presidenta Municipal </w:t>
      </w:r>
      <w:r w:rsidR="00475AA5">
        <w:rPr>
          <w:rFonts w:ascii="Arial Narrow" w:hAnsi="Arial Narrow"/>
          <w:sz w:val="30"/>
          <w:szCs w:val="30"/>
          <w:lang w:val="es-MX"/>
        </w:rPr>
        <w:t>Mirna Citlalli Amaya de Luna</w:t>
      </w:r>
    </w:p>
    <w:p w14:paraId="6F017008" w14:textId="77777777"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Vocal de la Comisión de Promoción Cultural</w:t>
      </w:r>
    </w:p>
    <w:p w14:paraId="2533D58C" w14:textId="77777777"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14:paraId="50943267" w14:textId="77777777"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14:paraId="605E6B63" w14:textId="77777777"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14:paraId="214AAA3B" w14:textId="77777777" w:rsidR="00302849" w:rsidRDefault="00302849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14:paraId="4871572D" w14:textId="77777777" w:rsidR="00302849" w:rsidRDefault="00302849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14:paraId="3F2A2699" w14:textId="77777777" w:rsidR="00475AA5" w:rsidRPr="00695B50" w:rsidRDefault="00475AA5" w:rsidP="00C91A3E">
      <w:pPr>
        <w:jc w:val="center"/>
        <w:rPr>
          <w:rFonts w:ascii="Arial Narrow" w:hAnsi="Arial Narrow"/>
          <w:sz w:val="30"/>
          <w:szCs w:val="30"/>
        </w:rPr>
      </w:pPr>
    </w:p>
    <w:p w14:paraId="4F179FD6" w14:textId="77777777" w:rsidR="00C91A3E" w:rsidRDefault="003D4E3B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Regidora </w:t>
      </w:r>
      <w:r w:rsidR="00475AA5">
        <w:rPr>
          <w:rFonts w:ascii="Arial Narrow" w:hAnsi="Arial Narrow"/>
          <w:sz w:val="30"/>
          <w:szCs w:val="30"/>
          <w:lang w:val="es-MX"/>
        </w:rPr>
        <w:t xml:space="preserve">Liliana Antonia </w:t>
      </w:r>
      <w:proofErr w:type="spellStart"/>
      <w:r w:rsidR="00475AA5">
        <w:rPr>
          <w:rFonts w:ascii="Arial Narrow" w:hAnsi="Arial Narrow"/>
          <w:sz w:val="30"/>
          <w:szCs w:val="30"/>
          <w:lang w:val="es-MX"/>
        </w:rPr>
        <w:t>Gardiel</w:t>
      </w:r>
      <w:proofErr w:type="spellEnd"/>
      <w:r w:rsidR="00475AA5">
        <w:rPr>
          <w:rFonts w:ascii="Arial Narrow" w:hAnsi="Arial Narrow"/>
          <w:sz w:val="30"/>
          <w:szCs w:val="30"/>
          <w:lang w:val="es-MX"/>
        </w:rPr>
        <w:t xml:space="preserve"> Arana</w:t>
      </w:r>
      <w:r w:rsidR="00C91A3E" w:rsidRPr="00C91A3E">
        <w:rPr>
          <w:rFonts w:ascii="Arial Narrow" w:hAnsi="Arial Narrow"/>
          <w:sz w:val="30"/>
          <w:szCs w:val="30"/>
          <w:lang w:val="es-MX"/>
        </w:rPr>
        <w:t xml:space="preserve"> </w:t>
      </w:r>
    </w:p>
    <w:p w14:paraId="585BAFEE" w14:textId="77777777"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Vocal de la Comisión de Promoción Cultural</w:t>
      </w:r>
    </w:p>
    <w:p w14:paraId="50791979" w14:textId="77777777" w:rsidR="00C91A3E" w:rsidRPr="00695B50" w:rsidRDefault="00C91A3E" w:rsidP="00C91A3E">
      <w:pPr>
        <w:jc w:val="center"/>
        <w:rPr>
          <w:rFonts w:ascii="Arial Narrow" w:hAnsi="Arial Narrow"/>
          <w:sz w:val="30"/>
          <w:szCs w:val="30"/>
        </w:rPr>
      </w:pPr>
    </w:p>
    <w:p w14:paraId="50D312E5" w14:textId="77777777" w:rsidR="00695B50" w:rsidRDefault="00695B50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14:paraId="4C88B029" w14:textId="77777777"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14:paraId="32DAEDFC" w14:textId="77777777" w:rsidR="00475AA5" w:rsidRDefault="00475AA5" w:rsidP="00C91A3E">
      <w:pPr>
        <w:jc w:val="center"/>
        <w:rPr>
          <w:rFonts w:ascii="Arial Narrow" w:hAnsi="Arial Narrow"/>
          <w:sz w:val="30"/>
          <w:szCs w:val="30"/>
        </w:rPr>
      </w:pPr>
    </w:p>
    <w:p w14:paraId="13E8B544" w14:textId="77777777" w:rsidR="00C91A3E" w:rsidRPr="00695B50" w:rsidRDefault="00C91A3E" w:rsidP="00C91A3E">
      <w:pPr>
        <w:jc w:val="center"/>
        <w:rPr>
          <w:rFonts w:ascii="Arial Narrow" w:hAnsi="Arial Narrow"/>
          <w:sz w:val="30"/>
          <w:szCs w:val="30"/>
        </w:rPr>
      </w:pPr>
    </w:p>
    <w:p w14:paraId="617EA793" w14:textId="77777777" w:rsidR="00695B50" w:rsidRDefault="003D4E3B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Regidor </w:t>
      </w:r>
      <w:r w:rsidR="00475AA5">
        <w:rPr>
          <w:rFonts w:ascii="Arial Narrow" w:hAnsi="Arial Narrow"/>
          <w:sz w:val="30"/>
          <w:szCs w:val="30"/>
          <w:lang w:val="es-MX"/>
        </w:rPr>
        <w:t>Juan Martín Núñez Morán</w:t>
      </w:r>
    </w:p>
    <w:p w14:paraId="52EFA33E" w14:textId="77777777"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Vocal de la Comisión de Promoción Cultural</w:t>
      </w:r>
    </w:p>
    <w:p w14:paraId="4E56707E" w14:textId="77777777" w:rsidR="00C91A3E" w:rsidRPr="00695B50" w:rsidRDefault="00C91A3E" w:rsidP="00C91A3E">
      <w:pPr>
        <w:jc w:val="center"/>
        <w:rPr>
          <w:rFonts w:ascii="Arial Narrow" w:hAnsi="Arial Narrow"/>
          <w:sz w:val="30"/>
          <w:szCs w:val="30"/>
        </w:rPr>
      </w:pPr>
    </w:p>
    <w:p w14:paraId="65266BFC" w14:textId="77777777"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14:paraId="0E099710" w14:textId="77777777"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14:paraId="20F50599" w14:textId="77777777"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14:paraId="72E48EAD" w14:textId="77777777" w:rsidR="00C91A3E" w:rsidRDefault="003D4E3B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Regidor </w:t>
      </w:r>
      <w:r w:rsidR="00C91A3E">
        <w:rPr>
          <w:rFonts w:ascii="Arial Narrow" w:hAnsi="Arial Narrow"/>
          <w:sz w:val="30"/>
          <w:szCs w:val="30"/>
          <w:lang w:val="es-MX"/>
        </w:rPr>
        <w:t>Braulio Ernesto García Pérez</w:t>
      </w:r>
      <w:r w:rsidR="00C91A3E" w:rsidRPr="00C91A3E">
        <w:rPr>
          <w:rFonts w:ascii="Arial Narrow" w:hAnsi="Arial Narrow"/>
          <w:sz w:val="30"/>
          <w:szCs w:val="30"/>
          <w:lang w:val="es-MX"/>
        </w:rPr>
        <w:t xml:space="preserve"> </w:t>
      </w:r>
    </w:p>
    <w:p w14:paraId="454289B8" w14:textId="77777777"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Vocal de la Comisión de Promoción Cultural</w:t>
      </w:r>
    </w:p>
    <w:p w14:paraId="24AA2FE3" w14:textId="77777777" w:rsidR="00C91A3E" w:rsidRPr="00695B50" w:rsidRDefault="00C91A3E" w:rsidP="00C91A3E">
      <w:pPr>
        <w:jc w:val="center"/>
        <w:rPr>
          <w:rFonts w:ascii="Arial Narrow" w:hAnsi="Arial Narrow"/>
          <w:sz w:val="30"/>
          <w:szCs w:val="30"/>
        </w:rPr>
      </w:pPr>
    </w:p>
    <w:p w14:paraId="2FFBDB5A" w14:textId="77777777" w:rsidR="00475AA5" w:rsidRDefault="00475AA5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14:paraId="6C1AD4E6" w14:textId="77777777" w:rsidR="00C91A3E" w:rsidRPr="00695B50" w:rsidRDefault="00C91A3E" w:rsidP="00C91A3E">
      <w:pPr>
        <w:jc w:val="center"/>
        <w:rPr>
          <w:rFonts w:ascii="Arial Narrow" w:hAnsi="Arial Narrow"/>
          <w:sz w:val="30"/>
          <w:szCs w:val="30"/>
        </w:rPr>
      </w:pPr>
    </w:p>
    <w:p w14:paraId="5C666726" w14:textId="77777777" w:rsidR="00695B50" w:rsidRPr="00695B50" w:rsidRDefault="00695B50" w:rsidP="00C91A3E">
      <w:pPr>
        <w:jc w:val="center"/>
        <w:rPr>
          <w:rFonts w:ascii="Arial Narrow" w:hAnsi="Arial Narrow"/>
          <w:sz w:val="30"/>
          <w:szCs w:val="30"/>
        </w:rPr>
      </w:pPr>
    </w:p>
    <w:p w14:paraId="4C29B99F" w14:textId="77777777" w:rsidR="009B478F" w:rsidRDefault="009B478F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14:paraId="090090B1" w14:textId="77777777" w:rsidR="009B478F" w:rsidRDefault="009B478F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14:paraId="379E5D96" w14:textId="77777777" w:rsidR="009B478F" w:rsidRDefault="009B478F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14:paraId="2BC0B613" w14:textId="77777777" w:rsidR="009B478F" w:rsidRDefault="009B478F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14:paraId="2B2A4669" w14:textId="77777777" w:rsidR="009B478F" w:rsidRDefault="009B478F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</w:p>
    <w:p w14:paraId="5F9016B6" w14:textId="1B15B76B" w:rsidR="00695B50" w:rsidRDefault="003D4E3B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 xml:space="preserve">Regidora </w:t>
      </w:r>
      <w:r w:rsidR="00475AA5">
        <w:rPr>
          <w:rFonts w:ascii="Arial Narrow" w:hAnsi="Arial Narrow"/>
          <w:sz w:val="30"/>
          <w:szCs w:val="30"/>
          <w:lang w:val="es-MX"/>
        </w:rPr>
        <w:t>Anabel Ávila Martínez</w:t>
      </w:r>
    </w:p>
    <w:p w14:paraId="35C43243" w14:textId="77777777" w:rsidR="00C91A3E" w:rsidRDefault="00C91A3E" w:rsidP="00C91A3E">
      <w:pPr>
        <w:jc w:val="center"/>
        <w:rPr>
          <w:rFonts w:ascii="Arial Narrow" w:hAnsi="Arial Narrow"/>
          <w:sz w:val="30"/>
          <w:szCs w:val="30"/>
          <w:lang w:val="es-MX"/>
        </w:rPr>
      </w:pPr>
      <w:r>
        <w:rPr>
          <w:rFonts w:ascii="Arial Narrow" w:hAnsi="Arial Narrow"/>
          <w:sz w:val="30"/>
          <w:szCs w:val="30"/>
          <w:lang w:val="es-MX"/>
        </w:rPr>
        <w:t>Presidenta de la Comisión de Promoción Cultural</w:t>
      </w:r>
    </w:p>
    <w:p w14:paraId="42C90EA1" w14:textId="77777777" w:rsidR="00C91A3E" w:rsidRPr="00695B50" w:rsidRDefault="00C91A3E" w:rsidP="00C91A3E">
      <w:pPr>
        <w:jc w:val="center"/>
        <w:rPr>
          <w:rFonts w:ascii="Arial Narrow" w:hAnsi="Arial Narrow"/>
          <w:sz w:val="30"/>
          <w:szCs w:val="30"/>
        </w:rPr>
      </w:pPr>
    </w:p>
    <w:p w14:paraId="36430B9C" w14:textId="77777777" w:rsidR="00695B50" w:rsidRPr="00695B50" w:rsidRDefault="00695B50" w:rsidP="00C91A3E">
      <w:pPr>
        <w:jc w:val="center"/>
        <w:rPr>
          <w:rFonts w:ascii="Arial Narrow" w:hAnsi="Arial Narrow"/>
          <w:sz w:val="30"/>
          <w:szCs w:val="30"/>
        </w:rPr>
      </w:pPr>
    </w:p>
    <w:p w14:paraId="45212056" w14:textId="77777777" w:rsidR="00695B50" w:rsidRPr="00695B50" w:rsidRDefault="00695B50" w:rsidP="00695B50">
      <w:pPr>
        <w:rPr>
          <w:rFonts w:ascii="Arial Narrow" w:hAnsi="Arial Narrow"/>
          <w:sz w:val="30"/>
          <w:szCs w:val="30"/>
        </w:rPr>
      </w:pPr>
    </w:p>
    <w:p w14:paraId="22E253B8" w14:textId="77777777" w:rsidR="00695B50" w:rsidRPr="00695B50" w:rsidRDefault="00695B50" w:rsidP="00695B50">
      <w:pPr>
        <w:rPr>
          <w:rFonts w:ascii="Arial Narrow" w:hAnsi="Arial Narrow"/>
          <w:sz w:val="30"/>
          <w:szCs w:val="30"/>
        </w:rPr>
      </w:pPr>
    </w:p>
    <w:p w14:paraId="5FB27077" w14:textId="77777777" w:rsidR="00695B50" w:rsidRPr="00695B50" w:rsidRDefault="00695B50" w:rsidP="00695B50">
      <w:pPr>
        <w:rPr>
          <w:rFonts w:ascii="Arial Narrow" w:hAnsi="Arial Narrow"/>
          <w:sz w:val="30"/>
          <w:szCs w:val="30"/>
        </w:rPr>
      </w:pPr>
    </w:p>
    <w:sectPr w:rsidR="00695B50" w:rsidRPr="00695B50" w:rsidSect="0018187E">
      <w:headerReference w:type="default" r:id="rId8"/>
      <w:foot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E269F" w14:textId="77777777" w:rsidR="00EE7FDA" w:rsidRDefault="00EE7FDA" w:rsidP="006963E7">
      <w:r>
        <w:separator/>
      </w:r>
    </w:p>
  </w:endnote>
  <w:endnote w:type="continuationSeparator" w:id="0">
    <w:p w14:paraId="46BD8FA2" w14:textId="77777777" w:rsidR="00EE7FDA" w:rsidRDefault="00EE7FDA" w:rsidP="00696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09A51" w14:textId="56F606C8" w:rsidR="00CF777B" w:rsidRDefault="0086660D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22"/>
        <w:szCs w:val="22"/>
        <w:lang w:val="es-MX"/>
      </w:rPr>
      <w:t xml:space="preserve">La presente hoja pertenece a la Comisión </w:t>
    </w:r>
    <w:proofErr w:type="gramStart"/>
    <w:r>
      <w:rPr>
        <w:sz w:val="22"/>
        <w:szCs w:val="22"/>
        <w:lang w:val="es-MX"/>
      </w:rPr>
      <w:t>Edilicia</w:t>
    </w:r>
    <w:proofErr w:type="gramEnd"/>
    <w:r>
      <w:rPr>
        <w:sz w:val="22"/>
        <w:szCs w:val="22"/>
        <w:lang w:val="es-MX"/>
      </w:rPr>
      <w:t xml:space="preserve"> </w:t>
    </w:r>
    <w:r w:rsidR="005272F6">
      <w:rPr>
        <w:sz w:val="22"/>
        <w:szCs w:val="22"/>
        <w:lang w:val="es-MX"/>
      </w:rPr>
      <w:t xml:space="preserve">de Promoción Cultural del </w:t>
    </w:r>
    <w:r w:rsidR="0004650D">
      <w:rPr>
        <w:sz w:val="22"/>
        <w:szCs w:val="22"/>
        <w:lang w:val="es-MX"/>
      </w:rPr>
      <w:t xml:space="preserve">día </w:t>
    </w:r>
    <w:r w:rsidR="00695B50">
      <w:rPr>
        <w:sz w:val="22"/>
        <w:szCs w:val="22"/>
        <w:lang w:val="es-MX"/>
      </w:rPr>
      <w:t>2</w:t>
    </w:r>
    <w:r w:rsidR="000B652C">
      <w:rPr>
        <w:sz w:val="22"/>
        <w:szCs w:val="22"/>
        <w:lang w:val="es-MX"/>
      </w:rPr>
      <w:t>5</w:t>
    </w:r>
    <w:r w:rsidR="00695B50">
      <w:rPr>
        <w:sz w:val="22"/>
        <w:szCs w:val="22"/>
        <w:lang w:val="es-MX"/>
      </w:rPr>
      <w:t xml:space="preserve"> </w:t>
    </w:r>
    <w:r w:rsidR="0004650D">
      <w:rPr>
        <w:sz w:val="22"/>
        <w:szCs w:val="22"/>
        <w:lang w:val="es-MX"/>
      </w:rPr>
      <w:t>de</w:t>
    </w:r>
    <w:r>
      <w:rPr>
        <w:sz w:val="22"/>
        <w:szCs w:val="22"/>
        <w:lang w:val="es-MX"/>
      </w:rPr>
      <w:t xml:space="preserve"> </w:t>
    </w:r>
    <w:r w:rsidR="00DA2251">
      <w:rPr>
        <w:sz w:val="22"/>
        <w:szCs w:val="22"/>
        <w:lang w:val="es-MX"/>
      </w:rPr>
      <w:t>enero</w:t>
    </w:r>
    <w:r>
      <w:rPr>
        <w:sz w:val="22"/>
        <w:szCs w:val="22"/>
        <w:lang w:val="es-MX"/>
      </w:rPr>
      <w:t xml:space="preserve"> del año 202</w:t>
    </w:r>
    <w:r w:rsidR="000B652C">
      <w:rPr>
        <w:sz w:val="22"/>
        <w:szCs w:val="22"/>
        <w:lang w:val="es-MX"/>
      </w:rPr>
      <w:t>3</w:t>
    </w:r>
    <w:r>
      <w:rPr>
        <w:sz w:val="22"/>
        <w:szCs w:val="22"/>
        <w:lang w:val="es-MX"/>
      </w:rPr>
      <w:t>.</w:t>
    </w:r>
  </w:p>
  <w:p w14:paraId="252CC7B4" w14:textId="77777777" w:rsidR="00276A27" w:rsidRDefault="00276A27" w:rsidP="00276A27">
    <w:pPr>
      <w:pStyle w:val="Piedepgina"/>
      <w:pBdr>
        <w:bottom w:val="single" w:sz="4" w:space="1" w:color="auto"/>
      </w:pBdr>
      <w:rPr>
        <w:sz w:val="22"/>
        <w:szCs w:val="22"/>
        <w:lang w:val="es-MX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28B1" w14:textId="77777777" w:rsidR="00EE7FDA" w:rsidRDefault="00EE7FDA" w:rsidP="006963E7">
      <w:r>
        <w:separator/>
      </w:r>
    </w:p>
  </w:footnote>
  <w:footnote w:type="continuationSeparator" w:id="0">
    <w:p w14:paraId="4EBB7A7F" w14:textId="77777777" w:rsidR="00EE7FDA" w:rsidRDefault="00EE7FDA" w:rsidP="00696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A9EBD" w14:textId="77777777" w:rsidR="00BF6A47" w:rsidRDefault="00BF6A47" w:rsidP="00B07B86">
    <w:pPr>
      <w:pStyle w:val="Encabezado"/>
      <w:rPr>
        <w:rFonts w:eastAsiaTheme="majorEastAsia"/>
      </w:rPr>
    </w:pPr>
  </w:p>
  <w:p w14:paraId="7398BE08" w14:textId="77777777" w:rsidR="00475AA5" w:rsidRDefault="00475AA5" w:rsidP="00B07B86">
    <w:pPr>
      <w:pStyle w:val="Encabezado"/>
      <w:rPr>
        <w:rFonts w:eastAsiaTheme="majorEastAsia"/>
      </w:rPr>
    </w:pPr>
  </w:p>
  <w:p w14:paraId="45BF1F09" w14:textId="77777777" w:rsidR="00B07B86" w:rsidRPr="00F5614D" w:rsidRDefault="00B07B86" w:rsidP="00B07B86">
    <w:pPr>
      <w:pStyle w:val="Encabezado"/>
      <w:rPr>
        <w:rFonts w:eastAsiaTheme="majorEastAsia"/>
        <w:b/>
      </w:rPr>
    </w:pPr>
    <w:r>
      <w:rPr>
        <w:rFonts w:eastAsiaTheme="majorEastAsia"/>
      </w:rPr>
      <w:tab/>
    </w:r>
    <w:r>
      <w:rPr>
        <w:rFonts w:eastAsiaTheme="majorEastAsia"/>
      </w:rPr>
      <w:tab/>
    </w:r>
    <w:r w:rsidRPr="00F5614D">
      <w:rPr>
        <w:rFonts w:eastAsiaTheme="majorEastAsia"/>
        <w:b/>
      </w:rPr>
      <w:t>Comisión Edilicia de Promoción Cultural</w:t>
    </w:r>
  </w:p>
  <w:p w14:paraId="501665EC" w14:textId="26451D49" w:rsidR="00B07B86" w:rsidRPr="00F5614D" w:rsidRDefault="00302849" w:rsidP="005E6328">
    <w:pPr>
      <w:pStyle w:val="Encabezado"/>
      <w:tabs>
        <w:tab w:val="left" w:pos="3900"/>
      </w:tabs>
      <w:rPr>
        <w:rFonts w:eastAsiaTheme="majorEastAsia"/>
        <w:b/>
      </w:rPr>
    </w:pPr>
    <w:r>
      <w:rPr>
        <w:noProof/>
        <w:lang w:val="es-MX" w:eastAsia="es-MX"/>
      </w:rPr>
      <w:drawing>
        <wp:inline distT="0" distB="0" distL="0" distR="0" wp14:anchorId="7A212295" wp14:editId="6438A8EF">
          <wp:extent cx="1533525" cy="695325"/>
          <wp:effectExtent l="0" t="0" r="9525" b="9525"/>
          <wp:docPr id="2" name="1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3022" cy="7313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07B86" w:rsidRPr="00F5614D">
      <w:rPr>
        <w:rFonts w:eastAsiaTheme="majorEastAsia"/>
        <w:b/>
      </w:rPr>
      <w:tab/>
    </w:r>
    <w:r w:rsidR="005E6328" w:rsidRPr="00F5614D">
      <w:rPr>
        <w:rFonts w:eastAsiaTheme="majorEastAsia"/>
        <w:b/>
      </w:rPr>
      <w:tab/>
    </w:r>
    <w:r w:rsidR="00B07B86" w:rsidRPr="00F5614D">
      <w:rPr>
        <w:rFonts w:eastAsiaTheme="majorEastAsia"/>
        <w:b/>
      </w:rPr>
      <w:tab/>
      <w:t>2</w:t>
    </w:r>
    <w:r w:rsidR="000B652C">
      <w:rPr>
        <w:rFonts w:eastAsiaTheme="majorEastAsia"/>
        <w:b/>
      </w:rPr>
      <w:t>5</w:t>
    </w:r>
    <w:r w:rsidR="00B07B86" w:rsidRPr="00F5614D">
      <w:rPr>
        <w:rFonts w:eastAsiaTheme="majorEastAsia"/>
        <w:b/>
      </w:rPr>
      <w:t xml:space="preserve"> de enero de 202</w:t>
    </w:r>
    <w:r w:rsidR="000B652C">
      <w:rPr>
        <w:rFonts w:eastAsiaTheme="majorEastAsia"/>
        <w:b/>
      </w:rPr>
      <w:t>3</w:t>
    </w:r>
  </w:p>
  <w:p w14:paraId="0650FDC8" w14:textId="77777777" w:rsidR="00B07B86" w:rsidRDefault="00B07B86" w:rsidP="00B07B86">
    <w:pPr>
      <w:pStyle w:val="Encabezado"/>
      <w:rPr>
        <w:rFonts w:eastAsiaTheme="majorEastAsia"/>
        <w:b/>
      </w:rPr>
    </w:pPr>
    <w:r w:rsidRPr="00F5614D">
      <w:rPr>
        <w:rFonts w:eastAsiaTheme="majorEastAsia"/>
        <w:b/>
      </w:rPr>
      <w:tab/>
    </w:r>
    <w:r w:rsidRPr="00F5614D">
      <w:rPr>
        <w:rFonts w:eastAsiaTheme="majorEastAsia"/>
        <w:b/>
      </w:rPr>
      <w:tab/>
      <w:t>Instalación de Comisión</w:t>
    </w:r>
  </w:p>
  <w:p w14:paraId="6C249C79" w14:textId="77777777" w:rsidR="00302849" w:rsidRPr="00302849" w:rsidRDefault="00302849" w:rsidP="00B07B86">
    <w:pPr>
      <w:pStyle w:val="Encabezado"/>
      <w:rPr>
        <w:rFonts w:eastAsiaTheme="majorEastAsia"/>
        <w:b/>
        <w:sz w:val="18"/>
        <w:szCs w:val="18"/>
      </w:rPr>
    </w:pPr>
    <w:r>
      <w:rPr>
        <w:rFonts w:eastAsiaTheme="majorEastAsia"/>
        <w:b/>
        <w:sz w:val="18"/>
        <w:szCs w:val="18"/>
      </w:rPr>
      <w:t xml:space="preserve">                                                                    </w:t>
    </w:r>
    <w:r w:rsidRPr="00302849">
      <w:rPr>
        <w:rFonts w:eastAsiaTheme="majorEastAsia"/>
        <w:b/>
        <w:sz w:val="18"/>
        <w:szCs w:val="18"/>
      </w:rPr>
      <w:t>MINUTA DE LA COMISION EDILICIA DE PORMOCION CULTURAL</w:t>
    </w:r>
  </w:p>
  <w:p w14:paraId="5393BE59" w14:textId="77777777" w:rsidR="00B07B86" w:rsidRPr="005E6328" w:rsidRDefault="005E6328" w:rsidP="00B07B86">
    <w:pPr>
      <w:pStyle w:val="Encabezado"/>
      <w:rPr>
        <w:rFonts w:eastAsiaTheme="majorEastAsia"/>
        <w:b/>
        <w:sz w:val="18"/>
        <w:szCs w:val="18"/>
      </w:rPr>
    </w:pPr>
    <w:r>
      <w:rPr>
        <w:rFonts w:eastAsiaTheme="majorEastAsia"/>
        <w:b/>
        <w:sz w:val="20"/>
        <w:szCs w:val="20"/>
      </w:rP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B36597"/>
    <w:multiLevelType w:val="hybridMultilevel"/>
    <w:tmpl w:val="E28482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0F56"/>
    <w:multiLevelType w:val="hybridMultilevel"/>
    <w:tmpl w:val="84C0309C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CF6453"/>
    <w:multiLevelType w:val="hybridMultilevel"/>
    <w:tmpl w:val="F308F9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637C0D"/>
    <w:multiLevelType w:val="hybridMultilevel"/>
    <w:tmpl w:val="BA1C54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27907343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55277774">
    <w:abstractNumId w:val="2"/>
  </w:num>
  <w:num w:numId="3" w16cid:durableId="10073661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43045756">
    <w:abstractNumId w:val="3"/>
  </w:num>
  <w:num w:numId="5" w16cid:durableId="542446754">
    <w:abstractNumId w:val="0"/>
  </w:num>
  <w:num w:numId="6" w16cid:durableId="21003666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589B"/>
    <w:rsid w:val="00010968"/>
    <w:rsid w:val="00010AC6"/>
    <w:rsid w:val="000163B7"/>
    <w:rsid w:val="00023334"/>
    <w:rsid w:val="00024E7C"/>
    <w:rsid w:val="00033B22"/>
    <w:rsid w:val="00042C42"/>
    <w:rsid w:val="00042E09"/>
    <w:rsid w:val="0004650D"/>
    <w:rsid w:val="000872FF"/>
    <w:rsid w:val="00097C06"/>
    <w:rsid w:val="000A436E"/>
    <w:rsid w:val="000B404E"/>
    <w:rsid w:val="000B652C"/>
    <w:rsid w:val="000C1995"/>
    <w:rsid w:val="000E66C0"/>
    <w:rsid w:val="000F688B"/>
    <w:rsid w:val="000F7453"/>
    <w:rsid w:val="0010444F"/>
    <w:rsid w:val="00110549"/>
    <w:rsid w:val="00113205"/>
    <w:rsid w:val="00172018"/>
    <w:rsid w:val="0018187E"/>
    <w:rsid w:val="0019124D"/>
    <w:rsid w:val="001953A4"/>
    <w:rsid w:val="001972BE"/>
    <w:rsid w:val="001B4548"/>
    <w:rsid w:val="001D41FD"/>
    <w:rsid w:val="001D7229"/>
    <w:rsid w:val="001E785F"/>
    <w:rsid w:val="001F20BB"/>
    <w:rsid w:val="00223F59"/>
    <w:rsid w:val="00233750"/>
    <w:rsid w:val="00235717"/>
    <w:rsid w:val="00240AEA"/>
    <w:rsid w:val="00267C10"/>
    <w:rsid w:val="00271ED3"/>
    <w:rsid w:val="00276A27"/>
    <w:rsid w:val="00282091"/>
    <w:rsid w:val="002A17C2"/>
    <w:rsid w:val="002A6A42"/>
    <w:rsid w:val="002B6B9D"/>
    <w:rsid w:val="002C279C"/>
    <w:rsid w:val="002C50B1"/>
    <w:rsid w:val="002F5F37"/>
    <w:rsid w:val="00302849"/>
    <w:rsid w:val="003237DB"/>
    <w:rsid w:val="0035516D"/>
    <w:rsid w:val="00365469"/>
    <w:rsid w:val="00394686"/>
    <w:rsid w:val="003D4E3B"/>
    <w:rsid w:val="003D6A0A"/>
    <w:rsid w:val="003E1AB9"/>
    <w:rsid w:val="003F4439"/>
    <w:rsid w:val="00416914"/>
    <w:rsid w:val="0044589B"/>
    <w:rsid w:val="00446E5C"/>
    <w:rsid w:val="00451F5E"/>
    <w:rsid w:val="00456EDB"/>
    <w:rsid w:val="0046035D"/>
    <w:rsid w:val="00462402"/>
    <w:rsid w:val="00475AA5"/>
    <w:rsid w:val="00484B19"/>
    <w:rsid w:val="00497D4C"/>
    <w:rsid w:val="004A052B"/>
    <w:rsid w:val="004C3840"/>
    <w:rsid w:val="004C4460"/>
    <w:rsid w:val="00516E49"/>
    <w:rsid w:val="00522BAE"/>
    <w:rsid w:val="005272F6"/>
    <w:rsid w:val="0057026B"/>
    <w:rsid w:val="00572CB7"/>
    <w:rsid w:val="00577EE6"/>
    <w:rsid w:val="005832AB"/>
    <w:rsid w:val="00583A99"/>
    <w:rsid w:val="0059613A"/>
    <w:rsid w:val="005B01DB"/>
    <w:rsid w:val="005C1F46"/>
    <w:rsid w:val="005C3D32"/>
    <w:rsid w:val="005C6DB9"/>
    <w:rsid w:val="005D12AF"/>
    <w:rsid w:val="005E6328"/>
    <w:rsid w:val="005E63BA"/>
    <w:rsid w:val="005E67C0"/>
    <w:rsid w:val="005F1AD7"/>
    <w:rsid w:val="005F55A6"/>
    <w:rsid w:val="00605B63"/>
    <w:rsid w:val="006130D1"/>
    <w:rsid w:val="00627CB9"/>
    <w:rsid w:val="006528E9"/>
    <w:rsid w:val="00654DF1"/>
    <w:rsid w:val="00654E03"/>
    <w:rsid w:val="00660BFD"/>
    <w:rsid w:val="0066687E"/>
    <w:rsid w:val="00671D29"/>
    <w:rsid w:val="006800DD"/>
    <w:rsid w:val="00695B50"/>
    <w:rsid w:val="006963E7"/>
    <w:rsid w:val="006A3121"/>
    <w:rsid w:val="006B12E4"/>
    <w:rsid w:val="006B16B4"/>
    <w:rsid w:val="006B3E94"/>
    <w:rsid w:val="006C12CA"/>
    <w:rsid w:val="006C22C5"/>
    <w:rsid w:val="006C3B6A"/>
    <w:rsid w:val="006D620D"/>
    <w:rsid w:val="006E18FC"/>
    <w:rsid w:val="006E3953"/>
    <w:rsid w:val="006E4B72"/>
    <w:rsid w:val="006F10EC"/>
    <w:rsid w:val="006F167F"/>
    <w:rsid w:val="006F5C24"/>
    <w:rsid w:val="006F76C7"/>
    <w:rsid w:val="0071081B"/>
    <w:rsid w:val="00761652"/>
    <w:rsid w:val="00767B94"/>
    <w:rsid w:val="00775363"/>
    <w:rsid w:val="007777CB"/>
    <w:rsid w:val="007946EC"/>
    <w:rsid w:val="007B3A2E"/>
    <w:rsid w:val="007B70EB"/>
    <w:rsid w:val="007C4683"/>
    <w:rsid w:val="007D07B0"/>
    <w:rsid w:val="007D2090"/>
    <w:rsid w:val="007F2493"/>
    <w:rsid w:val="007F3C8C"/>
    <w:rsid w:val="00802E7F"/>
    <w:rsid w:val="008105D6"/>
    <w:rsid w:val="00811B33"/>
    <w:rsid w:val="0081648D"/>
    <w:rsid w:val="0085254F"/>
    <w:rsid w:val="00854ED8"/>
    <w:rsid w:val="0086660D"/>
    <w:rsid w:val="0087355F"/>
    <w:rsid w:val="00875377"/>
    <w:rsid w:val="00890EA1"/>
    <w:rsid w:val="008918B1"/>
    <w:rsid w:val="00893FA9"/>
    <w:rsid w:val="008A4EAE"/>
    <w:rsid w:val="008B2883"/>
    <w:rsid w:val="008C130F"/>
    <w:rsid w:val="008E3AA1"/>
    <w:rsid w:val="00932F79"/>
    <w:rsid w:val="00935D6A"/>
    <w:rsid w:val="0093697E"/>
    <w:rsid w:val="00941BEE"/>
    <w:rsid w:val="00957A19"/>
    <w:rsid w:val="00965230"/>
    <w:rsid w:val="009844EF"/>
    <w:rsid w:val="00993C45"/>
    <w:rsid w:val="009A6282"/>
    <w:rsid w:val="009B45C3"/>
    <w:rsid w:val="009B478F"/>
    <w:rsid w:val="009B5649"/>
    <w:rsid w:val="009E63F7"/>
    <w:rsid w:val="00A002F1"/>
    <w:rsid w:val="00A02424"/>
    <w:rsid w:val="00A205AC"/>
    <w:rsid w:val="00A23F8C"/>
    <w:rsid w:val="00A35FF8"/>
    <w:rsid w:val="00A43A91"/>
    <w:rsid w:val="00A57307"/>
    <w:rsid w:val="00A61DFE"/>
    <w:rsid w:val="00A649B9"/>
    <w:rsid w:val="00A83A01"/>
    <w:rsid w:val="00A93AEA"/>
    <w:rsid w:val="00A968C0"/>
    <w:rsid w:val="00AA426C"/>
    <w:rsid w:val="00AA763F"/>
    <w:rsid w:val="00AC52B3"/>
    <w:rsid w:val="00AC557B"/>
    <w:rsid w:val="00AD0680"/>
    <w:rsid w:val="00AD6963"/>
    <w:rsid w:val="00AE3A1C"/>
    <w:rsid w:val="00AF242F"/>
    <w:rsid w:val="00AF4729"/>
    <w:rsid w:val="00B07B86"/>
    <w:rsid w:val="00B25628"/>
    <w:rsid w:val="00B41273"/>
    <w:rsid w:val="00B53026"/>
    <w:rsid w:val="00B557A7"/>
    <w:rsid w:val="00B61C9E"/>
    <w:rsid w:val="00B64E56"/>
    <w:rsid w:val="00B64EE9"/>
    <w:rsid w:val="00B6549C"/>
    <w:rsid w:val="00B81DCB"/>
    <w:rsid w:val="00B82DFC"/>
    <w:rsid w:val="00B83BAE"/>
    <w:rsid w:val="00BA5661"/>
    <w:rsid w:val="00BB3644"/>
    <w:rsid w:val="00BD0D42"/>
    <w:rsid w:val="00BE6E10"/>
    <w:rsid w:val="00BF4480"/>
    <w:rsid w:val="00BF6A47"/>
    <w:rsid w:val="00C05952"/>
    <w:rsid w:val="00C2761D"/>
    <w:rsid w:val="00C335FC"/>
    <w:rsid w:val="00C35706"/>
    <w:rsid w:val="00C57776"/>
    <w:rsid w:val="00C57BBA"/>
    <w:rsid w:val="00C65806"/>
    <w:rsid w:val="00C75795"/>
    <w:rsid w:val="00C91A3E"/>
    <w:rsid w:val="00CB687E"/>
    <w:rsid w:val="00CB7F09"/>
    <w:rsid w:val="00CD0FEA"/>
    <w:rsid w:val="00CD45B2"/>
    <w:rsid w:val="00CE0109"/>
    <w:rsid w:val="00CE4BDA"/>
    <w:rsid w:val="00CF34DE"/>
    <w:rsid w:val="00CF777B"/>
    <w:rsid w:val="00D03048"/>
    <w:rsid w:val="00D12A25"/>
    <w:rsid w:val="00D1530B"/>
    <w:rsid w:val="00D23E24"/>
    <w:rsid w:val="00D47887"/>
    <w:rsid w:val="00D52478"/>
    <w:rsid w:val="00D92797"/>
    <w:rsid w:val="00D94475"/>
    <w:rsid w:val="00DA1C17"/>
    <w:rsid w:val="00DA2251"/>
    <w:rsid w:val="00DC2951"/>
    <w:rsid w:val="00DC6557"/>
    <w:rsid w:val="00DE63EB"/>
    <w:rsid w:val="00DF41E1"/>
    <w:rsid w:val="00E01646"/>
    <w:rsid w:val="00E04091"/>
    <w:rsid w:val="00E339D4"/>
    <w:rsid w:val="00E402EE"/>
    <w:rsid w:val="00E462AA"/>
    <w:rsid w:val="00E556DF"/>
    <w:rsid w:val="00E572AA"/>
    <w:rsid w:val="00E57D12"/>
    <w:rsid w:val="00E80165"/>
    <w:rsid w:val="00E80EE9"/>
    <w:rsid w:val="00E81CE9"/>
    <w:rsid w:val="00E82928"/>
    <w:rsid w:val="00E82C19"/>
    <w:rsid w:val="00E92C3D"/>
    <w:rsid w:val="00E92DDD"/>
    <w:rsid w:val="00E97480"/>
    <w:rsid w:val="00EA2BC9"/>
    <w:rsid w:val="00EB72D8"/>
    <w:rsid w:val="00EB7D43"/>
    <w:rsid w:val="00ED39D3"/>
    <w:rsid w:val="00EE7FDA"/>
    <w:rsid w:val="00EF557D"/>
    <w:rsid w:val="00EF6DCF"/>
    <w:rsid w:val="00F5614D"/>
    <w:rsid w:val="00F62F1E"/>
    <w:rsid w:val="00F62F42"/>
    <w:rsid w:val="00F64DC4"/>
    <w:rsid w:val="00F66C28"/>
    <w:rsid w:val="00F90A4D"/>
    <w:rsid w:val="00F95902"/>
    <w:rsid w:val="00FB1FC7"/>
    <w:rsid w:val="00FB374B"/>
    <w:rsid w:val="00FC18EC"/>
    <w:rsid w:val="00FD0416"/>
    <w:rsid w:val="00FF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AA465C"/>
  <w15:docId w15:val="{E15FBB3C-9902-48BE-8E10-11CFF10B6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5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4458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589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963E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963E7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E63B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63B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6687E"/>
    <w:pPr>
      <w:ind w:left="720"/>
      <w:contextualSpacing/>
    </w:pPr>
  </w:style>
  <w:style w:type="table" w:styleId="Tablaconcuadrcula">
    <w:name w:val="Table Grid"/>
    <w:basedOn w:val="Tablanormal"/>
    <w:uiPriority w:val="59"/>
    <w:rsid w:val="00A573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8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32CC4-1F07-4EE4-9A2E-BE5D98A48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910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GUION COMISION  EDILICIA DE PROMOCION CULTURAL					 26 de Septiembre</vt:lpstr>
    </vt:vector>
  </TitlesOfParts>
  <Company>Hewlett-Packard Company</Company>
  <LinksUpToDate>false</LinksUpToDate>
  <CharactersWithSpaces>5908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GUION COMISION  EDILICIA DE PROMOCION CULTURAL					 26 de Septiembre</dc:title>
  <dc:creator>Lupita</dc:creator>
  <cp:lastModifiedBy>ANABEL AVILA</cp:lastModifiedBy>
  <cp:revision>42</cp:revision>
  <cp:lastPrinted>2023-01-26T16:50:00Z</cp:lastPrinted>
  <dcterms:created xsi:type="dcterms:W3CDTF">2019-09-25T17:43:00Z</dcterms:created>
  <dcterms:modified xsi:type="dcterms:W3CDTF">2023-01-26T16:51:00Z</dcterms:modified>
</cp:coreProperties>
</file>