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76A0" w:rsidRDefault="00292362">
      <w:pPr>
        <w:widowControl w:val="0"/>
        <w:pBdr>
          <w:top w:val="nil"/>
          <w:left w:val="nil"/>
          <w:bottom w:val="nil"/>
          <w:right w:val="nil"/>
          <w:between w:val="nil"/>
        </w:pBdr>
        <w:spacing w:before="269" w:line="240" w:lineRule="auto"/>
        <w:ind w:right="5"/>
        <w:jc w:val="both"/>
        <w:rPr>
          <w:b/>
          <w:sz w:val="28"/>
          <w:szCs w:val="28"/>
          <w:highlight w:val="white"/>
        </w:rPr>
      </w:pPr>
      <w:r>
        <w:rPr>
          <w:b/>
          <w:sz w:val="28"/>
          <w:szCs w:val="28"/>
          <w:highlight w:val="white"/>
        </w:rPr>
        <w:t>COMISIÓN EDILICIA DE ASUNTOS METROPOLITANOS DEL AYUNTAMIENTO CONSTITUCIONAL DE SAN PEDRO TLAQUEPAQUE, JALISCO-------------------------------------------------------------</w:t>
      </w:r>
    </w:p>
    <w:p w:rsidR="007E76A0" w:rsidRDefault="00292362">
      <w:pPr>
        <w:widowControl w:val="0"/>
        <w:pBdr>
          <w:top w:val="nil"/>
          <w:left w:val="nil"/>
          <w:bottom w:val="nil"/>
          <w:right w:val="nil"/>
          <w:between w:val="nil"/>
        </w:pBdr>
        <w:spacing w:before="269" w:line="240" w:lineRule="auto"/>
        <w:ind w:right="5" w:firstLine="21"/>
        <w:jc w:val="both"/>
        <w:rPr>
          <w:b/>
          <w:sz w:val="28"/>
          <w:szCs w:val="28"/>
          <w:highlight w:val="white"/>
        </w:rPr>
      </w:pPr>
      <w:r>
        <w:rPr>
          <w:b/>
          <w:sz w:val="28"/>
          <w:szCs w:val="28"/>
          <w:highlight w:val="white"/>
        </w:rPr>
        <w:t>---Acta de la Décima Sesión Ordinaria de fecha 29 de noviembre de 2022--------------------------------------------------------------------------------------------</w:t>
      </w:r>
    </w:p>
    <w:p w:rsidR="007E76A0" w:rsidRDefault="00292362">
      <w:pPr>
        <w:spacing w:line="240" w:lineRule="auto"/>
        <w:jc w:val="both"/>
        <w:rPr>
          <w:sz w:val="28"/>
          <w:szCs w:val="28"/>
          <w:highlight w:val="white"/>
        </w:rPr>
      </w:pPr>
      <w:r>
        <w:rPr>
          <w:b/>
          <w:sz w:val="28"/>
          <w:szCs w:val="28"/>
          <w:highlight w:val="white"/>
        </w:rPr>
        <w:t xml:space="preserve">Lcda. Mirna Citlalli Amaya de Luna, Presidenta Municipal y Presidenta de la Comisión; </w:t>
      </w:r>
      <w:r>
        <w:rPr>
          <w:sz w:val="28"/>
          <w:szCs w:val="28"/>
          <w:highlight w:val="white"/>
        </w:rPr>
        <w:t>Muy bue</w:t>
      </w:r>
      <w:r>
        <w:rPr>
          <w:sz w:val="28"/>
          <w:szCs w:val="28"/>
          <w:highlight w:val="white"/>
        </w:rPr>
        <w:t>nas tardes, les doy la bienvenida  a mis  compañeros Regidores y Regidoras que integran esta Comisión Edilicia de Asuntos Metropolitanos, además también le damos la bienvenida a la Secretaría del Ayuntamiento, a todas y todos los que el día de hoy nos acom</w:t>
      </w:r>
      <w:r>
        <w:rPr>
          <w:sz w:val="28"/>
          <w:szCs w:val="28"/>
          <w:highlight w:val="white"/>
        </w:rPr>
        <w:t>pañan —-----------------------------------------------------------</w:t>
      </w:r>
    </w:p>
    <w:p w:rsidR="007E76A0" w:rsidRDefault="00292362">
      <w:pPr>
        <w:widowControl w:val="0"/>
        <w:pBdr>
          <w:top w:val="nil"/>
          <w:left w:val="nil"/>
          <w:bottom w:val="nil"/>
          <w:right w:val="nil"/>
          <w:between w:val="nil"/>
        </w:pBdr>
        <w:spacing w:before="269" w:line="240" w:lineRule="auto"/>
        <w:ind w:right="5" w:firstLine="21"/>
        <w:jc w:val="both"/>
        <w:rPr>
          <w:sz w:val="28"/>
          <w:szCs w:val="28"/>
          <w:highlight w:val="white"/>
        </w:rPr>
      </w:pPr>
      <w:r>
        <w:rPr>
          <w:sz w:val="28"/>
          <w:szCs w:val="28"/>
          <w:highlight w:val="white"/>
        </w:rPr>
        <w:t xml:space="preserve">Siendo las 13 trece horas con 13 trece minutos del día 29 veintinueve de noviembre del año 2022 </w:t>
      </w:r>
      <w:bookmarkStart w:id="0" w:name="_GoBack"/>
      <w:bookmarkEnd w:id="0"/>
      <w:r>
        <w:rPr>
          <w:sz w:val="28"/>
          <w:szCs w:val="28"/>
          <w:highlight w:val="white"/>
        </w:rPr>
        <w:t>y encontrándonos en la sala de ex presidentes y ex presidentas con fundamento en lo dispuesto</w:t>
      </w:r>
      <w:r>
        <w:rPr>
          <w:sz w:val="28"/>
          <w:szCs w:val="28"/>
          <w:highlight w:val="white"/>
        </w:rPr>
        <w:t xml:space="preserve"> por los artículos 76, 77, 84, 87 y 119 del Reglamento del Gobierno y de la Administración Pública del Ayuntamiento Constitucional de San Pedro Tlaquepaque, damos inicio a la Décima Sesión Ordinaria de la Comisión Edilicia de Asuntos Metropolitanos, a cont</w:t>
      </w:r>
      <w:r>
        <w:rPr>
          <w:sz w:val="28"/>
          <w:szCs w:val="28"/>
          <w:highlight w:val="white"/>
        </w:rPr>
        <w:t>inuación para dar cumplimiento al primer punto orden del día se procede a nombrar lista de asistencia a efectos de verificar si exista el Quórum legal para poder sesionar, por lo que le cedo el uso de la voz al Secretario Técnico de esta comisión. --------</w:t>
      </w:r>
      <w:r>
        <w:rPr>
          <w:sz w:val="28"/>
          <w:szCs w:val="28"/>
          <w:highlight w:val="white"/>
        </w:rPr>
        <w:t>---------------</w:t>
      </w:r>
    </w:p>
    <w:p w:rsidR="007E76A0" w:rsidRDefault="00292362">
      <w:pPr>
        <w:widowControl w:val="0"/>
        <w:pBdr>
          <w:top w:val="nil"/>
          <w:left w:val="nil"/>
          <w:bottom w:val="nil"/>
          <w:right w:val="nil"/>
          <w:between w:val="nil"/>
        </w:pBdr>
        <w:spacing w:before="269" w:line="240" w:lineRule="auto"/>
        <w:ind w:right="5" w:firstLine="21"/>
        <w:jc w:val="both"/>
        <w:rPr>
          <w:sz w:val="28"/>
          <w:szCs w:val="28"/>
          <w:highlight w:val="white"/>
        </w:rPr>
      </w:pPr>
      <w:r>
        <w:rPr>
          <w:b/>
          <w:sz w:val="28"/>
          <w:szCs w:val="28"/>
          <w:highlight w:val="white"/>
        </w:rPr>
        <w:t>Secretario Técnico:</w:t>
      </w:r>
      <w:r>
        <w:rPr>
          <w:sz w:val="28"/>
          <w:szCs w:val="28"/>
          <w:highlight w:val="white"/>
        </w:rPr>
        <w:t xml:space="preserve"> Gracias Presidenta, procedo a nombrar lista de los presentes:</w:t>
      </w:r>
    </w:p>
    <w:tbl>
      <w:tblPr>
        <w:tblStyle w:val="a6"/>
        <w:tblW w:w="9231"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4"/>
        <w:gridCol w:w="1530"/>
        <w:gridCol w:w="1470"/>
        <w:gridCol w:w="2040"/>
        <w:gridCol w:w="1134"/>
        <w:gridCol w:w="2363"/>
      </w:tblGrid>
      <w:tr w:rsidR="007E76A0">
        <w:tc>
          <w:tcPr>
            <w:tcW w:w="694" w:type="dxa"/>
          </w:tcPr>
          <w:p w:rsidR="007E76A0" w:rsidRDefault="00292362">
            <w:pPr>
              <w:rPr>
                <w:rFonts w:ascii="Arial" w:eastAsia="Arial" w:hAnsi="Arial" w:cs="Arial"/>
                <w:b/>
                <w:sz w:val="28"/>
                <w:szCs w:val="28"/>
                <w:highlight w:val="white"/>
              </w:rPr>
            </w:pPr>
            <w:r>
              <w:rPr>
                <w:rFonts w:ascii="Arial" w:eastAsia="Arial" w:hAnsi="Arial" w:cs="Arial"/>
                <w:b/>
                <w:sz w:val="28"/>
                <w:szCs w:val="28"/>
                <w:highlight w:val="white"/>
              </w:rPr>
              <w:t>No.</w:t>
            </w:r>
          </w:p>
        </w:tc>
        <w:tc>
          <w:tcPr>
            <w:tcW w:w="1530" w:type="dxa"/>
          </w:tcPr>
          <w:p w:rsidR="007E76A0" w:rsidRDefault="00292362">
            <w:pPr>
              <w:jc w:val="center"/>
              <w:rPr>
                <w:rFonts w:ascii="Arial" w:eastAsia="Arial" w:hAnsi="Arial" w:cs="Arial"/>
                <w:b/>
                <w:sz w:val="28"/>
                <w:szCs w:val="28"/>
                <w:highlight w:val="white"/>
              </w:rPr>
            </w:pPr>
            <w:r>
              <w:rPr>
                <w:rFonts w:ascii="Arial" w:eastAsia="Arial" w:hAnsi="Arial" w:cs="Arial"/>
                <w:b/>
                <w:sz w:val="28"/>
                <w:szCs w:val="28"/>
                <w:highlight w:val="white"/>
              </w:rPr>
              <w:t>CARGO</w:t>
            </w:r>
          </w:p>
        </w:tc>
        <w:tc>
          <w:tcPr>
            <w:tcW w:w="1470" w:type="dxa"/>
          </w:tcPr>
          <w:p w:rsidR="007E76A0" w:rsidRDefault="00292362">
            <w:pPr>
              <w:rPr>
                <w:rFonts w:ascii="Arial" w:eastAsia="Arial" w:hAnsi="Arial" w:cs="Arial"/>
                <w:b/>
                <w:sz w:val="28"/>
                <w:szCs w:val="28"/>
                <w:highlight w:val="white"/>
              </w:rPr>
            </w:pPr>
            <w:r>
              <w:rPr>
                <w:rFonts w:ascii="Arial" w:eastAsia="Arial" w:hAnsi="Arial" w:cs="Arial"/>
                <w:b/>
                <w:sz w:val="28"/>
                <w:szCs w:val="28"/>
                <w:highlight w:val="white"/>
              </w:rPr>
              <w:t>NOMBRE</w:t>
            </w:r>
          </w:p>
        </w:tc>
        <w:tc>
          <w:tcPr>
            <w:tcW w:w="2040" w:type="dxa"/>
          </w:tcPr>
          <w:p w:rsidR="007E76A0" w:rsidRDefault="00292362">
            <w:pPr>
              <w:rPr>
                <w:rFonts w:ascii="Arial" w:eastAsia="Arial" w:hAnsi="Arial" w:cs="Arial"/>
                <w:b/>
                <w:sz w:val="28"/>
                <w:szCs w:val="28"/>
                <w:highlight w:val="white"/>
              </w:rPr>
            </w:pPr>
            <w:r>
              <w:rPr>
                <w:rFonts w:ascii="Arial" w:eastAsia="Arial" w:hAnsi="Arial" w:cs="Arial"/>
                <w:b/>
                <w:sz w:val="28"/>
                <w:szCs w:val="28"/>
                <w:highlight w:val="white"/>
              </w:rPr>
              <w:t>ASISTENCIA</w:t>
            </w:r>
          </w:p>
        </w:tc>
        <w:tc>
          <w:tcPr>
            <w:tcW w:w="1134" w:type="dxa"/>
          </w:tcPr>
          <w:p w:rsidR="007E76A0" w:rsidRDefault="00292362">
            <w:pPr>
              <w:rPr>
                <w:rFonts w:ascii="Arial" w:eastAsia="Arial" w:hAnsi="Arial" w:cs="Arial"/>
                <w:b/>
                <w:sz w:val="28"/>
                <w:szCs w:val="28"/>
                <w:highlight w:val="white"/>
              </w:rPr>
            </w:pPr>
            <w:r>
              <w:rPr>
                <w:rFonts w:ascii="Arial" w:eastAsia="Arial" w:hAnsi="Arial" w:cs="Arial"/>
                <w:b/>
                <w:sz w:val="28"/>
                <w:szCs w:val="28"/>
                <w:highlight w:val="white"/>
              </w:rPr>
              <w:t>FALTA</w:t>
            </w:r>
          </w:p>
        </w:tc>
        <w:tc>
          <w:tcPr>
            <w:tcW w:w="2363" w:type="dxa"/>
          </w:tcPr>
          <w:p w:rsidR="007E76A0" w:rsidRDefault="00292362">
            <w:pPr>
              <w:rPr>
                <w:rFonts w:ascii="Arial" w:eastAsia="Arial" w:hAnsi="Arial" w:cs="Arial"/>
                <w:b/>
                <w:sz w:val="28"/>
                <w:szCs w:val="28"/>
                <w:highlight w:val="white"/>
              </w:rPr>
            </w:pPr>
            <w:r>
              <w:rPr>
                <w:rFonts w:ascii="Arial" w:eastAsia="Arial" w:hAnsi="Arial" w:cs="Arial"/>
                <w:b/>
                <w:sz w:val="28"/>
                <w:szCs w:val="28"/>
                <w:highlight w:val="white"/>
              </w:rPr>
              <w:t>JUSTIFICACIÓN</w:t>
            </w:r>
          </w:p>
        </w:tc>
      </w:tr>
      <w:tr w:rsidR="007E76A0">
        <w:tc>
          <w:tcPr>
            <w:tcW w:w="694" w:type="dxa"/>
          </w:tcPr>
          <w:p w:rsidR="007E76A0" w:rsidRDefault="007E76A0">
            <w:pPr>
              <w:rPr>
                <w:rFonts w:ascii="Arial" w:eastAsia="Arial" w:hAnsi="Arial" w:cs="Arial"/>
                <w:sz w:val="24"/>
                <w:szCs w:val="24"/>
                <w:highlight w:val="white"/>
              </w:rPr>
            </w:pPr>
          </w:p>
          <w:p w:rsidR="007E76A0" w:rsidRDefault="00292362">
            <w:pPr>
              <w:rPr>
                <w:rFonts w:ascii="Arial" w:eastAsia="Arial" w:hAnsi="Arial" w:cs="Arial"/>
                <w:sz w:val="24"/>
                <w:szCs w:val="24"/>
                <w:highlight w:val="white"/>
              </w:rPr>
            </w:pPr>
            <w:r>
              <w:rPr>
                <w:rFonts w:ascii="Arial" w:eastAsia="Arial" w:hAnsi="Arial" w:cs="Arial"/>
                <w:sz w:val="24"/>
                <w:szCs w:val="24"/>
                <w:highlight w:val="white"/>
              </w:rPr>
              <w:t>1</w:t>
            </w:r>
          </w:p>
        </w:tc>
        <w:tc>
          <w:tcPr>
            <w:tcW w:w="1530" w:type="dxa"/>
          </w:tcPr>
          <w:p w:rsidR="007E76A0" w:rsidRDefault="00292362">
            <w:pPr>
              <w:rPr>
                <w:rFonts w:ascii="Arial" w:eastAsia="Arial" w:hAnsi="Arial" w:cs="Arial"/>
                <w:sz w:val="24"/>
                <w:szCs w:val="24"/>
                <w:highlight w:val="white"/>
              </w:rPr>
            </w:pPr>
            <w:r>
              <w:rPr>
                <w:rFonts w:ascii="Arial" w:eastAsia="Arial" w:hAnsi="Arial" w:cs="Arial"/>
                <w:sz w:val="24"/>
                <w:szCs w:val="24"/>
                <w:highlight w:val="white"/>
              </w:rPr>
              <w:t>Presidenta de la Comisión Edilicia.</w:t>
            </w:r>
          </w:p>
        </w:tc>
        <w:tc>
          <w:tcPr>
            <w:tcW w:w="1470" w:type="dxa"/>
          </w:tcPr>
          <w:p w:rsidR="007E76A0" w:rsidRDefault="00292362">
            <w:pPr>
              <w:widowControl w:val="0"/>
              <w:pBdr>
                <w:top w:val="nil"/>
                <w:left w:val="nil"/>
                <w:bottom w:val="nil"/>
                <w:right w:val="nil"/>
                <w:between w:val="nil"/>
              </w:pBdr>
              <w:ind w:left="140"/>
              <w:rPr>
                <w:rFonts w:ascii="Arial" w:eastAsia="Arial" w:hAnsi="Arial" w:cs="Arial"/>
                <w:sz w:val="24"/>
                <w:szCs w:val="24"/>
                <w:highlight w:val="white"/>
              </w:rPr>
            </w:pPr>
            <w:r>
              <w:rPr>
                <w:rFonts w:ascii="Arial" w:eastAsia="Arial" w:hAnsi="Arial" w:cs="Arial"/>
                <w:sz w:val="24"/>
                <w:szCs w:val="24"/>
                <w:highlight w:val="white"/>
              </w:rPr>
              <w:t xml:space="preserve">Mirna </w:t>
            </w:r>
          </w:p>
          <w:p w:rsidR="007E76A0" w:rsidRDefault="00292362">
            <w:pPr>
              <w:widowControl w:val="0"/>
              <w:pBdr>
                <w:top w:val="nil"/>
                <w:left w:val="nil"/>
                <w:bottom w:val="nil"/>
                <w:right w:val="nil"/>
                <w:between w:val="nil"/>
              </w:pBdr>
              <w:spacing w:before="61"/>
              <w:ind w:left="133"/>
              <w:rPr>
                <w:rFonts w:ascii="Arial" w:eastAsia="Arial" w:hAnsi="Arial" w:cs="Arial"/>
                <w:sz w:val="24"/>
                <w:szCs w:val="24"/>
                <w:highlight w:val="white"/>
              </w:rPr>
            </w:pPr>
            <w:r>
              <w:rPr>
                <w:rFonts w:ascii="Arial" w:eastAsia="Arial" w:hAnsi="Arial" w:cs="Arial"/>
                <w:sz w:val="24"/>
                <w:szCs w:val="24"/>
                <w:highlight w:val="white"/>
              </w:rPr>
              <w:t xml:space="preserve">Citlalli </w:t>
            </w:r>
          </w:p>
          <w:p w:rsidR="007E76A0" w:rsidRDefault="00292362">
            <w:pPr>
              <w:rPr>
                <w:rFonts w:ascii="Arial" w:eastAsia="Arial" w:hAnsi="Arial" w:cs="Arial"/>
                <w:sz w:val="24"/>
                <w:szCs w:val="24"/>
                <w:highlight w:val="white"/>
              </w:rPr>
            </w:pPr>
            <w:r>
              <w:rPr>
                <w:rFonts w:ascii="Arial" w:eastAsia="Arial" w:hAnsi="Arial" w:cs="Arial"/>
                <w:sz w:val="24"/>
                <w:szCs w:val="24"/>
                <w:highlight w:val="white"/>
              </w:rPr>
              <w:t>Amaya de Luna.</w:t>
            </w:r>
          </w:p>
        </w:tc>
        <w:tc>
          <w:tcPr>
            <w:tcW w:w="2040" w:type="dxa"/>
          </w:tcPr>
          <w:p w:rsidR="007E76A0" w:rsidRDefault="007E76A0">
            <w:pPr>
              <w:jc w:val="center"/>
              <w:rPr>
                <w:rFonts w:ascii="Arial" w:eastAsia="Arial" w:hAnsi="Arial" w:cs="Arial"/>
                <w:sz w:val="24"/>
                <w:szCs w:val="24"/>
                <w:highlight w:val="white"/>
              </w:rPr>
            </w:pPr>
          </w:p>
          <w:p w:rsidR="007E76A0" w:rsidRDefault="00292362">
            <w:pPr>
              <w:jc w:val="center"/>
              <w:rPr>
                <w:rFonts w:ascii="Arial" w:eastAsia="Arial" w:hAnsi="Arial" w:cs="Arial"/>
                <w:sz w:val="24"/>
                <w:szCs w:val="24"/>
                <w:highlight w:val="white"/>
              </w:rPr>
            </w:pPr>
            <w:r>
              <w:rPr>
                <w:rFonts w:ascii="Arial" w:eastAsia="Arial" w:hAnsi="Arial" w:cs="Arial"/>
                <w:sz w:val="24"/>
                <w:szCs w:val="24"/>
                <w:highlight w:val="white"/>
              </w:rPr>
              <w:t>Presente</w:t>
            </w:r>
          </w:p>
        </w:tc>
        <w:tc>
          <w:tcPr>
            <w:tcW w:w="1134" w:type="dxa"/>
          </w:tcPr>
          <w:p w:rsidR="007E76A0" w:rsidRDefault="007E76A0">
            <w:pPr>
              <w:rPr>
                <w:rFonts w:ascii="Arial" w:eastAsia="Arial" w:hAnsi="Arial" w:cs="Arial"/>
                <w:sz w:val="28"/>
                <w:szCs w:val="28"/>
                <w:highlight w:val="white"/>
              </w:rPr>
            </w:pPr>
          </w:p>
        </w:tc>
        <w:tc>
          <w:tcPr>
            <w:tcW w:w="2363" w:type="dxa"/>
          </w:tcPr>
          <w:p w:rsidR="007E76A0" w:rsidRDefault="007E76A0">
            <w:pPr>
              <w:rPr>
                <w:rFonts w:ascii="Arial" w:eastAsia="Arial" w:hAnsi="Arial" w:cs="Arial"/>
                <w:sz w:val="28"/>
                <w:szCs w:val="28"/>
                <w:highlight w:val="white"/>
              </w:rPr>
            </w:pPr>
          </w:p>
        </w:tc>
      </w:tr>
      <w:tr w:rsidR="007E76A0">
        <w:tc>
          <w:tcPr>
            <w:tcW w:w="694" w:type="dxa"/>
          </w:tcPr>
          <w:p w:rsidR="007E76A0" w:rsidRDefault="007E76A0">
            <w:pPr>
              <w:rPr>
                <w:rFonts w:ascii="Arial" w:eastAsia="Arial" w:hAnsi="Arial" w:cs="Arial"/>
                <w:sz w:val="24"/>
                <w:szCs w:val="24"/>
                <w:highlight w:val="white"/>
              </w:rPr>
            </w:pPr>
          </w:p>
          <w:p w:rsidR="007E76A0" w:rsidRDefault="00292362">
            <w:pPr>
              <w:rPr>
                <w:rFonts w:ascii="Arial" w:eastAsia="Arial" w:hAnsi="Arial" w:cs="Arial"/>
                <w:sz w:val="24"/>
                <w:szCs w:val="24"/>
                <w:highlight w:val="white"/>
              </w:rPr>
            </w:pPr>
            <w:r>
              <w:rPr>
                <w:rFonts w:ascii="Arial" w:eastAsia="Arial" w:hAnsi="Arial" w:cs="Arial"/>
                <w:sz w:val="24"/>
                <w:szCs w:val="24"/>
                <w:highlight w:val="white"/>
              </w:rPr>
              <w:t>2</w:t>
            </w:r>
          </w:p>
        </w:tc>
        <w:tc>
          <w:tcPr>
            <w:tcW w:w="1530" w:type="dxa"/>
          </w:tcPr>
          <w:p w:rsidR="007E76A0" w:rsidRDefault="007E76A0">
            <w:pPr>
              <w:jc w:val="center"/>
              <w:rPr>
                <w:rFonts w:ascii="Arial" w:eastAsia="Arial" w:hAnsi="Arial" w:cs="Arial"/>
                <w:sz w:val="24"/>
                <w:szCs w:val="24"/>
                <w:highlight w:val="white"/>
              </w:rPr>
            </w:pPr>
          </w:p>
          <w:p w:rsidR="007E76A0" w:rsidRDefault="00292362">
            <w:pPr>
              <w:jc w:val="center"/>
              <w:rPr>
                <w:rFonts w:ascii="Arial" w:eastAsia="Arial" w:hAnsi="Arial" w:cs="Arial"/>
                <w:sz w:val="24"/>
                <w:szCs w:val="24"/>
                <w:highlight w:val="white"/>
              </w:rPr>
            </w:pPr>
            <w:r>
              <w:rPr>
                <w:rFonts w:ascii="Arial" w:eastAsia="Arial" w:hAnsi="Arial" w:cs="Arial"/>
                <w:sz w:val="24"/>
                <w:szCs w:val="24"/>
                <w:highlight w:val="white"/>
              </w:rPr>
              <w:t>Vocal</w:t>
            </w:r>
          </w:p>
        </w:tc>
        <w:tc>
          <w:tcPr>
            <w:tcW w:w="1470" w:type="dxa"/>
          </w:tcPr>
          <w:p w:rsidR="007E76A0" w:rsidRDefault="00292362">
            <w:pPr>
              <w:widowControl w:val="0"/>
              <w:pBdr>
                <w:top w:val="nil"/>
                <w:left w:val="nil"/>
                <w:bottom w:val="nil"/>
                <w:right w:val="nil"/>
                <w:between w:val="nil"/>
              </w:pBdr>
              <w:spacing w:line="242" w:lineRule="auto"/>
              <w:ind w:left="132" w:right="51" w:hanging="4"/>
              <w:rPr>
                <w:rFonts w:ascii="Arial" w:eastAsia="Arial" w:hAnsi="Arial" w:cs="Arial"/>
                <w:sz w:val="24"/>
                <w:szCs w:val="24"/>
                <w:highlight w:val="white"/>
              </w:rPr>
            </w:pPr>
            <w:r>
              <w:rPr>
                <w:rFonts w:ascii="Arial" w:eastAsia="Arial" w:hAnsi="Arial" w:cs="Arial"/>
                <w:sz w:val="24"/>
                <w:szCs w:val="24"/>
                <w:highlight w:val="white"/>
              </w:rPr>
              <w:t xml:space="preserve">José Luis Salazar </w:t>
            </w:r>
          </w:p>
          <w:p w:rsidR="007E76A0" w:rsidRDefault="00292362">
            <w:pPr>
              <w:rPr>
                <w:rFonts w:ascii="Arial" w:eastAsia="Arial" w:hAnsi="Arial" w:cs="Arial"/>
                <w:sz w:val="24"/>
                <w:szCs w:val="24"/>
                <w:highlight w:val="white"/>
              </w:rPr>
            </w:pPr>
            <w:r>
              <w:rPr>
                <w:rFonts w:ascii="Arial" w:eastAsia="Arial" w:hAnsi="Arial" w:cs="Arial"/>
                <w:sz w:val="24"/>
                <w:szCs w:val="24"/>
                <w:highlight w:val="white"/>
              </w:rPr>
              <w:t>Martínez.</w:t>
            </w:r>
          </w:p>
        </w:tc>
        <w:tc>
          <w:tcPr>
            <w:tcW w:w="2040" w:type="dxa"/>
          </w:tcPr>
          <w:p w:rsidR="007E76A0" w:rsidRDefault="007E76A0">
            <w:pPr>
              <w:jc w:val="center"/>
              <w:rPr>
                <w:rFonts w:ascii="Arial" w:eastAsia="Arial" w:hAnsi="Arial" w:cs="Arial"/>
                <w:sz w:val="24"/>
                <w:szCs w:val="24"/>
                <w:highlight w:val="white"/>
              </w:rPr>
            </w:pPr>
          </w:p>
          <w:p w:rsidR="007E76A0" w:rsidRDefault="00292362">
            <w:pPr>
              <w:jc w:val="center"/>
              <w:rPr>
                <w:rFonts w:ascii="Arial" w:eastAsia="Arial" w:hAnsi="Arial" w:cs="Arial"/>
                <w:sz w:val="24"/>
                <w:szCs w:val="24"/>
                <w:highlight w:val="white"/>
              </w:rPr>
            </w:pPr>
            <w:r>
              <w:rPr>
                <w:rFonts w:ascii="Arial" w:eastAsia="Arial" w:hAnsi="Arial" w:cs="Arial"/>
                <w:sz w:val="24"/>
                <w:szCs w:val="24"/>
                <w:highlight w:val="white"/>
              </w:rPr>
              <w:t>Presente</w:t>
            </w:r>
          </w:p>
        </w:tc>
        <w:tc>
          <w:tcPr>
            <w:tcW w:w="1134" w:type="dxa"/>
          </w:tcPr>
          <w:p w:rsidR="007E76A0" w:rsidRDefault="007E76A0">
            <w:pPr>
              <w:rPr>
                <w:rFonts w:ascii="Arial" w:eastAsia="Arial" w:hAnsi="Arial" w:cs="Arial"/>
                <w:sz w:val="28"/>
                <w:szCs w:val="28"/>
                <w:highlight w:val="white"/>
              </w:rPr>
            </w:pPr>
          </w:p>
        </w:tc>
        <w:tc>
          <w:tcPr>
            <w:tcW w:w="2363" w:type="dxa"/>
          </w:tcPr>
          <w:p w:rsidR="007E76A0" w:rsidRDefault="007E76A0">
            <w:pPr>
              <w:rPr>
                <w:rFonts w:ascii="Arial" w:eastAsia="Arial" w:hAnsi="Arial" w:cs="Arial"/>
                <w:sz w:val="28"/>
                <w:szCs w:val="28"/>
                <w:highlight w:val="white"/>
              </w:rPr>
            </w:pPr>
          </w:p>
          <w:p w:rsidR="007E76A0" w:rsidRDefault="00292362">
            <w:pPr>
              <w:rPr>
                <w:rFonts w:ascii="Arial" w:eastAsia="Arial" w:hAnsi="Arial" w:cs="Arial"/>
                <w:sz w:val="28"/>
                <w:szCs w:val="28"/>
                <w:highlight w:val="white"/>
              </w:rPr>
            </w:pPr>
            <w:r>
              <w:rPr>
                <w:rFonts w:ascii="Arial" w:eastAsia="Arial" w:hAnsi="Arial" w:cs="Arial"/>
                <w:sz w:val="28"/>
                <w:szCs w:val="28"/>
                <w:highlight w:val="white"/>
              </w:rPr>
              <w:t xml:space="preserve">   </w:t>
            </w:r>
          </w:p>
          <w:p w:rsidR="007E76A0" w:rsidRDefault="007E76A0">
            <w:pPr>
              <w:rPr>
                <w:rFonts w:ascii="Arial" w:eastAsia="Arial" w:hAnsi="Arial" w:cs="Arial"/>
                <w:sz w:val="28"/>
                <w:szCs w:val="28"/>
                <w:highlight w:val="white"/>
              </w:rPr>
            </w:pPr>
          </w:p>
        </w:tc>
      </w:tr>
      <w:tr w:rsidR="007E76A0">
        <w:tc>
          <w:tcPr>
            <w:tcW w:w="694" w:type="dxa"/>
          </w:tcPr>
          <w:p w:rsidR="007E76A0" w:rsidRDefault="007E76A0">
            <w:pPr>
              <w:rPr>
                <w:rFonts w:ascii="Arial" w:eastAsia="Arial" w:hAnsi="Arial" w:cs="Arial"/>
                <w:sz w:val="24"/>
                <w:szCs w:val="24"/>
                <w:highlight w:val="white"/>
              </w:rPr>
            </w:pPr>
          </w:p>
          <w:p w:rsidR="007E76A0" w:rsidRDefault="00292362">
            <w:pPr>
              <w:rPr>
                <w:rFonts w:ascii="Arial" w:eastAsia="Arial" w:hAnsi="Arial" w:cs="Arial"/>
                <w:sz w:val="24"/>
                <w:szCs w:val="24"/>
                <w:highlight w:val="white"/>
              </w:rPr>
            </w:pPr>
            <w:r>
              <w:rPr>
                <w:rFonts w:ascii="Arial" w:eastAsia="Arial" w:hAnsi="Arial" w:cs="Arial"/>
                <w:sz w:val="24"/>
                <w:szCs w:val="24"/>
                <w:highlight w:val="white"/>
              </w:rPr>
              <w:t>3</w:t>
            </w:r>
          </w:p>
        </w:tc>
        <w:tc>
          <w:tcPr>
            <w:tcW w:w="1530" w:type="dxa"/>
          </w:tcPr>
          <w:p w:rsidR="007E76A0" w:rsidRDefault="007E76A0">
            <w:pPr>
              <w:jc w:val="center"/>
              <w:rPr>
                <w:rFonts w:ascii="Arial" w:eastAsia="Arial" w:hAnsi="Arial" w:cs="Arial"/>
                <w:sz w:val="24"/>
                <w:szCs w:val="24"/>
                <w:highlight w:val="white"/>
              </w:rPr>
            </w:pPr>
          </w:p>
          <w:p w:rsidR="007E76A0" w:rsidRDefault="00292362">
            <w:pPr>
              <w:jc w:val="center"/>
              <w:rPr>
                <w:rFonts w:ascii="Arial" w:eastAsia="Arial" w:hAnsi="Arial" w:cs="Arial"/>
                <w:sz w:val="24"/>
                <w:szCs w:val="24"/>
                <w:highlight w:val="white"/>
              </w:rPr>
            </w:pPr>
            <w:r>
              <w:rPr>
                <w:rFonts w:ascii="Arial" w:eastAsia="Arial" w:hAnsi="Arial" w:cs="Arial"/>
                <w:sz w:val="24"/>
                <w:szCs w:val="24"/>
                <w:highlight w:val="white"/>
              </w:rPr>
              <w:t>Vocal</w:t>
            </w:r>
          </w:p>
        </w:tc>
        <w:tc>
          <w:tcPr>
            <w:tcW w:w="1470" w:type="dxa"/>
          </w:tcPr>
          <w:p w:rsidR="007E76A0" w:rsidRDefault="00292362">
            <w:pPr>
              <w:widowControl w:val="0"/>
              <w:pBdr>
                <w:top w:val="nil"/>
                <w:left w:val="nil"/>
                <w:bottom w:val="nil"/>
                <w:right w:val="nil"/>
                <w:between w:val="nil"/>
              </w:pBdr>
              <w:ind w:left="140"/>
              <w:rPr>
                <w:rFonts w:ascii="Arial" w:eastAsia="Arial" w:hAnsi="Arial" w:cs="Arial"/>
                <w:sz w:val="24"/>
                <w:szCs w:val="24"/>
                <w:highlight w:val="white"/>
              </w:rPr>
            </w:pPr>
            <w:r>
              <w:rPr>
                <w:rFonts w:ascii="Arial" w:eastAsia="Arial" w:hAnsi="Arial" w:cs="Arial"/>
                <w:sz w:val="24"/>
                <w:szCs w:val="24"/>
                <w:highlight w:val="white"/>
              </w:rPr>
              <w:t xml:space="preserve">Braulio </w:t>
            </w:r>
          </w:p>
          <w:p w:rsidR="007E76A0" w:rsidRDefault="00292362">
            <w:pPr>
              <w:widowControl w:val="0"/>
              <w:pBdr>
                <w:top w:val="nil"/>
                <w:left w:val="nil"/>
                <w:bottom w:val="nil"/>
                <w:right w:val="nil"/>
                <w:between w:val="nil"/>
              </w:pBdr>
              <w:spacing w:before="16"/>
              <w:ind w:left="141"/>
              <w:rPr>
                <w:rFonts w:ascii="Arial" w:eastAsia="Arial" w:hAnsi="Arial" w:cs="Arial"/>
                <w:sz w:val="24"/>
                <w:szCs w:val="24"/>
                <w:highlight w:val="white"/>
              </w:rPr>
            </w:pPr>
            <w:r>
              <w:rPr>
                <w:rFonts w:ascii="Arial" w:eastAsia="Arial" w:hAnsi="Arial" w:cs="Arial"/>
                <w:sz w:val="24"/>
                <w:szCs w:val="24"/>
                <w:highlight w:val="white"/>
              </w:rPr>
              <w:t xml:space="preserve">Ernesto </w:t>
            </w:r>
          </w:p>
          <w:p w:rsidR="007E76A0" w:rsidRDefault="00292362">
            <w:pPr>
              <w:widowControl w:val="0"/>
              <w:pBdr>
                <w:top w:val="nil"/>
                <w:left w:val="nil"/>
                <w:bottom w:val="nil"/>
                <w:right w:val="nil"/>
                <w:between w:val="nil"/>
              </w:pBdr>
              <w:spacing w:before="16"/>
              <w:ind w:left="135"/>
              <w:rPr>
                <w:rFonts w:ascii="Arial" w:eastAsia="Arial" w:hAnsi="Arial" w:cs="Arial"/>
                <w:sz w:val="24"/>
                <w:szCs w:val="24"/>
                <w:highlight w:val="white"/>
              </w:rPr>
            </w:pPr>
            <w:r>
              <w:rPr>
                <w:rFonts w:ascii="Arial" w:eastAsia="Arial" w:hAnsi="Arial" w:cs="Arial"/>
                <w:sz w:val="24"/>
                <w:szCs w:val="24"/>
                <w:highlight w:val="white"/>
              </w:rPr>
              <w:t xml:space="preserve">García </w:t>
            </w:r>
          </w:p>
          <w:p w:rsidR="007E76A0" w:rsidRDefault="00292362">
            <w:pPr>
              <w:rPr>
                <w:rFonts w:ascii="Arial" w:eastAsia="Arial" w:hAnsi="Arial" w:cs="Arial"/>
                <w:sz w:val="24"/>
                <w:szCs w:val="24"/>
                <w:highlight w:val="white"/>
              </w:rPr>
            </w:pPr>
            <w:r>
              <w:rPr>
                <w:rFonts w:ascii="Arial" w:eastAsia="Arial" w:hAnsi="Arial" w:cs="Arial"/>
                <w:sz w:val="24"/>
                <w:szCs w:val="24"/>
                <w:highlight w:val="white"/>
              </w:rPr>
              <w:t>Pérez.</w:t>
            </w:r>
          </w:p>
        </w:tc>
        <w:tc>
          <w:tcPr>
            <w:tcW w:w="2040" w:type="dxa"/>
          </w:tcPr>
          <w:p w:rsidR="007E76A0" w:rsidRDefault="007E76A0">
            <w:pPr>
              <w:jc w:val="center"/>
              <w:rPr>
                <w:rFonts w:ascii="Arial" w:eastAsia="Arial" w:hAnsi="Arial" w:cs="Arial"/>
                <w:sz w:val="24"/>
                <w:szCs w:val="24"/>
                <w:highlight w:val="white"/>
              </w:rPr>
            </w:pPr>
          </w:p>
          <w:p w:rsidR="007E76A0" w:rsidRDefault="00292362">
            <w:pPr>
              <w:jc w:val="center"/>
              <w:rPr>
                <w:rFonts w:ascii="Arial" w:eastAsia="Arial" w:hAnsi="Arial" w:cs="Arial"/>
                <w:sz w:val="24"/>
                <w:szCs w:val="24"/>
                <w:highlight w:val="white"/>
              </w:rPr>
            </w:pPr>
            <w:r>
              <w:rPr>
                <w:rFonts w:ascii="Arial" w:eastAsia="Arial" w:hAnsi="Arial" w:cs="Arial"/>
                <w:sz w:val="24"/>
                <w:szCs w:val="24"/>
                <w:highlight w:val="white"/>
              </w:rPr>
              <w:t>Presente</w:t>
            </w:r>
          </w:p>
        </w:tc>
        <w:tc>
          <w:tcPr>
            <w:tcW w:w="1134" w:type="dxa"/>
          </w:tcPr>
          <w:p w:rsidR="007E76A0" w:rsidRDefault="007E76A0">
            <w:pPr>
              <w:rPr>
                <w:rFonts w:ascii="Arial" w:eastAsia="Arial" w:hAnsi="Arial" w:cs="Arial"/>
                <w:sz w:val="28"/>
                <w:szCs w:val="28"/>
                <w:highlight w:val="white"/>
              </w:rPr>
            </w:pPr>
          </w:p>
        </w:tc>
        <w:tc>
          <w:tcPr>
            <w:tcW w:w="2363" w:type="dxa"/>
          </w:tcPr>
          <w:p w:rsidR="007E76A0" w:rsidRDefault="007E76A0">
            <w:pPr>
              <w:rPr>
                <w:rFonts w:ascii="Arial" w:eastAsia="Arial" w:hAnsi="Arial" w:cs="Arial"/>
                <w:sz w:val="28"/>
                <w:szCs w:val="28"/>
                <w:highlight w:val="white"/>
              </w:rPr>
            </w:pPr>
          </w:p>
        </w:tc>
      </w:tr>
      <w:tr w:rsidR="007E76A0">
        <w:trPr>
          <w:trHeight w:val="1425"/>
        </w:trPr>
        <w:tc>
          <w:tcPr>
            <w:tcW w:w="694" w:type="dxa"/>
          </w:tcPr>
          <w:p w:rsidR="007E76A0" w:rsidRDefault="007E76A0">
            <w:pPr>
              <w:rPr>
                <w:rFonts w:ascii="Arial" w:eastAsia="Arial" w:hAnsi="Arial" w:cs="Arial"/>
                <w:sz w:val="24"/>
                <w:szCs w:val="24"/>
                <w:highlight w:val="white"/>
              </w:rPr>
            </w:pPr>
          </w:p>
          <w:p w:rsidR="007E76A0" w:rsidRDefault="00292362">
            <w:pPr>
              <w:rPr>
                <w:rFonts w:ascii="Arial" w:eastAsia="Arial" w:hAnsi="Arial" w:cs="Arial"/>
                <w:sz w:val="24"/>
                <w:szCs w:val="24"/>
                <w:highlight w:val="white"/>
              </w:rPr>
            </w:pPr>
            <w:r>
              <w:rPr>
                <w:rFonts w:ascii="Arial" w:eastAsia="Arial" w:hAnsi="Arial" w:cs="Arial"/>
                <w:sz w:val="24"/>
                <w:szCs w:val="24"/>
                <w:highlight w:val="white"/>
              </w:rPr>
              <w:t>4</w:t>
            </w:r>
          </w:p>
        </w:tc>
        <w:tc>
          <w:tcPr>
            <w:tcW w:w="1530" w:type="dxa"/>
          </w:tcPr>
          <w:p w:rsidR="007E76A0" w:rsidRDefault="007E76A0">
            <w:pPr>
              <w:jc w:val="center"/>
              <w:rPr>
                <w:rFonts w:ascii="Arial" w:eastAsia="Arial" w:hAnsi="Arial" w:cs="Arial"/>
                <w:sz w:val="24"/>
                <w:szCs w:val="24"/>
                <w:highlight w:val="white"/>
              </w:rPr>
            </w:pPr>
          </w:p>
          <w:p w:rsidR="007E76A0" w:rsidRDefault="00292362">
            <w:pPr>
              <w:jc w:val="center"/>
              <w:rPr>
                <w:rFonts w:ascii="Arial" w:eastAsia="Arial" w:hAnsi="Arial" w:cs="Arial"/>
                <w:sz w:val="24"/>
                <w:szCs w:val="24"/>
                <w:highlight w:val="white"/>
              </w:rPr>
            </w:pPr>
            <w:r>
              <w:rPr>
                <w:rFonts w:ascii="Arial" w:eastAsia="Arial" w:hAnsi="Arial" w:cs="Arial"/>
                <w:sz w:val="24"/>
                <w:szCs w:val="24"/>
                <w:highlight w:val="white"/>
              </w:rPr>
              <w:t>Vocal</w:t>
            </w:r>
          </w:p>
        </w:tc>
        <w:tc>
          <w:tcPr>
            <w:tcW w:w="1470" w:type="dxa"/>
          </w:tcPr>
          <w:p w:rsidR="007E76A0" w:rsidRDefault="00292362">
            <w:pPr>
              <w:widowControl w:val="0"/>
              <w:pBdr>
                <w:top w:val="nil"/>
                <w:left w:val="nil"/>
                <w:bottom w:val="nil"/>
                <w:right w:val="nil"/>
                <w:between w:val="nil"/>
              </w:pBdr>
              <w:spacing w:before="31"/>
              <w:ind w:left="139"/>
              <w:rPr>
                <w:rFonts w:ascii="Arial" w:eastAsia="Arial" w:hAnsi="Arial" w:cs="Arial"/>
                <w:sz w:val="24"/>
                <w:szCs w:val="24"/>
                <w:highlight w:val="white"/>
              </w:rPr>
            </w:pPr>
            <w:r>
              <w:rPr>
                <w:rFonts w:ascii="Arial" w:eastAsia="Arial" w:hAnsi="Arial" w:cs="Arial"/>
                <w:sz w:val="24"/>
                <w:szCs w:val="24"/>
                <w:highlight w:val="white"/>
              </w:rPr>
              <w:t xml:space="preserve">   Luis </w:t>
            </w:r>
          </w:p>
          <w:p w:rsidR="007E76A0" w:rsidRDefault="00292362">
            <w:pPr>
              <w:widowControl w:val="0"/>
              <w:pBdr>
                <w:top w:val="nil"/>
                <w:left w:val="nil"/>
                <w:bottom w:val="nil"/>
                <w:right w:val="nil"/>
                <w:between w:val="nil"/>
              </w:pBdr>
              <w:spacing w:before="61"/>
              <w:ind w:left="120"/>
              <w:rPr>
                <w:rFonts w:ascii="Arial" w:eastAsia="Arial" w:hAnsi="Arial" w:cs="Arial"/>
                <w:sz w:val="24"/>
                <w:szCs w:val="24"/>
                <w:highlight w:val="white"/>
              </w:rPr>
            </w:pPr>
            <w:r>
              <w:rPr>
                <w:rFonts w:ascii="Arial" w:eastAsia="Arial" w:hAnsi="Arial" w:cs="Arial"/>
                <w:sz w:val="24"/>
                <w:szCs w:val="24"/>
                <w:highlight w:val="white"/>
              </w:rPr>
              <w:t xml:space="preserve">  Arturo </w:t>
            </w:r>
          </w:p>
          <w:p w:rsidR="007E76A0" w:rsidRDefault="00292362">
            <w:pPr>
              <w:widowControl w:val="0"/>
              <w:pBdr>
                <w:top w:val="nil"/>
                <w:left w:val="nil"/>
                <w:bottom w:val="nil"/>
                <w:right w:val="nil"/>
                <w:between w:val="nil"/>
              </w:pBdr>
              <w:spacing w:before="61"/>
              <w:jc w:val="center"/>
              <w:rPr>
                <w:rFonts w:ascii="Arial" w:eastAsia="Arial" w:hAnsi="Arial" w:cs="Arial"/>
                <w:sz w:val="24"/>
                <w:szCs w:val="24"/>
                <w:highlight w:val="white"/>
              </w:rPr>
            </w:pPr>
            <w:r>
              <w:rPr>
                <w:rFonts w:ascii="Arial" w:eastAsia="Arial" w:hAnsi="Arial" w:cs="Arial"/>
                <w:sz w:val="24"/>
                <w:szCs w:val="24"/>
                <w:highlight w:val="white"/>
              </w:rPr>
              <w:t xml:space="preserve">Morones </w:t>
            </w:r>
          </w:p>
          <w:p w:rsidR="007E76A0" w:rsidRDefault="00292362">
            <w:pPr>
              <w:jc w:val="center"/>
              <w:rPr>
                <w:rFonts w:ascii="Arial" w:eastAsia="Arial" w:hAnsi="Arial" w:cs="Arial"/>
                <w:sz w:val="24"/>
                <w:szCs w:val="24"/>
                <w:highlight w:val="white"/>
              </w:rPr>
            </w:pPr>
            <w:r>
              <w:rPr>
                <w:rFonts w:ascii="Arial" w:eastAsia="Arial" w:hAnsi="Arial" w:cs="Arial"/>
                <w:sz w:val="24"/>
                <w:szCs w:val="24"/>
                <w:highlight w:val="white"/>
              </w:rPr>
              <w:t>Vargas.</w:t>
            </w:r>
          </w:p>
        </w:tc>
        <w:tc>
          <w:tcPr>
            <w:tcW w:w="2040" w:type="dxa"/>
          </w:tcPr>
          <w:p w:rsidR="007E76A0" w:rsidRDefault="007E76A0">
            <w:pPr>
              <w:jc w:val="center"/>
              <w:rPr>
                <w:rFonts w:ascii="Arial" w:eastAsia="Arial" w:hAnsi="Arial" w:cs="Arial"/>
                <w:sz w:val="24"/>
                <w:szCs w:val="24"/>
                <w:highlight w:val="white"/>
              </w:rPr>
            </w:pPr>
          </w:p>
          <w:p w:rsidR="007E76A0" w:rsidRDefault="00292362">
            <w:pPr>
              <w:jc w:val="center"/>
              <w:rPr>
                <w:rFonts w:ascii="Arial" w:eastAsia="Arial" w:hAnsi="Arial" w:cs="Arial"/>
                <w:sz w:val="24"/>
                <w:szCs w:val="24"/>
                <w:highlight w:val="white"/>
              </w:rPr>
            </w:pPr>
            <w:r>
              <w:rPr>
                <w:rFonts w:ascii="Arial" w:eastAsia="Arial" w:hAnsi="Arial" w:cs="Arial"/>
                <w:sz w:val="24"/>
                <w:szCs w:val="24"/>
                <w:highlight w:val="white"/>
              </w:rPr>
              <w:t>Presente</w:t>
            </w:r>
          </w:p>
          <w:p w:rsidR="007E76A0" w:rsidRDefault="007E76A0">
            <w:pPr>
              <w:jc w:val="center"/>
              <w:rPr>
                <w:rFonts w:ascii="Arial" w:eastAsia="Arial" w:hAnsi="Arial" w:cs="Arial"/>
                <w:sz w:val="24"/>
                <w:szCs w:val="24"/>
                <w:highlight w:val="white"/>
              </w:rPr>
            </w:pPr>
          </w:p>
        </w:tc>
        <w:tc>
          <w:tcPr>
            <w:tcW w:w="1134" w:type="dxa"/>
          </w:tcPr>
          <w:p w:rsidR="007E76A0" w:rsidRDefault="007E76A0">
            <w:pPr>
              <w:rPr>
                <w:rFonts w:ascii="Arial" w:eastAsia="Arial" w:hAnsi="Arial" w:cs="Arial"/>
                <w:sz w:val="28"/>
                <w:szCs w:val="28"/>
                <w:highlight w:val="white"/>
              </w:rPr>
            </w:pPr>
          </w:p>
        </w:tc>
        <w:tc>
          <w:tcPr>
            <w:tcW w:w="2363" w:type="dxa"/>
          </w:tcPr>
          <w:p w:rsidR="007E76A0" w:rsidRDefault="007E76A0">
            <w:pPr>
              <w:rPr>
                <w:rFonts w:ascii="Arial" w:eastAsia="Arial" w:hAnsi="Arial" w:cs="Arial"/>
                <w:sz w:val="28"/>
                <w:szCs w:val="28"/>
                <w:highlight w:val="white"/>
              </w:rPr>
            </w:pPr>
          </w:p>
          <w:p w:rsidR="007E76A0" w:rsidRDefault="00292362">
            <w:pPr>
              <w:rPr>
                <w:rFonts w:ascii="Arial" w:eastAsia="Arial" w:hAnsi="Arial" w:cs="Arial"/>
                <w:sz w:val="28"/>
                <w:szCs w:val="28"/>
                <w:highlight w:val="white"/>
              </w:rPr>
            </w:pPr>
            <w:r>
              <w:rPr>
                <w:rFonts w:ascii="Arial" w:eastAsia="Arial" w:hAnsi="Arial" w:cs="Arial"/>
                <w:sz w:val="28"/>
                <w:szCs w:val="28"/>
                <w:highlight w:val="white"/>
              </w:rPr>
              <w:t xml:space="preserve">  </w:t>
            </w:r>
          </w:p>
        </w:tc>
      </w:tr>
      <w:tr w:rsidR="007E76A0">
        <w:trPr>
          <w:trHeight w:val="1321"/>
        </w:trPr>
        <w:tc>
          <w:tcPr>
            <w:tcW w:w="694" w:type="dxa"/>
          </w:tcPr>
          <w:p w:rsidR="007E76A0" w:rsidRDefault="007E76A0">
            <w:pPr>
              <w:rPr>
                <w:rFonts w:ascii="Arial" w:eastAsia="Arial" w:hAnsi="Arial" w:cs="Arial"/>
                <w:sz w:val="24"/>
                <w:szCs w:val="24"/>
                <w:highlight w:val="white"/>
              </w:rPr>
            </w:pPr>
          </w:p>
          <w:p w:rsidR="007E76A0" w:rsidRDefault="007E76A0">
            <w:pPr>
              <w:rPr>
                <w:rFonts w:ascii="Arial" w:eastAsia="Arial" w:hAnsi="Arial" w:cs="Arial"/>
                <w:sz w:val="24"/>
                <w:szCs w:val="24"/>
                <w:highlight w:val="white"/>
              </w:rPr>
            </w:pPr>
          </w:p>
          <w:p w:rsidR="007E76A0" w:rsidRDefault="00292362">
            <w:pPr>
              <w:rPr>
                <w:sz w:val="24"/>
                <w:szCs w:val="24"/>
                <w:highlight w:val="white"/>
              </w:rPr>
            </w:pPr>
            <w:r>
              <w:rPr>
                <w:rFonts w:ascii="Arial" w:eastAsia="Arial" w:hAnsi="Arial" w:cs="Arial"/>
                <w:sz w:val="24"/>
                <w:szCs w:val="24"/>
                <w:highlight w:val="white"/>
              </w:rPr>
              <w:t>5</w:t>
            </w:r>
          </w:p>
        </w:tc>
        <w:tc>
          <w:tcPr>
            <w:tcW w:w="1530" w:type="dxa"/>
          </w:tcPr>
          <w:p w:rsidR="007E76A0" w:rsidRDefault="007E76A0">
            <w:pPr>
              <w:jc w:val="center"/>
              <w:rPr>
                <w:rFonts w:ascii="Arial" w:eastAsia="Arial" w:hAnsi="Arial" w:cs="Arial"/>
                <w:sz w:val="24"/>
                <w:szCs w:val="24"/>
                <w:highlight w:val="white"/>
              </w:rPr>
            </w:pPr>
          </w:p>
          <w:p w:rsidR="007E76A0" w:rsidRDefault="007E76A0">
            <w:pPr>
              <w:jc w:val="center"/>
              <w:rPr>
                <w:rFonts w:ascii="Arial" w:eastAsia="Arial" w:hAnsi="Arial" w:cs="Arial"/>
                <w:sz w:val="24"/>
                <w:szCs w:val="24"/>
                <w:highlight w:val="white"/>
              </w:rPr>
            </w:pPr>
          </w:p>
          <w:p w:rsidR="007E76A0" w:rsidRDefault="00292362">
            <w:pPr>
              <w:jc w:val="center"/>
              <w:rPr>
                <w:sz w:val="24"/>
                <w:szCs w:val="24"/>
                <w:highlight w:val="white"/>
              </w:rPr>
            </w:pPr>
            <w:r>
              <w:rPr>
                <w:rFonts w:ascii="Arial" w:eastAsia="Arial" w:hAnsi="Arial" w:cs="Arial"/>
                <w:sz w:val="24"/>
                <w:szCs w:val="24"/>
                <w:highlight w:val="white"/>
              </w:rPr>
              <w:t>Vocal</w:t>
            </w:r>
          </w:p>
        </w:tc>
        <w:tc>
          <w:tcPr>
            <w:tcW w:w="1470" w:type="dxa"/>
          </w:tcPr>
          <w:p w:rsidR="007E76A0" w:rsidRDefault="00292362">
            <w:pPr>
              <w:widowControl w:val="0"/>
              <w:pBdr>
                <w:top w:val="nil"/>
                <w:left w:val="nil"/>
                <w:bottom w:val="nil"/>
                <w:right w:val="nil"/>
                <w:between w:val="nil"/>
              </w:pBdr>
              <w:spacing w:before="61"/>
              <w:ind w:left="120"/>
              <w:rPr>
                <w:sz w:val="24"/>
                <w:szCs w:val="24"/>
                <w:highlight w:val="white"/>
              </w:rPr>
            </w:pPr>
            <w:r>
              <w:rPr>
                <w:rFonts w:ascii="Arial" w:eastAsia="Arial" w:hAnsi="Arial" w:cs="Arial"/>
                <w:sz w:val="24"/>
                <w:szCs w:val="24"/>
                <w:highlight w:val="white"/>
              </w:rPr>
              <w:t>Liliana Antonia Gardiel Arana.</w:t>
            </w:r>
          </w:p>
        </w:tc>
        <w:tc>
          <w:tcPr>
            <w:tcW w:w="2040" w:type="dxa"/>
          </w:tcPr>
          <w:p w:rsidR="007E76A0" w:rsidRDefault="007E76A0">
            <w:pPr>
              <w:jc w:val="center"/>
              <w:rPr>
                <w:rFonts w:ascii="Arial" w:eastAsia="Arial" w:hAnsi="Arial" w:cs="Arial"/>
                <w:sz w:val="24"/>
                <w:szCs w:val="24"/>
                <w:highlight w:val="white"/>
              </w:rPr>
            </w:pPr>
          </w:p>
          <w:p w:rsidR="007E76A0" w:rsidRDefault="00292362">
            <w:pPr>
              <w:jc w:val="center"/>
              <w:rPr>
                <w:sz w:val="24"/>
                <w:szCs w:val="24"/>
                <w:highlight w:val="white"/>
              </w:rPr>
            </w:pPr>
            <w:r>
              <w:rPr>
                <w:rFonts w:ascii="Arial" w:eastAsia="Arial" w:hAnsi="Arial" w:cs="Arial"/>
                <w:sz w:val="24"/>
                <w:szCs w:val="24"/>
                <w:highlight w:val="white"/>
              </w:rPr>
              <w:t>Presente</w:t>
            </w:r>
          </w:p>
        </w:tc>
        <w:tc>
          <w:tcPr>
            <w:tcW w:w="1134" w:type="dxa"/>
          </w:tcPr>
          <w:p w:rsidR="007E76A0" w:rsidRDefault="007E76A0">
            <w:pPr>
              <w:rPr>
                <w:sz w:val="28"/>
                <w:szCs w:val="28"/>
                <w:highlight w:val="white"/>
              </w:rPr>
            </w:pPr>
          </w:p>
        </w:tc>
        <w:tc>
          <w:tcPr>
            <w:tcW w:w="2363" w:type="dxa"/>
          </w:tcPr>
          <w:p w:rsidR="007E76A0" w:rsidRDefault="007E76A0">
            <w:pPr>
              <w:rPr>
                <w:sz w:val="28"/>
                <w:szCs w:val="28"/>
                <w:highlight w:val="white"/>
              </w:rPr>
            </w:pPr>
          </w:p>
        </w:tc>
      </w:tr>
    </w:tbl>
    <w:p w:rsidR="007E76A0" w:rsidRDefault="007E76A0">
      <w:pPr>
        <w:widowControl w:val="0"/>
        <w:pBdr>
          <w:top w:val="nil"/>
          <w:left w:val="nil"/>
          <w:bottom w:val="nil"/>
          <w:right w:val="nil"/>
          <w:between w:val="nil"/>
        </w:pBdr>
        <w:ind w:right="20"/>
        <w:jc w:val="both"/>
        <w:rPr>
          <w:b/>
          <w:sz w:val="28"/>
          <w:szCs w:val="28"/>
          <w:highlight w:val="white"/>
        </w:rPr>
      </w:pPr>
    </w:p>
    <w:p w:rsidR="007E76A0" w:rsidRDefault="00292362">
      <w:pPr>
        <w:widowControl w:val="0"/>
        <w:pBdr>
          <w:top w:val="nil"/>
          <w:left w:val="nil"/>
          <w:bottom w:val="nil"/>
          <w:right w:val="nil"/>
          <w:between w:val="nil"/>
        </w:pBdr>
        <w:ind w:right="20"/>
        <w:jc w:val="both"/>
        <w:rPr>
          <w:b/>
          <w:sz w:val="28"/>
          <w:szCs w:val="28"/>
          <w:highlight w:val="white"/>
        </w:rPr>
      </w:pPr>
      <w:r>
        <w:rPr>
          <w:b/>
          <w:sz w:val="28"/>
          <w:szCs w:val="28"/>
          <w:highlight w:val="white"/>
        </w:rPr>
        <w:t>Secretario Técnico:</w:t>
      </w:r>
      <w:r>
        <w:rPr>
          <w:sz w:val="28"/>
          <w:szCs w:val="28"/>
          <w:highlight w:val="white"/>
        </w:rPr>
        <w:t xml:space="preserve"> Doy cuenta a todas y todos que se encuentran </w:t>
      </w:r>
      <w:r>
        <w:rPr>
          <w:sz w:val="28"/>
          <w:szCs w:val="28"/>
          <w:highlight w:val="white"/>
        </w:rPr>
        <w:lastRenderedPageBreak/>
        <w:t xml:space="preserve">presentes 5 de los 5 integrantes de esta </w:t>
      </w:r>
      <w:r>
        <w:rPr>
          <w:b/>
          <w:sz w:val="28"/>
          <w:szCs w:val="28"/>
          <w:highlight w:val="white"/>
        </w:rPr>
        <w:t xml:space="preserve">Comisión Edilicia de Asuntos Metropolitanos. </w:t>
      </w:r>
    </w:p>
    <w:p w:rsidR="007E76A0" w:rsidRDefault="00292362">
      <w:pPr>
        <w:widowControl w:val="0"/>
        <w:pBdr>
          <w:top w:val="nil"/>
          <w:left w:val="nil"/>
          <w:bottom w:val="nil"/>
          <w:right w:val="nil"/>
          <w:between w:val="nil"/>
        </w:pBdr>
        <w:ind w:right="20"/>
        <w:jc w:val="both"/>
        <w:rPr>
          <w:sz w:val="28"/>
          <w:szCs w:val="28"/>
          <w:highlight w:val="white"/>
        </w:rPr>
      </w:pPr>
      <w:r>
        <w:rPr>
          <w:sz w:val="28"/>
          <w:szCs w:val="28"/>
          <w:highlight w:val="white"/>
        </w:rPr>
        <w:t xml:space="preserve">Así mismo se encuentran como invitados la </w:t>
      </w:r>
      <w:r>
        <w:rPr>
          <w:b/>
          <w:sz w:val="28"/>
          <w:szCs w:val="28"/>
          <w:highlight w:val="white"/>
        </w:rPr>
        <w:t>Directora de Vinculación Metropolitana</w:t>
      </w:r>
      <w:r>
        <w:rPr>
          <w:sz w:val="28"/>
          <w:szCs w:val="28"/>
          <w:highlight w:val="white"/>
        </w:rPr>
        <w:t xml:space="preserve">: Alina Elizabeth Hernandez Castañeda y el </w:t>
      </w:r>
      <w:r>
        <w:rPr>
          <w:b/>
          <w:sz w:val="28"/>
          <w:szCs w:val="28"/>
          <w:highlight w:val="white"/>
        </w:rPr>
        <w:t>Director de Movilidad y Transporte de San Pedro Tlaquepaque</w:t>
      </w:r>
      <w:r>
        <w:rPr>
          <w:sz w:val="28"/>
          <w:szCs w:val="28"/>
          <w:highlight w:val="white"/>
        </w:rPr>
        <w:t>: Zian Macehualli Jimenez Mondragon, sean bienvenidos.</w:t>
      </w:r>
    </w:p>
    <w:p w:rsidR="007E76A0" w:rsidRDefault="007E76A0">
      <w:pPr>
        <w:widowControl w:val="0"/>
        <w:pBdr>
          <w:top w:val="nil"/>
          <w:left w:val="nil"/>
          <w:bottom w:val="nil"/>
          <w:right w:val="nil"/>
          <w:between w:val="nil"/>
        </w:pBdr>
        <w:ind w:right="20"/>
        <w:jc w:val="both"/>
        <w:rPr>
          <w:b/>
          <w:sz w:val="28"/>
          <w:szCs w:val="28"/>
          <w:highlight w:val="white"/>
        </w:rPr>
      </w:pPr>
    </w:p>
    <w:p w:rsidR="007E76A0" w:rsidRDefault="00292362">
      <w:pPr>
        <w:widowControl w:val="0"/>
        <w:pBdr>
          <w:top w:val="nil"/>
          <w:left w:val="nil"/>
          <w:bottom w:val="nil"/>
          <w:right w:val="nil"/>
          <w:between w:val="nil"/>
        </w:pBdr>
        <w:ind w:right="20"/>
        <w:jc w:val="both"/>
        <w:rPr>
          <w:sz w:val="28"/>
          <w:szCs w:val="28"/>
          <w:highlight w:val="white"/>
        </w:rPr>
      </w:pPr>
      <w:r>
        <w:rPr>
          <w:b/>
          <w:sz w:val="28"/>
          <w:szCs w:val="28"/>
          <w:highlight w:val="white"/>
        </w:rPr>
        <w:t xml:space="preserve">Presidenta: </w:t>
      </w:r>
      <w:r>
        <w:rPr>
          <w:sz w:val="28"/>
          <w:szCs w:val="28"/>
          <w:highlight w:val="white"/>
        </w:rPr>
        <w:t>Bienvenidos, con fundamento en el artículo 90 del Reglamento del Gobierno y de la Administración Pública del Ayuntamiento Constit</w:t>
      </w:r>
      <w:r>
        <w:rPr>
          <w:sz w:val="28"/>
          <w:szCs w:val="28"/>
          <w:highlight w:val="white"/>
        </w:rPr>
        <w:t xml:space="preserve">ucional de San Pedro Tlaquepaque, se declara que existe Quórum Legal para poder sesionar. </w:t>
      </w:r>
    </w:p>
    <w:p w:rsidR="007E76A0" w:rsidRDefault="00292362">
      <w:pPr>
        <w:widowControl w:val="0"/>
        <w:pBdr>
          <w:top w:val="nil"/>
          <w:left w:val="nil"/>
          <w:bottom w:val="nil"/>
          <w:right w:val="nil"/>
          <w:between w:val="nil"/>
        </w:pBdr>
        <w:ind w:right="20"/>
        <w:jc w:val="both"/>
        <w:rPr>
          <w:sz w:val="28"/>
          <w:szCs w:val="28"/>
          <w:highlight w:val="white"/>
        </w:rPr>
      </w:pPr>
      <w:r>
        <w:rPr>
          <w:sz w:val="28"/>
          <w:szCs w:val="28"/>
          <w:highlight w:val="white"/>
        </w:rPr>
        <w:t>Ahora bien, para continuar con el desahogo de la sesión, le pido al Secretario informe la propuesta del orden del día.</w:t>
      </w:r>
    </w:p>
    <w:p w:rsidR="007E76A0" w:rsidRDefault="007E76A0">
      <w:pPr>
        <w:jc w:val="both"/>
        <w:rPr>
          <w:sz w:val="28"/>
          <w:szCs w:val="28"/>
          <w:highlight w:val="white"/>
        </w:rPr>
      </w:pPr>
    </w:p>
    <w:p w:rsidR="007E76A0" w:rsidRDefault="00292362">
      <w:pPr>
        <w:jc w:val="both"/>
        <w:rPr>
          <w:sz w:val="28"/>
          <w:szCs w:val="28"/>
          <w:highlight w:val="white"/>
        </w:rPr>
      </w:pPr>
      <w:r>
        <w:rPr>
          <w:b/>
          <w:sz w:val="28"/>
          <w:szCs w:val="28"/>
          <w:highlight w:val="white"/>
        </w:rPr>
        <w:t>Secretario Técnico:</w:t>
      </w:r>
      <w:r>
        <w:rPr>
          <w:sz w:val="28"/>
          <w:szCs w:val="28"/>
          <w:highlight w:val="white"/>
        </w:rPr>
        <w:t xml:space="preserve"> Claro que si Presidenta, </w:t>
      </w:r>
      <w:r>
        <w:rPr>
          <w:sz w:val="28"/>
          <w:szCs w:val="28"/>
          <w:highlight w:val="white"/>
        </w:rPr>
        <w:t>la propuesta es la siguiente:</w:t>
      </w:r>
    </w:p>
    <w:p w:rsidR="007E76A0" w:rsidRDefault="00292362">
      <w:pPr>
        <w:widowControl w:val="0"/>
        <w:pBdr>
          <w:top w:val="nil"/>
          <w:left w:val="nil"/>
          <w:bottom w:val="nil"/>
          <w:right w:val="nil"/>
          <w:between w:val="nil"/>
        </w:pBdr>
        <w:spacing w:before="269"/>
        <w:rPr>
          <w:sz w:val="28"/>
          <w:szCs w:val="28"/>
          <w:highlight w:val="white"/>
        </w:rPr>
      </w:pPr>
      <w:r>
        <w:rPr>
          <w:sz w:val="28"/>
          <w:szCs w:val="28"/>
          <w:highlight w:val="white"/>
        </w:rPr>
        <w:t xml:space="preserve">l. Lista de asistencia y verificación de quórum legal para                                                                                           sesionar. </w:t>
      </w:r>
    </w:p>
    <w:p w:rsidR="007E76A0" w:rsidRDefault="00292362">
      <w:pPr>
        <w:widowControl w:val="0"/>
        <w:pBdr>
          <w:top w:val="nil"/>
          <w:left w:val="nil"/>
          <w:bottom w:val="nil"/>
          <w:right w:val="nil"/>
          <w:between w:val="nil"/>
        </w:pBdr>
        <w:spacing w:before="269"/>
        <w:rPr>
          <w:sz w:val="28"/>
          <w:szCs w:val="28"/>
          <w:highlight w:val="white"/>
        </w:rPr>
      </w:pPr>
      <w:r>
        <w:rPr>
          <w:sz w:val="28"/>
          <w:szCs w:val="28"/>
          <w:highlight w:val="white"/>
        </w:rPr>
        <w:t xml:space="preserve">ll. Lectura y en su caso, aprobación del orden del día. </w:t>
      </w:r>
    </w:p>
    <w:p w:rsidR="007E76A0" w:rsidRDefault="00292362">
      <w:pPr>
        <w:widowControl w:val="0"/>
        <w:pBdr>
          <w:top w:val="nil"/>
          <w:left w:val="nil"/>
          <w:bottom w:val="nil"/>
          <w:right w:val="nil"/>
          <w:between w:val="nil"/>
        </w:pBdr>
        <w:spacing w:before="269"/>
        <w:jc w:val="both"/>
        <w:rPr>
          <w:sz w:val="28"/>
          <w:szCs w:val="28"/>
          <w:highlight w:val="white"/>
        </w:rPr>
      </w:pPr>
      <w:r>
        <w:rPr>
          <w:sz w:val="28"/>
          <w:szCs w:val="28"/>
          <w:highlight w:val="white"/>
        </w:rPr>
        <w:t>III. Info</w:t>
      </w:r>
      <w:r>
        <w:rPr>
          <w:sz w:val="28"/>
          <w:szCs w:val="28"/>
          <w:highlight w:val="white"/>
        </w:rPr>
        <w:t>rme de la mesa de gestión y grupos de trabajo del IMEPLAN respecto a las reformas de la ley de movilidad, seguridad vial y transporte del Estado de Jalisco.</w:t>
      </w:r>
    </w:p>
    <w:p w:rsidR="007E76A0" w:rsidRDefault="00292362">
      <w:pPr>
        <w:widowControl w:val="0"/>
        <w:pBdr>
          <w:top w:val="nil"/>
          <w:left w:val="nil"/>
          <w:bottom w:val="nil"/>
          <w:right w:val="nil"/>
          <w:between w:val="nil"/>
        </w:pBdr>
        <w:spacing w:before="269"/>
        <w:rPr>
          <w:sz w:val="28"/>
          <w:szCs w:val="28"/>
          <w:highlight w:val="white"/>
        </w:rPr>
      </w:pPr>
      <w:r>
        <w:rPr>
          <w:sz w:val="28"/>
          <w:szCs w:val="28"/>
          <w:highlight w:val="white"/>
        </w:rPr>
        <w:t xml:space="preserve">IV. Asuntos Generales. </w:t>
      </w:r>
    </w:p>
    <w:p w:rsidR="007E76A0" w:rsidRDefault="00292362">
      <w:pPr>
        <w:widowControl w:val="0"/>
        <w:pBdr>
          <w:top w:val="nil"/>
          <w:left w:val="nil"/>
          <w:bottom w:val="nil"/>
          <w:right w:val="nil"/>
          <w:between w:val="nil"/>
        </w:pBdr>
        <w:spacing w:before="269"/>
        <w:rPr>
          <w:sz w:val="28"/>
          <w:szCs w:val="28"/>
          <w:highlight w:val="white"/>
        </w:rPr>
      </w:pPr>
      <w:r>
        <w:rPr>
          <w:sz w:val="28"/>
          <w:szCs w:val="28"/>
          <w:highlight w:val="white"/>
        </w:rPr>
        <w:t xml:space="preserve">V. Clausura de la sesión. </w:t>
      </w:r>
    </w:p>
    <w:p w:rsidR="007E76A0" w:rsidRDefault="00292362">
      <w:pPr>
        <w:widowControl w:val="0"/>
        <w:pBdr>
          <w:top w:val="nil"/>
          <w:left w:val="nil"/>
          <w:bottom w:val="nil"/>
          <w:right w:val="nil"/>
          <w:between w:val="nil"/>
        </w:pBdr>
        <w:spacing w:before="269"/>
        <w:jc w:val="both"/>
        <w:rPr>
          <w:sz w:val="28"/>
          <w:szCs w:val="28"/>
          <w:highlight w:val="white"/>
        </w:rPr>
      </w:pPr>
      <w:r>
        <w:rPr>
          <w:b/>
          <w:sz w:val="28"/>
          <w:szCs w:val="28"/>
          <w:highlight w:val="white"/>
        </w:rPr>
        <w:t>Presidenta</w:t>
      </w:r>
      <w:r>
        <w:rPr>
          <w:sz w:val="28"/>
          <w:szCs w:val="28"/>
          <w:highlight w:val="white"/>
        </w:rPr>
        <w:t>: Gracias, leído el orden del día, les pregunto si están de acuerdo con su aprobación lo manifiesten levantando su mano. ---------------------------------------------------------------------------------------------------</w:t>
      </w:r>
    </w:p>
    <w:p w:rsidR="007E76A0" w:rsidRDefault="00292362">
      <w:pPr>
        <w:widowControl w:val="0"/>
        <w:pBdr>
          <w:top w:val="nil"/>
          <w:left w:val="nil"/>
          <w:bottom w:val="nil"/>
          <w:right w:val="nil"/>
          <w:between w:val="nil"/>
        </w:pBdr>
        <w:spacing w:before="269"/>
        <w:jc w:val="both"/>
        <w:rPr>
          <w:b/>
          <w:sz w:val="28"/>
          <w:szCs w:val="28"/>
          <w:highlight w:val="white"/>
        </w:rPr>
      </w:pPr>
      <w:r>
        <w:rPr>
          <w:b/>
          <w:sz w:val="28"/>
          <w:szCs w:val="28"/>
          <w:highlight w:val="white"/>
        </w:rPr>
        <w:t>----------------------------Es apro</w:t>
      </w:r>
      <w:r>
        <w:rPr>
          <w:b/>
          <w:sz w:val="28"/>
          <w:szCs w:val="28"/>
          <w:highlight w:val="white"/>
        </w:rPr>
        <w:t>bado por unanimidad. ----------------------------</w:t>
      </w:r>
    </w:p>
    <w:p w:rsidR="007E76A0" w:rsidRDefault="00292362">
      <w:pPr>
        <w:widowControl w:val="0"/>
        <w:pBdr>
          <w:top w:val="nil"/>
          <w:left w:val="nil"/>
          <w:bottom w:val="nil"/>
          <w:right w:val="nil"/>
          <w:between w:val="nil"/>
        </w:pBdr>
        <w:spacing w:before="269"/>
        <w:jc w:val="both"/>
        <w:rPr>
          <w:sz w:val="28"/>
          <w:szCs w:val="28"/>
          <w:highlight w:val="white"/>
        </w:rPr>
      </w:pPr>
      <w:r>
        <w:rPr>
          <w:b/>
          <w:sz w:val="28"/>
          <w:szCs w:val="28"/>
          <w:highlight w:val="white"/>
        </w:rPr>
        <w:t>Presidenta:</w:t>
      </w:r>
      <w:r>
        <w:rPr>
          <w:sz w:val="28"/>
          <w:szCs w:val="28"/>
          <w:highlight w:val="white"/>
        </w:rPr>
        <w:t xml:space="preserve"> En virtud de lo anterior y toda vez que se han desahogado los dos primeros puntos del orden del día y para dar cumplimiento al tercer punto, le pido al Secretario Técnico de esta Comisión siga c</w:t>
      </w:r>
      <w:r>
        <w:rPr>
          <w:sz w:val="28"/>
          <w:szCs w:val="28"/>
          <w:highlight w:val="white"/>
        </w:rPr>
        <w:t>on la exposición. -----------------------------------------------------------------------------------</w:t>
      </w:r>
    </w:p>
    <w:p w:rsidR="007E76A0" w:rsidRDefault="00292362">
      <w:pPr>
        <w:widowControl w:val="0"/>
        <w:pBdr>
          <w:top w:val="nil"/>
          <w:left w:val="nil"/>
          <w:bottom w:val="nil"/>
          <w:right w:val="nil"/>
          <w:between w:val="nil"/>
        </w:pBdr>
        <w:spacing w:before="269"/>
        <w:jc w:val="both"/>
        <w:rPr>
          <w:sz w:val="28"/>
          <w:szCs w:val="28"/>
          <w:highlight w:val="white"/>
        </w:rPr>
      </w:pPr>
      <w:r>
        <w:rPr>
          <w:b/>
          <w:sz w:val="28"/>
          <w:szCs w:val="28"/>
          <w:highlight w:val="white"/>
        </w:rPr>
        <w:t>Secretario Técnico:</w:t>
      </w:r>
      <w:r>
        <w:rPr>
          <w:sz w:val="28"/>
          <w:szCs w:val="28"/>
          <w:highlight w:val="white"/>
        </w:rPr>
        <w:t xml:space="preserve"> Gracias, el tercer punto del orden del día , tiene como finalidad presentar el informe de la mesa de gestión y grupos de trabajo del I</w:t>
      </w:r>
      <w:r>
        <w:rPr>
          <w:sz w:val="28"/>
          <w:szCs w:val="28"/>
          <w:highlight w:val="white"/>
        </w:rPr>
        <w:t>MEPLAN respecto a las reformas de la ley de movilidad, seguridad vial y transporte del Estado de Jalisco. -------------------------------</w:t>
      </w:r>
    </w:p>
    <w:p w:rsidR="007E76A0" w:rsidRDefault="007E76A0">
      <w:pPr>
        <w:jc w:val="both"/>
        <w:rPr>
          <w:sz w:val="28"/>
          <w:szCs w:val="28"/>
          <w:highlight w:val="white"/>
        </w:rPr>
      </w:pPr>
    </w:p>
    <w:p w:rsidR="007E76A0" w:rsidRDefault="00292362">
      <w:pPr>
        <w:jc w:val="both"/>
        <w:rPr>
          <w:sz w:val="28"/>
          <w:szCs w:val="28"/>
          <w:highlight w:val="white"/>
        </w:rPr>
      </w:pPr>
      <w:r>
        <w:rPr>
          <w:b/>
          <w:sz w:val="28"/>
          <w:szCs w:val="28"/>
          <w:highlight w:val="white"/>
        </w:rPr>
        <w:lastRenderedPageBreak/>
        <w:t>Presidenta:</w:t>
      </w:r>
      <w:r>
        <w:rPr>
          <w:sz w:val="28"/>
          <w:szCs w:val="28"/>
          <w:highlight w:val="white"/>
        </w:rPr>
        <w:t xml:space="preserve"> Gracias Secretario. Para proceder al desahogo del tercer punto del orden del día, les solicito a los miem</w:t>
      </w:r>
      <w:r>
        <w:rPr>
          <w:sz w:val="28"/>
          <w:szCs w:val="28"/>
          <w:highlight w:val="white"/>
        </w:rPr>
        <w:t>bros de esta Comisión, se apruebe el uso de la voz del Director de Movilidad y Transporte de San Pedro Tlaquepaque: Zian Macehualli Jimenez Mondragon.</w:t>
      </w:r>
    </w:p>
    <w:p w:rsidR="007E76A0" w:rsidRDefault="00292362">
      <w:pPr>
        <w:jc w:val="both"/>
        <w:rPr>
          <w:sz w:val="28"/>
          <w:szCs w:val="28"/>
          <w:highlight w:val="white"/>
        </w:rPr>
      </w:pPr>
      <w:r>
        <w:rPr>
          <w:sz w:val="28"/>
          <w:szCs w:val="28"/>
          <w:highlight w:val="white"/>
        </w:rPr>
        <w:t>Por lo que les pregunto, quienes estén por la afirmativa favor de manifestarlo.</w:t>
      </w:r>
    </w:p>
    <w:p w:rsidR="007E76A0" w:rsidRDefault="007E76A0">
      <w:pPr>
        <w:jc w:val="both"/>
        <w:rPr>
          <w:sz w:val="28"/>
          <w:szCs w:val="28"/>
          <w:highlight w:val="white"/>
        </w:rPr>
      </w:pPr>
    </w:p>
    <w:p w:rsidR="007E76A0" w:rsidRDefault="00292362">
      <w:pPr>
        <w:jc w:val="both"/>
        <w:rPr>
          <w:b/>
          <w:sz w:val="28"/>
          <w:szCs w:val="28"/>
          <w:highlight w:val="white"/>
        </w:rPr>
      </w:pPr>
      <w:r>
        <w:rPr>
          <w:b/>
          <w:sz w:val="28"/>
          <w:szCs w:val="28"/>
          <w:highlight w:val="white"/>
        </w:rPr>
        <w:t>------------------------</w:t>
      </w:r>
      <w:r>
        <w:rPr>
          <w:b/>
          <w:sz w:val="28"/>
          <w:szCs w:val="28"/>
          <w:highlight w:val="white"/>
        </w:rPr>
        <w:t>-----------------Aprobado-----------------------------------</w:t>
      </w:r>
    </w:p>
    <w:p w:rsidR="007E76A0" w:rsidRDefault="00292362">
      <w:pPr>
        <w:jc w:val="center"/>
        <w:rPr>
          <w:b/>
          <w:sz w:val="28"/>
          <w:szCs w:val="28"/>
          <w:highlight w:val="white"/>
        </w:rPr>
      </w:pPr>
      <w:r>
        <w:rPr>
          <w:b/>
          <w:sz w:val="28"/>
          <w:szCs w:val="28"/>
          <w:highlight w:val="white"/>
        </w:rPr>
        <w:t xml:space="preserve"> </w:t>
      </w:r>
    </w:p>
    <w:p w:rsidR="007E76A0" w:rsidRDefault="007E76A0">
      <w:pPr>
        <w:jc w:val="both"/>
        <w:rPr>
          <w:sz w:val="28"/>
          <w:szCs w:val="28"/>
          <w:highlight w:val="white"/>
        </w:rPr>
      </w:pPr>
    </w:p>
    <w:p w:rsidR="007E76A0" w:rsidRDefault="00292362">
      <w:pPr>
        <w:jc w:val="both"/>
        <w:rPr>
          <w:sz w:val="28"/>
          <w:szCs w:val="28"/>
          <w:highlight w:val="white"/>
        </w:rPr>
      </w:pPr>
      <w:r>
        <w:rPr>
          <w:b/>
          <w:sz w:val="28"/>
          <w:szCs w:val="28"/>
          <w:highlight w:val="white"/>
        </w:rPr>
        <w:t xml:space="preserve">Presidenta: </w:t>
      </w:r>
      <w:r>
        <w:rPr>
          <w:sz w:val="28"/>
          <w:szCs w:val="28"/>
          <w:highlight w:val="white"/>
        </w:rPr>
        <w:t>Muchas gracias, adelante.</w:t>
      </w:r>
    </w:p>
    <w:p w:rsidR="007E76A0" w:rsidRDefault="007E76A0">
      <w:pPr>
        <w:jc w:val="both"/>
        <w:rPr>
          <w:sz w:val="28"/>
          <w:szCs w:val="28"/>
          <w:highlight w:val="white"/>
        </w:rPr>
      </w:pPr>
    </w:p>
    <w:p w:rsidR="007E76A0" w:rsidRDefault="00292362">
      <w:pPr>
        <w:jc w:val="both"/>
        <w:rPr>
          <w:sz w:val="28"/>
          <w:szCs w:val="28"/>
        </w:rPr>
      </w:pPr>
      <w:r>
        <w:rPr>
          <w:b/>
          <w:sz w:val="28"/>
          <w:szCs w:val="28"/>
          <w:highlight w:val="white"/>
        </w:rPr>
        <w:t xml:space="preserve">Director de Movilidad y Transporte de San Pedro Tlaquepaque: Zian Macehualli Jimenez Mondragon: </w:t>
      </w:r>
      <w:r>
        <w:rPr>
          <w:sz w:val="28"/>
          <w:szCs w:val="28"/>
          <w:highlight w:val="white"/>
        </w:rPr>
        <w:t>Gracias, buen día, al respecto le informo que se han llev</w:t>
      </w:r>
      <w:r>
        <w:rPr>
          <w:sz w:val="28"/>
          <w:szCs w:val="28"/>
          <w:highlight w:val="white"/>
        </w:rPr>
        <w:t>ado a cabo sesiones de trabajo en la mesa metropolitana del IMEPLAN para ver el análisis y avances de las modificaciones a la Ley de Movilidad y Transporte del Estado de Jalisco, mismas que repercuten directamente sobre el artículo 61 y 62 de dicha Ley y p</w:t>
      </w:r>
      <w:r>
        <w:rPr>
          <w:sz w:val="28"/>
          <w:szCs w:val="28"/>
          <w:highlight w:val="white"/>
        </w:rPr>
        <w:t>ara lo cual el día de hoy se llevó a cabo una mesa de trabajo en la que se determinó que a más tardar el día 6 de diciembre debemos presentar nosotros nuestras adecuaciones necesarias al reglamento municipal de la dirección de movilidad y transporte que va</w:t>
      </w:r>
      <w:r>
        <w:rPr>
          <w:sz w:val="28"/>
          <w:szCs w:val="28"/>
          <w:highlight w:val="white"/>
        </w:rPr>
        <w:t>ya acorde a las modificaciones que ya se generaron en la Ley del Estado. Así mismo nos están solicitando hacer la entrega del organigrama actual de la dirección de movilidad, con qué personal cuenta y cuales son sus áreas y jefaturas con las que actualment</w:t>
      </w:r>
      <w:r>
        <w:rPr>
          <w:sz w:val="28"/>
          <w:szCs w:val="28"/>
          <w:highlight w:val="white"/>
        </w:rPr>
        <w:t>e se maneja, todo esto a más tardar el 6 de diciembre. Para el día 20 de octubre del 2023 es la fecha límite para las reformas al reglamento de movilidad, por lo que tenemos 365 días para llevar a cabo este proceso pero el cual ya se va a arrancar con mesa</w:t>
      </w:r>
      <w:r>
        <w:rPr>
          <w:sz w:val="28"/>
          <w:szCs w:val="28"/>
          <w:highlight w:val="white"/>
        </w:rPr>
        <w:t>s de trabajo. Se va a llevar a cabo una mesa de trabajo para ver estas reformas al reglamento interno del municipio entre la dirección de el área de políticas públicas, un regidor y la dirección de movilidad y transporte para poder llevar a cabo el conjunt</w:t>
      </w:r>
      <w:r>
        <w:rPr>
          <w:sz w:val="28"/>
          <w:szCs w:val="28"/>
          <w:highlight w:val="white"/>
        </w:rPr>
        <w:t xml:space="preserve">o de las acciones y modificaciones que sean necesarias para poder hacer la presentación ante el IMEPLAN de cuales son las adecuaciones que se van a requerir en el reglamento interno del municipio, sería cuanto.  </w:t>
      </w:r>
      <w:r>
        <w:rPr>
          <w:sz w:val="28"/>
          <w:szCs w:val="28"/>
        </w:rPr>
        <w:t xml:space="preserve">                                            </w:t>
      </w:r>
      <w:r>
        <w:rPr>
          <w:sz w:val="28"/>
          <w:szCs w:val="28"/>
        </w:rPr>
        <w:t xml:space="preserve">                                                                        </w:t>
      </w:r>
      <w:r>
        <w:rPr>
          <w:sz w:val="28"/>
          <w:szCs w:val="28"/>
          <w:highlight w:val="yellow"/>
        </w:rPr>
        <w:t xml:space="preserve"> </w:t>
      </w:r>
      <w:r>
        <w:rPr>
          <w:sz w:val="28"/>
          <w:szCs w:val="28"/>
        </w:rPr>
        <w:t xml:space="preserve"> </w:t>
      </w:r>
      <w:r>
        <w:rPr>
          <w:sz w:val="28"/>
          <w:szCs w:val="28"/>
          <w:highlight w:val="yellow"/>
        </w:rPr>
        <w:t xml:space="preserve">  </w:t>
      </w:r>
      <w:r>
        <w:rPr>
          <w:sz w:val="28"/>
          <w:szCs w:val="28"/>
        </w:rPr>
        <w:t xml:space="preserve">            </w:t>
      </w:r>
    </w:p>
    <w:p w:rsidR="007E76A0" w:rsidRDefault="00292362">
      <w:pPr>
        <w:jc w:val="both"/>
        <w:rPr>
          <w:sz w:val="28"/>
          <w:szCs w:val="28"/>
        </w:rPr>
      </w:pPr>
      <w:r>
        <w:rPr>
          <w:sz w:val="28"/>
          <w:szCs w:val="28"/>
        </w:rPr>
        <w:t xml:space="preserve">                   </w:t>
      </w:r>
      <w:r>
        <w:rPr>
          <w:sz w:val="28"/>
          <w:szCs w:val="28"/>
          <w:highlight w:val="yellow"/>
        </w:rPr>
        <w:t xml:space="preserve"> </w:t>
      </w:r>
      <w:r>
        <w:rPr>
          <w:sz w:val="28"/>
          <w:szCs w:val="28"/>
        </w:rPr>
        <w:t xml:space="preserve">                                  </w:t>
      </w:r>
    </w:p>
    <w:p w:rsidR="007E76A0" w:rsidRDefault="00292362">
      <w:pPr>
        <w:jc w:val="both"/>
        <w:rPr>
          <w:sz w:val="28"/>
          <w:szCs w:val="28"/>
        </w:rPr>
      </w:pPr>
      <w:r>
        <w:rPr>
          <w:sz w:val="28"/>
          <w:szCs w:val="28"/>
        </w:rPr>
        <w:t xml:space="preserve">                        </w:t>
      </w:r>
      <w:r>
        <w:rPr>
          <w:sz w:val="28"/>
          <w:szCs w:val="28"/>
          <w:highlight w:val="yellow"/>
        </w:rPr>
        <w:t xml:space="preserve"> </w:t>
      </w:r>
      <w:r>
        <w:rPr>
          <w:sz w:val="28"/>
          <w:szCs w:val="28"/>
        </w:rPr>
        <w:t xml:space="preserve">   </w:t>
      </w:r>
      <w:r>
        <w:rPr>
          <w:sz w:val="28"/>
          <w:szCs w:val="28"/>
          <w:highlight w:val="yellow"/>
        </w:rPr>
        <w:t xml:space="preserve">  </w:t>
      </w:r>
      <w:r>
        <w:rPr>
          <w:sz w:val="28"/>
          <w:szCs w:val="28"/>
        </w:rPr>
        <w:t xml:space="preserve">                    </w:t>
      </w:r>
      <w:r>
        <w:rPr>
          <w:sz w:val="28"/>
          <w:szCs w:val="28"/>
          <w:highlight w:val="yellow"/>
        </w:rPr>
        <w:t xml:space="preserve">      </w:t>
      </w:r>
      <w:r>
        <w:rPr>
          <w:sz w:val="28"/>
          <w:szCs w:val="28"/>
        </w:rPr>
        <w:t xml:space="preserve">                                                                 </w:t>
      </w:r>
    </w:p>
    <w:p w:rsidR="007E76A0" w:rsidRDefault="00292362">
      <w:pPr>
        <w:jc w:val="both"/>
        <w:rPr>
          <w:sz w:val="28"/>
          <w:szCs w:val="28"/>
        </w:rPr>
      </w:pPr>
      <w:r>
        <w:rPr>
          <w:b/>
          <w:sz w:val="28"/>
          <w:szCs w:val="28"/>
        </w:rPr>
        <w:t xml:space="preserve">Presidenta municipal: </w:t>
      </w:r>
      <w:r>
        <w:rPr>
          <w:sz w:val="28"/>
          <w:szCs w:val="28"/>
        </w:rPr>
        <w:t xml:space="preserve">Muchas Gracias, se les pregunta a los miembros de esta comisión si tienen alguna pregunta que hacer al Director o bien hacer uso de la voz.    </w:t>
      </w:r>
    </w:p>
    <w:p w:rsidR="007E76A0" w:rsidRDefault="00292362">
      <w:pPr>
        <w:jc w:val="both"/>
        <w:rPr>
          <w:sz w:val="28"/>
          <w:szCs w:val="28"/>
        </w:rPr>
      </w:pPr>
      <w:r>
        <w:rPr>
          <w:sz w:val="28"/>
          <w:szCs w:val="28"/>
        </w:rPr>
        <w:t>Bueno entonces estaríamo</w:t>
      </w:r>
      <w:r>
        <w:rPr>
          <w:sz w:val="28"/>
          <w:szCs w:val="28"/>
        </w:rPr>
        <w:t xml:space="preserve">s buscando mandar esta Ley a la comisión de Reglamentos para que puedan armonizar, esta Ley ya fue aprobada por el </w:t>
      </w:r>
      <w:r>
        <w:rPr>
          <w:sz w:val="28"/>
          <w:szCs w:val="28"/>
        </w:rPr>
        <w:lastRenderedPageBreak/>
        <w:t>congreso, yo ya he tenido la oportunidad de revisarla y nos permitirá poder sancionar, por ejemplo, a quien participa en arrancones que hoy e</w:t>
      </w:r>
      <w:r>
        <w:rPr>
          <w:sz w:val="28"/>
          <w:szCs w:val="28"/>
        </w:rPr>
        <w:t xml:space="preserve">n día no está regulado y por ejemplo nosotros tenemos esa problemática muy clara en fraccionamiento como terrazas entonces ahora esta ley te da la facultad como municipio de poder incidir para amonestarlos en un dado caso de que participen en arrancones y </w:t>
      </w:r>
      <w:r>
        <w:rPr>
          <w:sz w:val="28"/>
          <w:szCs w:val="28"/>
        </w:rPr>
        <w:t>pues tenemos que tener mucha claridad también con el tema de los mototaxis porque los mototaxis aquí en San Martín de la fLores sobretodo pues ver que dice la ley y ver de que manera vamos a participar y coadyuvar con el Gobierno del Estado porque al parec</w:t>
      </w:r>
      <w:r>
        <w:rPr>
          <w:sz w:val="28"/>
          <w:szCs w:val="28"/>
        </w:rPr>
        <w:t>er ellos ya tienen también una estrategia para ellos, estaríamos trabajando en las siguientes mesas de trabajo para revisar la ley y posteriormente armonizarla, armonizar nuestro reglamento.</w:t>
      </w:r>
    </w:p>
    <w:p w:rsidR="007E76A0" w:rsidRDefault="007E76A0">
      <w:pPr>
        <w:jc w:val="both"/>
        <w:rPr>
          <w:sz w:val="28"/>
          <w:szCs w:val="28"/>
        </w:rPr>
      </w:pPr>
    </w:p>
    <w:p w:rsidR="007E76A0" w:rsidRDefault="00292362">
      <w:pPr>
        <w:jc w:val="both"/>
        <w:rPr>
          <w:sz w:val="28"/>
          <w:szCs w:val="28"/>
        </w:rPr>
      </w:pPr>
      <w:r>
        <w:rPr>
          <w:b/>
          <w:sz w:val="28"/>
          <w:szCs w:val="28"/>
        </w:rPr>
        <w:t xml:space="preserve">Presidenta Municipal: </w:t>
      </w:r>
      <w:r>
        <w:rPr>
          <w:sz w:val="28"/>
          <w:szCs w:val="28"/>
        </w:rPr>
        <w:t>Para pasar al cuarto punto del orden del día se le cede el uso de voz de nueva cuenta al Secretario.</w:t>
      </w:r>
    </w:p>
    <w:p w:rsidR="007E76A0" w:rsidRDefault="007E76A0">
      <w:pPr>
        <w:jc w:val="both"/>
        <w:rPr>
          <w:b/>
          <w:sz w:val="28"/>
          <w:szCs w:val="28"/>
        </w:rPr>
      </w:pPr>
    </w:p>
    <w:p w:rsidR="007E76A0" w:rsidRDefault="00292362">
      <w:pPr>
        <w:jc w:val="both"/>
        <w:rPr>
          <w:sz w:val="28"/>
          <w:szCs w:val="28"/>
        </w:rPr>
      </w:pPr>
      <w:r>
        <w:rPr>
          <w:b/>
          <w:sz w:val="28"/>
          <w:szCs w:val="28"/>
        </w:rPr>
        <w:t xml:space="preserve">Secretario Técnico: </w:t>
      </w:r>
      <w:r>
        <w:rPr>
          <w:sz w:val="28"/>
          <w:szCs w:val="28"/>
        </w:rPr>
        <w:t xml:space="preserve">Gracias Presidenta, les informo que el cuarto punto del orden del día se refiere a asuntos generales. </w:t>
      </w:r>
    </w:p>
    <w:p w:rsidR="007E76A0" w:rsidRDefault="007E76A0">
      <w:pPr>
        <w:jc w:val="both"/>
        <w:rPr>
          <w:sz w:val="28"/>
          <w:szCs w:val="28"/>
        </w:rPr>
      </w:pPr>
    </w:p>
    <w:p w:rsidR="007E76A0" w:rsidRDefault="00292362">
      <w:pPr>
        <w:jc w:val="both"/>
        <w:rPr>
          <w:sz w:val="28"/>
          <w:szCs w:val="28"/>
        </w:rPr>
      </w:pPr>
      <w:r>
        <w:rPr>
          <w:b/>
          <w:sz w:val="28"/>
          <w:szCs w:val="28"/>
        </w:rPr>
        <w:t xml:space="preserve">Presidenta Municipal: </w:t>
      </w:r>
      <w:r>
        <w:rPr>
          <w:sz w:val="28"/>
          <w:szCs w:val="28"/>
        </w:rPr>
        <w:t>Les preg</w:t>
      </w:r>
      <w:r>
        <w:rPr>
          <w:sz w:val="28"/>
          <w:szCs w:val="28"/>
        </w:rPr>
        <w:t>unto a los presentes si tienen algún comentario que deseen agregar en asuntos generales o bien algún tema que se pueda revisar en Asuntos Metropolitanos.</w:t>
      </w:r>
    </w:p>
    <w:p w:rsidR="007E76A0" w:rsidRDefault="00292362">
      <w:pPr>
        <w:widowControl w:val="0"/>
        <w:ind w:right="20"/>
        <w:jc w:val="both"/>
        <w:rPr>
          <w:sz w:val="28"/>
          <w:szCs w:val="28"/>
        </w:rPr>
      </w:pPr>
      <w:r>
        <w:rPr>
          <w:b/>
          <w:sz w:val="28"/>
          <w:szCs w:val="28"/>
        </w:rPr>
        <w:br/>
      </w:r>
      <w:r>
        <w:rPr>
          <w:sz w:val="28"/>
          <w:szCs w:val="28"/>
        </w:rPr>
        <w:t>Una vez agotado el orden del día y en cumplimiento al quinto punto, se declara clausurada la presente</w:t>
      </w:r>
      <w:r>
        <w:rPr>
          <w:sz w:val="28"/>
          <w:szCs w:val="28"/>
        </w:rPr>
        <w:t xml:space="preserve"> sesión ordinaria de la Comisión Edilicia de Asuntos Metropolitanos, siendo las 13 trece horas con 20 veinte minutos del día 29 de noviembre del año 2022. </w:t>
      </w:r>
    </w:p>
    <w:p w:rsidR="007E76A0" w:rsidRDefault="007E76A0">
      <w:pPr>
        <w:jc w:val="both"/>
        <w:rPr>
          <w:sz w:val="28"/>
          <w:szCs w:val="28"/>
        </w:rPr>
      </w:pPr>
    </w:p>
    <w:p w:rsidR="007E76A0" w:rsidRDefault="00292362">
      <w:pPr>
        <w:jc w:val="both"/>
        <w:rPr>
          <w:sz w:val="28"/>
          <w:szCs w:val="28"/>
        </w:rPr>
      </w:pPr>
      <w:r>
        <w:rPr>
          <w:sz w:val="28"/>
          <w:szCs w:val="28"/>
        </w:rPr>
        <w:t>¡Muchas gracias a todas y todos por su presencia.!</w:t>
      </w:r>
    </w:p>
    <w:p w:rsidR="007E76A0" w:rsidRDefault="007E76A0">
      <w:pPr>
        <w:jc w:val="both"/>
        <w:rPr>
          <w:b/>
          <w:sz w:val="28"/>
          <w:szCs w:val="28"/>
        </w:rPr>
      </w:pPr>
    </w:p>
    <w:p w:rsidR="007E76A0" w:rsidRDefault="007E76A0">
      <w:pPr>
        <w:jc w:val="both"/>
        <w:rPr>
          <w:sz w:val="28"/>
          <w:szCs w:val="28"/>
        </w:rPr>
      </w:pPr>
    </w:p>
    <w:p w:rsidR="007E76A0" w:rsidRDefault="007E76A0">
      <w:pPr>
        <w:jc w:val="both"/>
        <w:rPr>
          <w:sz w:val="28"/>
          <w:szCs w:val="28"/>
        </w:rPr>
      </w:pPr>
    </w:p>
    <w:p w:rsidR="007E76A0" w:rsidRDefault="007E76A0">
      <w:pPr>
        <w:widowControl w:val="0"/>
        <w:pBdr>
          <w:top w:val="nil"/>
          <w:left w:val="nil"/>
          <w:bottom w:val="nil"/>
          <w:right w:val="nil"/>
          <w:between w:val="nil"/>
        </w:pBdr>
        <w:spacing w:before="269" w:line="240" w:lineRule="auto"/>
        <w:ind w:left="164"/>
        <w:jc w:val="center"/>
        <w:rPr>
          <w:b/>
          <w:sz w:val="28"/>
          <w:szCs w:val="28"/>
        </w:rPr>
      </w:pPr>
    </w:p>
    <w:p w:rsidR="007E76A0" w:rsidRDefault="00292362">
      <w:pPr>
        <w:widowControl w:val="0"/>
        <w:pBdr>
          <w:top w:val="nil"/>
          <w:left w:val="nil"/>
          <w:bottom w:val="nil"/>
          <w:right w:val="nil"/>
          <w:between w:val="nil"/>
        </w:pBdr>
        <w:spacing w:before="269" w:line="240" w:lineRule="auto"/>
        <w:ind w:left="164"/>
        <w:jc w:val="center"/>
        <w:rPr>
          <w:b/>
          <w:sz w:val="28"/>
          <w:szCs w:val="28"/>
        </w:rPr>
      </w:pPr>
      <w:r>
        <w:rPr>
          <w:b/>
          <w:sz w:val="28"/>
          <w:szCs w:val="28"/>
        </w:rPr>
        <w:t>“Prima Opera Fliglinae Homo”</w:t>
      </w:r>
    </w:p>
    <w:p w:rsidR="007E76A0" w:rsidRDefault="007E76A0">
      <w:pPr>
        <w:widowControl w:val="0"/>
        <w:pBdr>
          <w:top w:val="nil"/>
          <w:left w:val="nil"/>
          <w:bottom w:val="nil"/>
          <w:right w:val="nil"/>
          <w:between w:val="nil"/>
        </w:pBdr>
        <w:spacing w:before="269" w:line="240" w:lineRule="auto"/>
        <w:ind w:left="164"/>
        <w:jc w:val="center"/>
        <w:rPr>
          <w:b/>
          <w:sz w:val="28"/>
          <w:szCs w:val="28"/>
        </w:rPr>
      </w:pPr>
    </w:p>
    <w:p w:rsidR="007E76A0" w:rsidRDefault="007E76A0">
      <w:pPr>
        <w:widowControl w:val="0"/>
        <w:pBdr>
          <w:top w:val="nil"/>
          <w:left w:val="nil"/>
          <w:bottom w:val="nil"/>
          <w:right w:val="nil"/>
          <w:between w:val="nil"/>
        </w:pBdr>
        <w:spacing w:before="269" w:line="240" w:lineRule="auto"/>
        <w:ind w:left="164"/>
        <w:jc w:val="center"/>
        <w:rPr>
          <w:b/>
          <w:sz w:val="28"/>
          <w:szCs w:val="28"/>
        </w:rPr>
      </w:pPr>
    </w:p>
    <w:p w:rsidR="007E76A0" w:rsidRDefault="007E76A0">
      <w:pPr>
        <w:widowControl w:val="0"/>
        <w:pBdr>
          <w:top w:val="nil"/>
          <w:left w:val="nil"/>
          <w:bottom w:val="nil"/>
          <w:right w:val="nil"/>
          <w:between w:val="nil"/>
        </w:pBdr>
        <w:spacing w:before="269" w:line="240" w:lineRule="auto"/>
        <w:ind w:left="164"/>
        <w:jc w:val="center"/>
        <w:rPr>
          <w:b/>
          <w:sz w:val="28"/>
          <w:szCs w:val="28"/>
        </w:rPr>
      </w:pPr>
    </w:p>
    <w:p w:rsidR="007E76A0" w:rsidRDefault="007E76A0">
      <w:pPr>
        <w:widowControl w:val="0"/>
        <w:pBdr>
          <w:top w:val="nil"/>
          <w:left w:val="nil"/>
          <w:bottom w:val="nil"/>
          <w:right w:val="nil"/>
          <w:between w:val="nil"/>
        </w:pBdr>
        <w:spacing w:line="240" w:lineRule="auto"/>
        <w:ind w:left="164"/>
        <w:jc w:val="center"/>
        <w:rPr>
          <w:b/>
          <w:sz w:val="28"/>
          <w:szCs w:val="28"/>
        </w:rPr>
      </w:pPr>
    </w:p>
    <w:p w:rsidR="007E76A0" w:rsidRDefault="007E76A0">
      <w:pPr>
        <w:widowControl w:val="0"/>
        <w:pBdr>
          <w:top w:val="nil"/>
          <w:left w:val="nil"/>
          <w:bottom w:val="nil"/>
          <w:right w:val="nil"/>
          <w:between w:val="nil"/>
        </w:pBdr>
        <w:spacing w:line="240" w:lineRule="auto"/>
        <w:ind w:left="164"/>
        <w:jc w:val="center"/>
        <w:rPr>
          <w:b/>
          <w:sz w:val="28"/>
          <w:szCs w:val="28"/>
        </w:rPr>
      </w:pPr>
    </w:p>
    <w:p w:rsidR="007E76A0" w:rsidRDefault="00292362">
      <w:pPr>
        <w:widowControl w:val="0"/>
        <w:pBdr>
          <w:top w:val="nil"/>
          <w:left w:val="nil"/>
          <w:bottom w:val="nil"/>
          <w:right w:val="nil"/>
          <w:between w:val="nil"/>
        </w:pBdr>
        <w:spacing w:line="240" w:lineRule="auto"/>
        <w:ind w:left="164"/>
        <w:jc w:val="center"/>
        <w:rPr>
          <w:b/>
          <w:sz w:val="28"/>
          <w:szCs w:val="28"/>
        </w:rPr>
      </w:pPr>
      <w:r>
        <w:rPr>
          <w:b/>
          <w:sz w:val="28"/>
          <w:szCs w:val="28"/>
        </w:rPr>
        <w:lastRenderedPageBreak/>
        <w:t>Lcda. Mirna Citlalli Amaya de Luna</w:t>
      </w:r>
    </w:p>
    <w:p w:rsidR="007E76A0" w:rsidRDefault="00292362">
      <w:pPr>
        <w:widowControl w:val="0"/>
        <w:pBdr>
          <w:top w:val="nil"/>
          <w:left w:val="nil"/>
          <w:bottom w:val="nil"/>
          <w:right w:val="nil"/>
          <w:between w:val="nil"/>
        </w:pBdr>
        <w:spacing w:line="240" w:lineRule="auto"/>
        <w:ind w:left="164"/>
        <w:jc w:val="center"/>
        <w:rPr>
          <w:b/>
          <w:sz w:val="28"/>
          <w:szCs w:val="28"/>
        </w:rPr>
      </w:pPr>
      <w:r>
        <w:rPr>
          <w:b/>
          <w:sz w:val="28"/>
          <w:szCs w:val="28"/>
        </w:rPr>
        <w:t>Presidenta de la Comisión</w:t>
      </w:r>
    </w:p>
    <w:p w:rsidR="007E76A0" w:rsidRDefault="007E76A0">
      <w:pPr>
        <w:widowControl w:val="0"/>
        <w:pBdr>
          <w:top w:val="nil"/>
          <w:left w:val="nil"/>
          <w:bottom w:val="nil"/>
          <w:right w:val="nil"/>
          <w:between w:val="nil"/>
        </w:pBdr>
        <w:spacing w:before="269" w:line="240" w:lineRule="auto"/>
        <w:ind w:left="164"/>
        <w:jc w:val="center"/>
        <w:rPr>
          <w:b/>
          <w:sz w:val="28"/>
          <w:szCs w:val="28"/>
        </w:rPr>
      </w:pPr>
    </w:p>
    <w:p w:rsidR="007E76A0" w:rsidRDefault="007E76A0">
      <w:pPr>
        <w:widowControl w:val="0"/>
        <w:pBdr>
          <w:top w:val="nil"/>
          <w:left w:val="nil"/>
          <w:bottom w:val="nil"/>
          <w:right w:val="nil"/>
          <w:between w:val="nil"/>
        </w:pBdr>
        <w:spacing w:before="269" w:line="240" w:lineRule="auto"/>
        <w:ind w:left="164"/>
        <w:jc w:val="center"/>
        <w:rPr>
          <w:b/>
          <w:sz w:val="28"/>
          <w:szCs w:val="28"/>
        </w:rPr>
      </w:pPr>
    </w:p>
    <w:p w:rsidR="007E76A0" w:rsidRDefault="007E76A0">
      <w:pPr>
        <w:widowControl w:val="0"/>
        <w:pBdr>
          <w:top w:val="nil"/>
          <w:left w:val="nil"/>
          <w:bottom w:val="nil"/>
          <w:right w:val="nil"/>
          <w:between w:val="nil"/>
        </w:pBdr>
        <w:spacing w:before="269" w:line="240" w:lineRule="auto"/>
        <w:ind w:left="164"/>
        <w:jc w:val="center"/>
        <w:rPr>
          <w:b/>
          <w:sz w:val="28"/>
          <w:szCs w:val="28"/>
        </w:rPr>
      </w:pPr>
    </w:p>
    <w:p w:rsidR="007E76A0" w:rsidRDefault="007E76A0">
      <w:pPr>
        <w:widowControl w:val="0"/>
        <w:pBdr>
          <w:top w:val="nil"/>
          <w:left w:val="nil"/>
          <w:bottom w:val="nil"/>
          <w:right w:val="nil"/>
          <w:between w:val="nil"/>
        </w:pBdr>
        <w:spacing w:before="269" w:line="240" w:lineRule="auto"/>
        <w:ind w:left="164"/>
        <w:jc w:val="center"/>
        <w:rPr>
          <w:b/>
          <w:sz w:val="28"/>
          <w:szCs w:val="28"/>
        </w:rPr>
      </w:pPr>
    </w:p>
    <w:p w:rsidR="007E76A0" w:rsidRDefault="00292362">
      <w:pPr>
        <w:pBdr>
          <w:top w:val="nil"/>
          <w:left w:val="nil"/>
          <w:bottom w:val="nil"/>
          <w:right w:val="nil"/>
          <w:between w:val="nil"/>
        </w:pBdr>
        <w:spacing w:line="240" w:lineRule="auto"/>
        <w:jc w:val="center"/>
        <w:rPr>
          <w:b/>
          <w:color w:val="000000"/>
          <w:sz w:val="28"/>
          <w:szCs w:val="28"/>
        </w:rPr>
      </w:pPr>
      <w:r>
        <w:rPr>
          <w:b/>
          <w:color w:val="000000"/>
          <w:sz w:val="28"/>
          <w:szCs w:val="28"/>
        </w:rPr>
        <w:t>Mtro. José Luis Salazar Martínez       Braulio Ernesto García Pérez</w:t>
      </w:r>
    </w:p>
    <w:p w:rsidR="007E76A0" w:rsidRDefault="00292362">
      <w:pPr>
        <w:pBdr>
          <w:top w:val="nil"/>
          <w:left w:val="nil"/>
          <w:bottom w:val="nil"/>
          <w:right w:val="nil"/>
          <w:between w:val="nil"/>
        </w:pBdr>
        <w:spacing w:line="240" w:lineRule="auto"/>
        <w:jc w:val="center"/>
        <w:rPr>
          <w:b/>
          <w:color w:val="000000"/>
          <w:sz w:val="28"/>
          <w:szCs w:val="28"/>
        </w:rPr>
      </w:pPr>
      <w:r>
        <w:rPr>
          <w:b/>
          <w:color w:val="000000"/>
          <w:sz w:val="28"/>
          <w:szCs w:val="28"/>
        </w:rPr>
        <w:t>Vocal de la Comisión                            Vocal de la Comisión</w:t>
      </w:r>
    </w:p>
    <w:p w:rsidR="007E76A0" w:rsidRDefault="007E76A0">
      <w:pPr>
        <w:pBdr>
          <w:top w:val="nil"/>
          <w:left w:val="nil"/>
          <w:bottom w:val="nil"/>
          <w:right w:val="nil"/>
          <w:between w:val="nil"/>
        </w:pBdr>
        <w:spacing w:line="240" w:lineRule="auto"/>
        <w:jc w:val="center"/>
        <w:rPr>
          <w:b/>
          <w:color w:val="000000"/>
          <w:sz w:val="28"/>
          <w:szCs w:val="28"/>
        </w:rPr>
      </w:pPr>
    </w:p>
    <w:p w:rsidR="007E76A0" w:rsidRDefault="007E76A0">
      <w:pPr>
        <w:pBdr>
          <w:top w:val="nil"/>
          <w:left w:val="nil"/>
          <w:bottom w:val="nil"/>
          <w:right w:val="nil"/>
          <w:between w:val="nil"/>
        </w:pBdr>
        <w:spacing w:line="240" w:lineRule="auto"/>
        <w:jc w:val="center"/>
        <w:rPr>
          <w:b/>
          <w:sz w:val="28"/>
          <w:szCs w:val="28"/>
        </w:rPr>
      </w:pPr>
    </w:p>
    <w:p w:rsidR="007E76A0" w:rsidRDefault="007E76A0">
      <w:pPr>
        <w:pBdr>
          <w:top w:val="nil"/>
          <w:left w:val="nil"/>
          <w:bottom w:val="nil"/>
          <w:right w:val="nil"/>
          <w:between w:val="nil"/>
        </w:pBdr>
        <w:spacing w:line="240" w:lineRule="auto"/>
        <w:jc w:val="center"/>
        <w:rPr>
          <w:b/>
          <w:sz w:val="28"/>
          <w:szCs w:val="28"/>
        </w:rPr>
      </w:pPr>
    </w:p>
    <w:p w:rsidR="007E76A0" w:rsidRDefault="007E76A0">
      <w:pPr>
        <w:pBdr>
          <w:top w:val="nil"/>
          <w:left w:val="nil"/>
          <w:bottom w:val="nil"/>
          <w:right w:val="nil"/>
          <w:between w:val="nil"/>
        </w:pBdr>
        <w:spacing w:line="240" w:lineRule="auto"/>
        <w:jc w:val="center"/>
        <w:rPr>
          <w:b/>
          <w:color w:val="000000"/>
          <w:sz w:val="28"/>
          <w:szCs w:val="28"/>
        </w:rPr>
      </w:pPr>
      <w:bookmarkStart w:id="1" w:name="_heading=h.gjdgxs" w:colFirst="0" w:colLast="0"/>
      <w:bookmarkEnd w:id="1"/>
    </w:p>
    <w:p w:rsidR="007E76A0" w:rsidRDefault="007E76A0">
      <w:pPr>
        <w:pBdr>
          <w:top w:val="nil"/>
          <w:left w:val="nil"/>
          <w:bottom w:val="nil"/>
          <w:right w:val="nil"/>
          <w:between w:val="nil"/>
        </w:pBdr>
        <w:spacing w:line="240" w:lineRule="auto"/>
        <w:jc w:val="center"/>
        <w:rPr>
          <w:b/>
          <w:color w:val="000000"/>
          <w:sz w:val="28"/>
          <w:szCs w:val="28"/>
        </w:rPr>
      </w:pPr>
    </w:p>
    <w:p w:rsidR="007E76A0" w:rsidRDefault="007E76A0">
      <w:pPr>
        <w:pBdr>
          <w:top w:val="nil"/>
          <w:left w:val="nil"/>
          <w:bottom w:val="nil"/>
          <w:right w:val="nil"/>
          <w:between w:val="nil"/>
        </w:pBdr>
        <w:spacing w:line="240" w:lineRule="auto"/>
        <w:jc w:val="center"/>
        <w:rPr>
          <w:b/>
          <w:color w:val="000000"/>
          <w:sz w:val="28"/>
          <w:szCs w:val="28"/>
        </w:rPr>
      </w:pPr>
    </w:p>
    <w:p w:rsidR="007E76A0" w:rsidRDefault="007E76A0">
      <w:pPr>
        <w:pBdr>
          <w:top w:val="nil"/>
          <w:left w:val="nil"/>
          <w:bottom w:val="nil"/>
          <w:right w:val="nil"/>
          <w:between w:val="nil"/>
        </w:pBdr>
        <w:spacing w:line="240" w:lineRule="auto"/>
        <w:jc w:val="center"/>
        <w:rPr>
          <w:b/>
          <w:color w:val="000000"/>
          <w:sz w:val="28"/>
          <w:szCs w:val="28"/>
        </w:rPr>
      </w:pPr>
    </w:p>
    <w:p w:rsidR="007E76A0" w:rsidRDefault="00292362">
      <w:pPr>
        <w:pBdr>
          <w:top w:val="nil"/>
          <w:left w:val="nil"/>
          <w:bottom w:val="nil"/>
          <w:right w:val="nil"/>
          <w:between w:val="nil"/>
        </w:pBdr>
        <w:spacing w:line="240" w:lineRule="auto"/>
        <w:jc w:val="center"/>
        <w:rPr>
          <w:b/>
          <w:color w:val="000000"/>
          <w:sz w:val="28"/>
          <w:szCs w:val="28"/>
        </w:rPr>
      </w:pPr>
      <w:r>
        <w:rPr>
          <w:b/>
          <w:color w:val="000000"/>
          <w:sz w:val="28"/>
          <w:szCs w:val="28"/>
        </w:rPr>
        <w:t>Luis Arturo Morones Vargas              Liliana Antonia Gardiel Arana</w:t>
      </w:r>
    </w:p>
    <w:p w:rsidR="007E76A0" w:rsidRDefault="00292362">
      <w:pPr>
        <w:pBdr>
          <w:top w:val="nil"/>
          <w:left w:val="nil"/>
          <w:bottom w:val="nil"/>
          <w:right w:val="nil"/>
          <w:between w:val="nil"/>
        </w:pBdr>
        <w:spacing w:line="240" w:lineRule="auto"/>
        <w:jc w:val="center"/>
        <w:rPr>
          <w:b/>
          <w:color w:val="000000"/>
          <w:sz w:val="28"/>
          <w:szCs w:val="28"/>
        </w:rPr>
      </w:pPr>
      <w:r>
        <w:rPr>
          <w:b/>
          <w:color w:val="000000"/>
          <w:sz w:val="28"/>
          <w:szCs w:val="28"/>
        </w:rPr>
        <w:t>Vocal de la Comisión                            Vocal de la Comisión</w:t>
      </w:r>
    </w:p>
    <w:p w:rsidR="007E76A0" w:rsidRDefault="007E76A0">
      <w:pPr>
        <w:widowControl w:val="0"/>
        <w:pBdr>
          <w:top w:val="nil"/>
          <w:left w:val="nil"/>
          <w:bottom w:val="nil"/>
          <w:right w:val="nil"/>
          <w:between w:val="nil"/>
        </w:pBdr>
        <w:spacing w:before="269" w:line="240" w:lineRule="auto"/>
        <w:rPr>
          <w:rFonts w:ascii="Arial Narrow" w:eastAsia="Arial Narrow" w:hAnsi="Arial Narrow" w:cs="Arial Narrow"/>
          <w:b/>
          <w:color w:val="000000"/>
          <w:sz w:val="36"/>
          <w:szCs w:val="36"/>
        </w:rPr>
      </w:pPr>
    </w:p>
    <w:sectPr w:rsidR="007E76A0">
      <w:pgSz w:w="12242" w:h="19301"/>
      <w:pgMar w:top="2125" w:right="1418" w:bottom="1442" w:left="1571"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G Omega">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6A0"/>
    <w:rsid w:val="00292362"/>
    <w:rsid w:val="007E76A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86CDB8-CBA9-4EB4-98AE-1A1C2D8C3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MX" w:eastAsia="es-MX"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6"/>
    <w:tblPr>
      <w:tblStyleRowBandSize w:val="1"/>
      <w:tblStyleColBandSize w:val="1"/>
      <w:tblCellMar>
        <w:top w:w="100" w:type="dxa"/>
        <w:left w:w="100" w:type="dxa"/>
        <w:bottom w:w="100" w:type="dxa"/>
        <w:right w:w="100" w:type="dxa"/>
      </w:tblCellMar>
    </w:tblPr>
  </w:style>
  <w:style w:type="table" w:styleId="Tablaconcuadrcula">
    <w:name w:val="Table Grid"/>
    <w:basedOn w:val="Tablanormal"/>
    <w:uiPriority w:val="39"/>
    <w:rsid w:val="00C70A88"/>
    <w:pPr>
      <w:spacing w:line="240" w:lineRule="auto"/>
    </w:pPr>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6D1E94"/>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D1E94"/>
    <w:rPr>
      <w:rFonts w:ascii="Segoe UI" w:hAnsi="Segoe UI" w:cs="Segoe UI"/>
      <w:sz w:val="18"/>
      <w:szCs w:val="18"/>
    </w:rPr>
  </w:style>
  <w:style w:type="paragraph" w:styleId="Textoindependiente">
    <w:name w:val="Body Text"/>
    <w:basedOn w:val="Normal"/>
    <w:link w:val="TextoindependienteCar"/>
    <w:rsid w:val="002235DF"/>
    <w:pPr>
      <w:spacing w:line="360" w:lineRule="auto"/>
      <w:jc w:val="both"/>
    </w:pPr>
    <w:rPr>
      <w:rFonts w:ascii="CG Omega" w:eastAsia="Times New Roman" w:hAnsi="CG Omega" w:cs="Times New Roman"/>
      <w:bCs/>
      <w:sz w:val="23"/>
      <w:szCs w:val="24"/>
      <w:lang w:val="es-ES" w:eastAsia="es-ES"/>
    </w:rPr>
  </w:style>
  <w:style w:type="character" w:customStyle="1" w:styleId="TextoindependienteCar">
    <w:name w:val="Texto independiente Car"/>
    <w:basedOn w:val="Fuentedeprrafopredeter"/>
    <w:link w:val="Textoindependiente"/>
    <w:rsid w:val="002235DF"/>
    <w:rPr>
      <w:rFonts w:ascii="CG Omega" w:eastAsia="Times New Roman" w:hAnsi="CG Omega" w:cs="Times New Roman"/>
      <w:bCs/>
      <w:sz w:val="23"/>
      <w:szCs w:val="24"/>
      <w:lang w:val="es-ES" w:eastAsia="es-ES"/>
    </w:rPr>
  </w:style>
  <w:style w:type="table" w:customStyle="1" w:styleId="a0">
    <w:basedOn w:val="TableNormal6"/>
    <w:pPr>
      <w:spacing w:line="240" w:lineRule="auto"/>
    </w:pPr>
    <w:rPr>
      <w:rFonts w:ascii="Cambria" w:eastAsia="Cambria" w:hAnsi="Cambria" w:cs="Cambria"/>
    </w:rPr>
    <w:tblPr>
      <w:tblStyleRowBandSize w:val="1"/>
      <w:tblStyleColBandSize w:val="1"/>
      <w:tblCellMar>
        <w:top w:w="0" w:type="dxa"/>
        <w:left w:w="108" w:type="dxa"/>
        <w:bottom w:w="0" w:type="dxa"/>
        <w:right w:w="108" w:type="dxa"/>
      </w:tblCellMar>
    </w:tblPr>
  </w:style>
  <w:style w:type="table" w:customStyle="1" w:styleId="a1">
    <w:basedOn w:val="TableNormal6"/>
    <w:pPr>
      <w:spacing w:line="240" w:lineRule="auto"/>
    </w:pPr>
    <w:rPr>
      <w:rFonts w:ascii="Cambria" w:eastAsia="Cambria" w:hAnsi="Cambria" w:cs="Cambria"/>
    </w:rPr>
    <w:tblPr>
      <w:tblStyleRowBandSize w:val="1"/>
      <w:tblStyleColBandSize w:val="1"/>
      <w:tblCellMar>
        <w:top w:w="0" w:type="dxa"/>
        <w:left w:w="108" w:type="dxa"/>
        <w:bottom w:w="0" w:type="dxa"/>
        <w:right w:w="108" w:type="dxa"/>
      </w:tblCellMar>
    </w:tblPr>
  </w:style>
  <w:style w:type="table" w:customStyle="1" w:styleId="a2">
    <w:basedOn w:val="TableNormal6"/>
    <w:pPr>
      <w:spacing w:line="240" w:lineRule="auto"/>
    </w:pPr>
    <w:rPr>
      <w:rFonts w:ascii="Cambria" w:eastAsia="Cambria" w:hAnsi="Cambria" w:cs="Cambria"/>
    </w:rPr>
    <w:tblPr>
      <w:tblStyleRowBandSize w:val="1"/>
      <w:tblStyleColBandSize w:val="1"/>
      <w:tblCellMar>
        <w:top w:w="0" w:type="dxa"/>
        <w:left w:w="108" w:type="dxa"/>
        <w:bottom w:w="0" w:type="dxa"/>
        <w:right w:w="108" w:type="dxa"/>
      </w:tblCellMar>
    </w:tblPr>
  </w:style>
  <w:style w:type="table" w:customStyle="1" w:styleId="a3">
    <w:basedOn w:val="TableNormal6"/>
    <w:pPr>
      <w:spacing w:line="240" w:lineRule="auto"/>
    </w:pPr>
    <w:rPr>
      <w:rFonts w:ascii="Cambria" w:eastAsia="Cambria" w:hAnsi="Cambria" w:cs="Cambria"/>
    </w:rPr>
    <w:tblPr>
      <w:tblStyleRowBandSize w:val="1"/>
      <w:tblStyleColBandSize w:val="1"/>
      <w:tblCellMar>
        <w:top w:w="0" w:type="dxa"/>
        <w:left w:w="108" w:type="dxa"/>
        <w:bottom w:w="0" w:type="dxa"/>
        <w:right w:w="108" w:type="dxa"/>
      </w:tblCellMar>
    </w:tblPr>
  </w:style>
  <w:style w:type="table" w:customStyle="1" w:styleId="a4">
    <w:basedOn w:val="TableNormal6"/>
    <w:pPr>
      <w:spacing w:line="240" w:lineRule="auto"/>
    </w:pPr>
    <w:rPr>
      <w:rFonts w:ascii="Cambria" w:eastAsia="Cambria" w:hAnsi="Cambria" w:cs="Cambria"/>
    </w:rPr>
    <w:tblPr>
      <w:tblStyleRowBandSize w:val="1"/>
      <w:tblStyleColBandSize w:val="1"/>
      <w:tblCellMar>
        <w:top w:w="0" w:type="dxa"/>
        <w:left w:w="108" w:type="dxa"/>
        <w:bottom w:w="0" w:type="dxa"/>
        <w:right w:w="108" w:type="dxa"/>
      </w:tblCellMar>
    </w:tblPr>
  </w:style>
  <w:style w:type="table" w:customStyle="1" w:styleId="a5">
    <w:basedOn w:val="TableNormal6"/>
    <w:pPr>
      <w:spacing w:line="240" w:lineRule="auto"/>
    </w:pPr>
    <w:rPr>
      <w:rFonts w:ascii="Cambria" w:eastAsia="Cambria" w:hAnsi="Cambria" w:cs="Cambria"/>
    </w:rPr>
    <w:tblPr>
      <w:tblStyleRowBandSize w:val="1"/>
      <w:tblStyleColBandSize w:val="1"/>
      <w:tblCellMar>
        <w:top w:w="0" w:type="dxa"/>
        <w:left w:w="108" w:type="dxa"/>
        <w:bottom w:w="0" w:type="dxa"/>
        <w:right w:w="108" w:type="dxa"/>
      </w:tblCellMar>
    </w:tblPr>
  </w:style>
  <w:style w:type="table" w:customStyle="1" w:styleId="a6">
    <w:basedOn w:val="TableNormal6"/>
    <w:pPr>
      <w:spacing w:line="240" w:lineRule="auto"/>
    </w:pPr>
    <w:rPr>
      <w:rFonts w:ascii="Cambria" w:eastAsia="Cambria" w:hAnsi="Cambria" w:cs="Cambria"/>
    </w:r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uOqOJMdNb8pd/m+hb2+/AhY3TQ==">AMUW2mUoaerPeMtSbaJdZ/NX39g/zaQdv4qVOYxkcK9bg4AOlKo+EeiCGHQHBU4IfdfpmcohKwVKS+ADqIn0GvjAFK4wC1gLQ8gFhgoOsQTkHTQ7IHoqPDzgNsN8a4P3lnigomm4Fy3l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1352</Words>
  <Characters>7441</Characters>
  <Application>Microsoft Office Word</Application>
  <DocSecurity>0</DocSecurity>
  <Lines>62</Lines>
  <Paragraphs>17</Paragraphs>
  <ScaleCrop>false</ScaleCrop>
  <Company/>
  <LinksUpToDate>false</LinksUpToDate>
  <CharactersWithSpaces>8776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Fabiola Monsivais Campos</dc:creator>
  <cp:lastModifiedBy>Paola Alejandrina Razón Viram</cp:lastModifiedBy>
  <cp:revision>2</cp:revision>
  <dcterms:created xsi:type="dcterms:W3CDTF">2022-04-05T16:03:00Z</dcterms:created>
  <dcterms:modified xsi:type="dcterms:W3CDTF">2022-12-05T15:29:00Z</dcterms:modified>
</cp:coreProperties>
</file>