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28177AD8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40EEE6C2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>quepaque. Jalisco a,</w:t>
      </w:r>
      <w:r w:rsidR="005351F4">
        <w:rPr>
          <w:rFonts w:ascii="Times New Roman" w:hAnsi="Times New Roman"/>
          <w:sz w:val="24"/>
          <w:szCs w:val="24"/>
        </w:rPr>
        <w:t xml:space="preserve"> 05</w:t>
      </w:r>
      <w:r w:rsidR="0046560C">
        <w:rPr>
          <w:rFonts w:ascii="Times New Roman" w:hAnsi="Times New Roman"/>
          <w:sz w:val="24"/>
          <w:szCs w:val="24"/>
        </w:rPr>
        <w:t xml:space="preserve"> de </w:t>
      </w:r>
      <w:r w:rsidR="005351F4">
        <w:rPr>
          <w:rFonts w:ascii="Times New Roman" w:hAnsi="Times New Roman"/>
          <w:sz w:val="24"/>
          <w:szCs w:val="24"/>
        </w:rPr>
        <w:t>diciem</w:t>
      </w:r>
      <w:r w:rsidR="00D47713">
        <w:rPr>
          <w:rFonts w:ascii="Times New Roman" w:hAnsi="Times New Roman"/>
          <w:sz w:val="24"/>
          <w:szCs w:val="24"/>
        </w:rPr>
        <w:t>bre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7A5D8B07" w14:textId="64681EE4" w:rsidR="00145775" w:rsidRPr="00D32A36" w:rsidRDefault="00145775" w:rsidP="00D32A36">
      <w:pPr>
        <w:spacing w:line="360" w:lineRule="auto"/>
        <w:jc w:val="both"/>
        <w:rPr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</w:t>
      </w:r>
      <w:r w:rsidR="00F81F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buen</w:t>
      </w:r>
      <w:r w:rsidR="00D4771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D47713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64702">
        <w:rPr>
          <w:rFonts w:ascii="Times New Roman" w:hAnsi="Times New Roman"/>
          <w:sz w:val="24"/>
          <w:szCs w:val="24"/>
        </w:rPr>
        <w:t xml:space="preserve"> </w:t>
      </w:r>
      <w:r w:rsidR="00282CC9">
        <w:rPr>
          <w:rFonts w:ascii="Times New Roman" w:hAnsi="Times New Roman"/>
          <w:sz w:val="24"/>
          <w:szCs w:val="24"/>
        </w:rPr>
        <w:t>por lo cual,</w:t>
      </w:r>
      <w:r>
        <w:rPr>
          <w:rFonts w:ascii="Times New Roman" w:hAnsi="Times New Roman"/>
          <w:sz w:val="24"/>
          <w:szCs w:val="24"/>
        </w:rPr>
        <w:t xml:space="preserve">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9E7983">
        <w:rPr>
          <w:rFonts w:ascii="Times New Roman" w:hAnsi="Times New Roman"/>
          <w:sz w:val="24"/>
          <w:szCs w:val="24"/>
        </w:rPr>
        <w:t>, siendo las 1</w:t>
      </w:r>
      <w:r w:rsidR="006F17DD">
        <w:rPr>
          <w:rFonts w:ascii="Times New Roman" w:hAnsi="Times New Roman"/>
          <w:sz w:val="24"/>
          <w:szCs w:val="24"/>
        </w:rPr>
        <w:t>1</w:t>
      </w:r>
      <w:r w:rsidRPr="00C52DAE">
        <w:rPr>
          <w:rFonts w:ascii="Times New Roman" w:hAnsi="Times New Roman"/>
          <w:sz w:val="24"/>
          <w:szCs w:val="24"/>
        </w:rPr>
        <w:t>:</w:t>
      </w:r>
      <w:r w:rsidR="006F17DD">
        <w:rPr>
          <w:rFonts w:ascii="Times New Roman" w:hAnsi="Times New Roman"/>
          <w:sz w:val="24"/>
          <w:szCs w:val="24"/>
        </w:rPr>
        <w:t>3</w:t>
      </w:r>
      <w:r w:rsidR="00044C10">
        <w:rPr>
          <w:rFonts w:ascii="Times New Roman" w:hAnsi="Times New Roman"/>
          <w:sz w:val="24"/>
          <w:szCs w:val="24"/>
        </w:rPr>
        <w:t>7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 w:rsidR="00653F1B">
        <w:rPr>
          <w:rFonts w:ascii="Times New Roman" w:hAnsi="Times New Roman"/>
          <w:sz w:val="24"/>
          <w:szCs w:val="24"/>
        </w:rPr>
        <w:t>, del día 2</w:t>
      </w:r>
      <w:r w:rsidR="005351F4">
        <w:rPr>
          <w:rFonts w:ascii="Times New Roman" w:hAnsi="Times New Roman"/>
          <w:sz w:val="24"/>
          <w:szCs w:val="24"/>
        </w:rPr>
        <w:t>2</w:t>
      </w:r>
      <w:r w:rsidR="00AC3E8E">
        <w:rPr>
          <w:rFonts w:ascii="Times New Roman" w:hAnsi="Times New Roman"/>
          <w:sz w:val="24"/>
          <w:szCs w:val="24"/>
        </w:rPr>
        <w:t xml:space="preserve"> de </w:t>
      </w:r>
      <w:r w:rsidR="005351F4">
        <w:rPr>
          <w:rFonts w:ascii="Times New Roman" w:hAnsi="Times New Roman"/>
          <w:sz w:val="24"/>
          <w:szCs w:val="24"/>
        </w:rPr>
        <w:t>noviem</w:t>
      </w:r>
      <w:r w:rsidR="00D47713">
        <w:rPr>
          <w:rFonts w:ascii="Times New Roman" w:hAnsi="Times New Roman"/>
          <w:sz w:val="24"/>
          <w:szCs w:val="24"/>
        </w:rPr>
        <w:t>bre</w:t>
      </w:r>
      <w:r w:rsidR="00AC3E8E">
        <w:rPr>
          <w:rFonts w:ascii="Times New Roman" w:hAnsi="Times New Roman"/>
          <w:sz w:val="24"/>
          <w:szCs w:val="24"/>
        </w:rPr>
        <w:t xml:space="preserve">, del año </w:t>
      </w:r>
      <w:r w:rsidRPr="00C52DA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32A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32A36">
        <w:rPr>
          <w:rFonts w:ascii="Times New Roman" w:hAnsi="Times New Roman"/>
          <w:sz w:val="24"/>
          <w:szCs w:val="24"/>
        </w:rPr>
        <w:t>juntas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C72FF">
        <w:rPr>
          <w:rFonts w:ascii="Times New Roman" w:hAnsi="Times New Roman"/>
          <w:sz w:val="24"/>
          <w:szCs w:val="24"/>
        </w:rPr>
        <w:t xml:space="preserve"> 88,  92 fracción XXI</w:t>
      </w:r>
      <w:r w:rsidR="005E514C">
        <w:rPr>
          <w:rFonts w:ascii="Times New Roman" w:hAnsi="Times New Roman"/>
          <w:sz w:val="24"/>
          <w:szCs w:val="24"/>
        </w:rPr>
        <w:t>,</w:t>
      </w:r>
      <w:r w:rsidR="008C72FF">
        <w:rPr>
          <w:rFonts w:ascii="Times New Roman" w:hAnsi="Times New Roman"/>
          <w:sz w:val="24"/>
          <w:szCs w:val="24"/>
        </w:rPr>
        <w:t xml:space="preserve"> y</w:t>
      </w:r>
      <w:r w:rsidRPr="00C52DAE">
        <w:rPr>
          <w:rFonts w:ascii="Times New Roman" w:hAnsi="Times New Roman"/>
          <w:sz w:val="24"/>
          <w:szCs w:val="24"/>
        </w:rPr>
        <w:t xml:space="preserve"> en el 113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</w:t>
      </w:r>
      <w:r w:rsidR="00F8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Sesión</w:t>
      </w:r>
      <w:r w:rsidR="005351F4">
        <w:rPr>
          <w:rFonts w:ascii="Times New Roman" w:hAnsi="Times New Roman"/>
          <w:sz w:val="24"/>
          <w:szCs w:val="24"/>
        </w:rPr>
        <w:t xml:space="preserve"> informativa</w:t>
      </w:r>
      <w:r w:rsidR="000148C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 w:rsidRPr="00C52DAE">
        <w:rPr>
          <w:rFonts w:ascii="Times New Roman" w:hAnsi="Times New Roman"/>
          <w:sz w:val="24"/>
          <w:szCs w:val="24"/>
        </w:rPr>
        <w:t>Igualdad de Género</w:t>
      </w:r>
      <w:r w:rsidR="005351F4">
        <w:rPr>
          <w:rFonts w:ascii="Times New Roman" w:hAnsi="Times New Roman"/>
          <w:sz w:val="24"/>
          <w:szCs w:val="24"/>
        </w:rPr>
        <w:t>.</w:t>
      </w:r>
    </w:p>
    <w:p w14:paraId="71AB7873" w14:textId="77777777"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Presidenta de la Comisión Edilicia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5C0496EF" w14:textId="6C15B53C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5351F4">
        <w:rPr>
          <w:rFonts w:ascii="Times New Roman" w:hAnsi="Times New Roman"/>
          <w:b/>
          <w:sz w:val="24"/>
          <w:szCs w:val="24"/>
        </w:rPr>
        <w:t>Justificada su inasistencia</w:t>
      </w:r>
      <w:r w:rsidR="006F17DD">
        <w:rPr>
          <w:rFonts w:ascii="Times New Roman" w:hAnsi="Times New Roman"/>
          <w:b/>
          <w:sz w:val="24"/>
          <w:szCs w:val="24"/>
        </w:rPr>
        <w:t xml:space="preserve"> a través de oficio electrónico 152 del año en curso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371F2F1C" w14:textId="0700D505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r w:rsidR="00D47713" w:rsidRPr="00C52DAE">
        <w:rPr>
          <w:rFonts w:ascii="Times New Roman" w:hAnsi="Times New Roman"/>
          <w:sz w:val="24"/>
          <w:szCs w:val="24"/>
        </w:rPr>
        <w:t>Carmen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3D4662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0CB34039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D3C39">
        <w:rPr>
          <w:rFonts w:ascii="Times New Roman" w:hAnsi="Times New Roman"/>
          <w:sz w:val="24"/>
          <w:szCs w:val="24"/>
        </w:rPr>
        <w:t xml:space="preserve"> </w:t>
      </w:r>
      <w:r w:rsidR="00600415">
        <w:rPr>
          <w:rFonts w:ascii="Times New Roman" w:hAnsi="Times New Roman"/>
          <w:b/>
          <w:bCs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4EC85B" w14:textId="53929914"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</w:t>
      </w:r>
      <w:r w:rsidR="003766E3">
        <w:rPr>
          <w:rFonts w:ascii="Times New Roman" w:hAnsi="Times New Roman"/>
          <w:sz w:val="24"/>
          <w:szCs w:val="24"/>
        </w:rPr>
        <w:t xml:space="preserve"> cuatro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D23C2C"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44C10">
        <w:rPr>
          <w:rFonts w:ascii="Times New Roman" w:hAnsi="Times New Roman"/>
          <w:b/>
          <w:sz w:val="24"/>
          <w:szCs w:val="24"/>
        </w:rPr>
        <w:t>mayoría</w:t>
      </w:r>
      <w:r w:rsidR="00D32A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los </w:t>
      </w:r>
      <w:r w:rsidR="00D23C2C">
        <w:rPr>
          <w:rFonts w:ascii="Times New Roman" w:hAnsi="Times New Roman"/>
          <w:sz w:val="24"/>
          <w:szCs w:val="24"/>
        </w:rPr>
        <w:t>asistentes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 aprobar</w:t>
      </w:r>
      <w:r w:rsidR="00044C10">
        <w:rPr>
          <w:rFonts w:ascii="Times New Roman" w:hAnsi="Times New Roman"/>
          <w:sz w:val="24"/>
          <w:szCs w:val="24"/>
        </w:rPr>
        <w:t xml:space="preserve"> primero, la justificación de la inasistencia de la regidora-vocal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 w:rsidR="003766E3" w:rsidRPr="00C52DAE">
        <w:rPr>
          <w:rFonts w:ascii="Times New Roman" w:hAnsi="Times New Roman"/>
          <w:sz w:val="24"/>
          <w:szCs w:val="24"/>
        </w:rPr>
        <w:t>C. Ana Rosa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 w:rsidR="003766E3" w:rsidRPr="00C52DAE">
        <w:rPr>
          <w:rFonts w:ascii="Times New Roman" w:hAnsi="Times New Roman"/>
          <w:sz w:val="24"/>
          <w:szCs w:val="24"/>
        </w:rPr>
        <w:t>Loza Agraz</w:t>
      </w:r>
      <w:r w:rsidR="003766E3" w:rsidRPr="00C52DAE">
        <w:rPr>
          <w:rFonts w:ascii="Times New Roman" w:hAnsi="Times New Roman"/>
          <w:b/>
          <w:sz w:val="24"/>
          <w:szCs w:val="24"/>
        </w:rPr>
        <w:t>.</w:t>
      </w:r>
      <w:r w:rsidR="00044C10">
        <w:rPr>
          <w:rFonts w:ascii="Times New Roman" w:hAnsi="Times New Roman"/>
          <w:sz w:val="24"/>
          <w:szCs w:val="24"/>
        </w:rPr>
        <w:t xml:space="preserve"> y segundo, la aprobación</w:t>
      </w:r>
      <w:r w:rsidR="00364492">
        <w:rPr>
          <w:rFonts w:ascii="Times New Roman" w:hAnsi="Times New Roman"/>
          <w:sz w:val="24"/>
          <w:szCs w:val="24"/>
        </w:rPr>
        <w:t xml:space="preserve"> </w:t>
      </w:r>
      <w:r w:rsidR="00044C10">
        <w:rPr>
          <w:rFonts w:ascii="Times New Roman" w:hAnsi="Times New Roman"/>
          <w:sz w:val="24"/>
          <w:szCs w:val="24"/>
        </w:rPr>
        <w:t>d</w:t>
      </w:r>
      <w:r w:rsidR="0036449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orden del día siguiente: </w:t>
      </w:r>
    </w:p>
    <w:p w14:paraId="730EDE1F" w14:textId="77777777" w:rsidR="005351F4" w:rsidRPr="00282200" w:rsidRDefault="005351F4" w:rsidP="005351F4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b/>
        </w:rPr>
      </w:pPr>
      <w:r w:rsidRPr="00282200">
        <w:rPr>
          <w:b/>
        </w:rPr>
        <w:t xml:space="preserve">Lista de asistencia y verificación de </w:t>
      </w:r>
      <w:r w:rsidRPr="00282200">
        <w:rPr>
          <w:b/>
          <w:i/>
        </w:rPr>
        <w:t>Quórum legal</w:t>
      </w:r>
      <w:r w:rsidRPr="00282200">
        <w:rPr>
          <w:b/>
        </w:rPr>
        <w:t xml:space="preserve"> para sesionar.</w:t>
      </w:r>
    </w:p>
    <w:p w14:paraId="1C6C50DD" w14:textId="77777777" w:rsidR="005351F4" w:rsidRDefault="005351F4" w:rsidP="005351F4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b/>
        </w:rPr>
      </w:pPr>
      <w:r w:rsidRPr="00282200">
        <w:rPr>
          <w:b/>
        </w:rPr>
        <w:t>Lectura así como aprobación del orden del día.</w:t>
      </w:r>
    </w:p>
    <w:p w14:paraId="0266DCAB" w14:textId="77777777" w:rsidR="005351F4" w:rsidRPr="0079618F" w:rsidRDefault="005351F4" w:rsidP="005351F4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b/>
          <w:bCs/>
        </w:rPr>
      </w:pPr>
      <w:r w:rsidRPr="0079618F">
        <w:rPr>
          <w:b/>
          <w:bCs/>
        </w:rPr>
        <w:t>Desahogo de sesión informativa.</w:t>
      </w:r>
    </w:p>
    <w:p w14:paraId="3F2C504E" w14:textId="77777777" w:rsidR="005351F4" w:rsidRPr="0079618F" w:rsidRDefault="005351F4" w:rsidP="005351F4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b/>
          <w:bCs/>
        </w:rPr>
      </w:pPr>
      <w:r w:rsidRPr="0079618F">
        <w:rPr>
          <w:b/>
          <w:bCs/>
        </w:rPr>
        <w:t xml:space="preserve">Asuntos Generales.  </w:t>
      </w:r>
    </w:p>
    <w:p w14:paraId="2211A56B" w14:textId="77777777" w:rsidR="005351F4" w:rsidRPr="003964AA" w:rsidRDefault="005351F4" w:rsidP="005351F4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b/>
        </w:rPr>
      </w:pPr>
      <w:r w:rsidRPr="003964AA">
        <w:rPr>
          <w:b/>
        </w:rPr>
        <w:t xml:space="preserve">Clausura de la Sesión de Comisión Edilicia.  </w:t>
      </w:r>
    </w:p>
    <w:p w14:paraId="17B4135D" w14:textId="77777777" w:rsidR="005351F4" w:rsidRDefault="005351F4" w:rsidP="00FC5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7F8A81" w14:textId="59917572" w:rsidR="00FC5623" w:rsidRPr="003112AA" w:rsidRDefault="00FC5623" w:rsidP="00FC5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 lo que en votación económica</w:t>
      </w:r>
      <w:r w:rsidR="00044C10">
        <w:rPr>
          <w:rFonts w:ascii="Times New Roman" w:hAnsi="Times New Roman"/>
          <w:sz w:val="24"/>
          <w:szCs w:val="24"/>
        </w:rPr>
        <w:t xml:space="preserve"> las solicitudes se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44C10">
        <w:rPr>
          <w:rFonts w:ascii="Times New Roman" w:hAnsi="Times New Roman"/>
          <w:sz w:val="24"/>
          <w:szCs w:val="24"/>
        </w:rPr>
        <w:t>ron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>
        <w:rPr>
          <w:rFonts w:ascii="Times New Roman" w:hAnsi="Times New Roman"/>
          <w:sz w:val="24"/>
          <w:szCs w:val="24"/>
        </w:rPr>
        <w:t xml:space="preserve"> la </w:t>
      </w:r>
      <w:r w:rsidR="00044C10">
        <w:rPr>
          <w:rFonts w:ascii="Times New Roman" w:hAnsi="Times New Roman"/>
          <w:sz w:val="24"/>
          <w:szCs w:val="24"/>
        </w:rPr>
        <w:t>mayoría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="00532FE6">
        <w:rPr>
          <w:rFonts w:ascii="Times New Roman" w:hAnsi="Times New Roman"/>
          <w:sz w:val="24"/>
          <w:szCs w:val="24"/>
        </w:rPr>
        <w:t>;</w:t>
      </w:r>
      <w:r w:rsidR="00532FE6" w:rsidRPr="00532FE6">
        <w:rPr>
          <w:rFonts w:ascii="Times New Roman" w:hAnsi="Times New Roman"/>
          <w:sz w:val="24"/>
          <w:szCs w:val="24"/>
        </w:rPr>
        <w:t xml:space="preserve"> </w:t>
      </w:r>
      <w:r w:rsidR="00532FE6">
        <w:rPr>
          <w:rFonts w:ascii="Times New Roman" w:hAnsi="Times New Roman"/>
          <w:sz w:val="24"/>
          <w:szCs w:val="24"/>
        </w:rPr>
        <w:t>el orden del día</w:t>
      </w:r>
      <w:r>
        <w:rPr>
          <w:rFonts w:ascii="Times New Roman" w:hAnsi="Times New Roman"/>
          <w:sz w:val="24"/>
          <w:szCs w:val="24"/>
        </w:rPr>
        <w:t xml:space="preserve"> de la comisión</w:t>
      </w:r>
      <w:r w:rsidR="00044C10">
        <w:rPr>
          <w:rFonts w:ascii="Times New Roman" w:hAnsi="Times New Roman"/>
          <w:sz w:val="24"/>
          <w:szCs w:val="24"/>
        </w:rPr>
        <w:t xml:space="preserve"> y la justificación</w:t>
      </w:r>
      <w:r w:rsidR="00532FE6">
        <w:rPr>
          <w:rFonts w:ascii="Times New Roman" w:hAnsi="Times New Roman"/>
          <w:sz w:val="24"/>
          <w:szCs w:val="24"/>
        </w:rPr>
        <w:t>,</w:t>
      </w:r>
      <w:r w:rsidR="00DC3E34">
        <w:rPr>
          <w:rFonts w:ascii="Times New Roman" w:hAnsi="Times New Roman"/>
          <w:sz w:val="24"/>
          <w:szCs w:val="24"/>
        </w:rPr>
        <w:t xml:space="preserve"> con</w:t>
      </w:r>
      <w:r>
        <w:rPr>
          <w:rFonts w:ascii="Times New Roman" w:hAnsi="Times New Roman"/>
          <w:sz w:val="24"/>
          <w:szCs w:val="24"/>
        </w:rPr>
        <w:t xml:space="preserve"> </w:t>
      </w:r>
      <w:r w:rsidR="00044C10">
        <w:rPr>
          <w:rFonts w:ascii="Times New Roman" w:hAnsi="Times New Roman"/>
          <w:sz w:val="24"/>
          <w:szCs w:val="24"/>
        </w:rPr>
        <w:t>cuatro</w:t>
      </w:r>
      <w:r w:rsidR="003D4662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votos a favor</w:t>
      </w:r>
      <w:r w:rsidR="003D4662">
        <w:rPr>
          <w:rFonts w:ascii="Times New Roman" w:hAnsi="Times New Roman"/>
          <w:sz w:val="24"/>
          <w:szCs w:val="24"/>
        </w:rPr>
        <w:t xml:space="preserve"> de un número igual de </w:t>
      </w:r>
      <w:r w:rsidR="00DC3E34">
        <w:rPr>
          <w:rFonts w:ascii="Times New Roman" w:hAnsi="Times New Roman"/>
          <w:sz w:val="24"/>
          <w:szCs w:val="24"/>
        </w:rPr>
        <w:t>asisten</w:t>
      </w:r>
      <w:r w:rsidR="003D4662">
        <w:rPr>
          <w:rFonts w:ascii="Times New Roman" w:hAnsi="Times New Roman"/>
          <w:sz w:val="24"/>
          <w:szCs w:val="24"/>
        </w:rPr>
        <w:t>tes</w:t>
      </w:r>
      <w:r w:rsidRPr="003112AA">
        <w:rPr>
          <w:rFonts w:ascii="Times New Roman" w:hAnsi="Times New Roman"/>
          <w:sz w:val="24"/>
          <w:szCs w:val="24"/>
        </w:rPr>
        <w:t xml:space="preserve">. En virtud de lo anterior, y toda vez que ya se habían desahogado </w:t>
      </w:r>
      <w:r w:rsidRPr="003112AA">
        <w:rPr>
          <w:rFonts w:ascii="Times New Roman" w:hAnsi="Times New Roman"/>
          <w:sz w:val="24"/>
          <w:szCs w:val="24"/>
        </w:rPr>
        <w:lastRenderedPageBreak/>
        <w:t xml:space="preserve">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>
        <w:rPr>
          <w:rFonts w:ascii="Times New Roman" w:hAnsi="Times New Roman"/>
          <w:sz w:val="24"/>
          <w:szCs w:val="24"/>
        </w:rPr>
        <w:t xml:space="preserve">aludido, comunicó lo siguiente: </w:t>
      </w:r>
    </w:p>
    <w:p w14:paraId="4D33EB1A" w14:textId="05F1368D" w:rsidR="00922FCB" w:rsidRPr="00922FCB" w:rsidRDefault="00672A83" w:rsidP="00922F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 w:rsidRPr="006256EC">
        <w:t>Con base en el artículo 27 de la ley del gobierno y de la Administración Pública Municipal del Estado de Jalisco mantengo en fase de estudio y análisis el punto de acuerdo con número 836/2018/TC respecto a la vinculación</w:t>
      </w:r>
      <w:r>
        <w:t xml:space="preserve"> que</w:t>
      </w:r>
      <w:r>
        <w:t xml:space="preserve"> podría</w:t>
      </w:r>
      <w:r w:rsidRPr="006256EC">
        <w:t xml:space="preserve"> resulta</w:t>
      </w:r>
      <w:r>
        <w:t>r</w:t>
      </w:r>
      <w:r w:rsidRPr="006256EC">
        <w:t xml:space="preserve"> de la recomendación 130/2020 de la Comisión Estatal de Derechos Humanos Jalisco</w:t>
      </w:r>
      <w:r>
        <w:t>. Ello, respecto a</w:t>
      </w:r>
      <w:r w:rsidRPr="006256EC">
        <w:t xml:space="preserve"> la necesidad de realizar una reflexión puntual </w:t>
      </w:r>
      <w:r>
        <w:t xml:space="preserve">sobre la utilización del </w:t>
      </w:r>
      <w:r w:rsidRPr="006256EC">
        <w:t>lenguaje incluyente</w:t>
      </w:r>
      <w:r>
        <w:t xml:space="preserve">, la </w:t>
      </w:r>
      <w:r w:rsidRPr="006256EC">
        <w:t>perspectiva de género</w:t>
      </w:r>
      <w:r>
        <w:t xml:space="preserve"> y/o diversidad sexual, y para tratar de incidir en la disminución de la percepción social que existe respecto a los diversos parámetros de discriminación. Es por ello que, con la fase de revisión en la cual se encuentra </w:t>
      </w:r>
      <w:r w:rsidRPr="007A2167">
        <w:rPr>
          <w:b/>
          <w:bCs/>
          <w:i/>
          <w:iCs/>
        </w:rPr>
        <w:t>El Reglamento para prevenir y eliminar la discriminación en el municipio de San Pedro Tlaquepaque</w:t>
      </w:r>
      <w:r>
        <w:t xml:space="preserve">  y con las reflexiones que surjan de ella, esta comisión pretende</w:t>
      </w:r>
      <w:r w:rsidR="0001484B">
        <w:t>,</w:t>
      </w:r>
      <w:r>
        <w:t xml:space="preserve"> que</w:t>
      </w:r>
      <w:r w:rsidRPr="006256EC">
        <w:t xml:space="preserve"> </w:t>
      </w:r>
      <w:r>
        <w:t>en</w:t>
      </w:r>
      <w:r w:rsidRPr="006256EC">
        <w:t xml:space="preserve"> la</w:t>
      </w:r>
      <w:r>
        <w:t xml:space="preserve"> población se genere una </w:t>
      </w:r>
      <w:r w:rsidRPr="006256EC">
        <w:t>concientización</w:t>
      </w:r>
      <w:r>
        <w:t xml:space="preserve"> sustantiva que contribuya</w:t>
      </w:r>
      <w:r w:rsidRPr="006256EC">
        <w:t xml:space="preserve"> </w:t>
      </w:r>
      <w:r>
        <w:t xml:space="preserve">en </w:t>
      </w:r>
      <w:r w:rsidRPr="006256EC">
        <w:t>la</w:t>
      </w:r>
      <w:r>
        <w:t xml:space="preserve"> disminución de la</w:t>
      </w:r>
      <w:r w:rsidRPr="006256EC">
        <w:t xml:space="preserve"> percepción de violencia de género</w:t>
      </w:r>
      <w:r>
        <w:t xml:space="preserve"> que es inherente y,  que acompaña, a la discriminación</w:t>
      </w:r>
      <w:r w:rsidRPr="006256EC">
        <w:t xml:space="preserve"> </w:t>
      </w:r>
      <w:r>
        <w:t xml:space="preserve">de </w:t>
      </w:r>
      <w:r w:rsidRPr="006256EC">
        <w:t>grupos poblacionales que transitan, habitan y mantienen una estadía temporal en el Municipio de San Pedro Tlaquepaque</w:t>
      </w:r>
      <w:r>
        <w:rPr>
          <w:b/>
          <w:bCs/>
        </w:rPr>
        <w:t xml:space="preserve">.   </w:t>
      </w:r>
    </w:p>
    <w:p w14:paraId="00E75AFB" w14:textId="37BE4594" w:rsidR="00D41415" w:rsidRPr="00922FCB" w:rsidRDefault="00922FCB" w:rsidP="00C13685">
      <w:pPr>
        <w:pStyle w:val="Piedepgina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ab/>
      </w:r>
      <w:r w:rsidR="00C13685">
        <w:rPr>
          <w:rFonts w:ascii="Times New Roman" w:hAnsi="Times New Roman"/>
          <w:sz w:val="24"/>
          <w:szCs w:val="24"/>
        </w:rPr>
        <w:t xml:space="preserve">             </w:t>
      </w:r>
      <w:r w:rsidR="00BD0745" w:rsidRPr="00922FCB">
        <w:rPr>
          <w:rFonts w:ascii="Times New Roman" w:hAnsi="Times New Roman"/>
          <w:sz w:val="24"/>
          <w:szCs w:val="24"/>
        </w:rPr>
        <w:t>E</w:t>
      </w:r>
      <w:r w:rsidR="00C317CB" w:rsidRPr="00922FCB">
        <w:rPr>
          <w:rFonts w:ascii="Times New Roman" w:hAnsi="Times New Roman"/>
          <w:sz w:val="24"/>
          <w:szCs w:val="24"/>
        </w:rPr>
        <w:t xml:space="preserve">n continuidad con la sesión, respecto al </w:t>
      </w:r>
      <w:r w:rsidR="00C317CB" w:rsidRPr="00922FCB">
        <w:rPr>
          <w:rFonts w:ascii="Times New Roman" w:hAnsi="Times New Roman"/>
          <w:b/>
          <w:sz w:val="24"/>
          <w:szCs w:val="24"/>
        </w:rPr>
        <w:t xml:space="preserve">cuarto punto </w:t>
      </w:r>
      <w:r w:rsidR="00C317CB" w:rsidRPr="00922FCB">
        <w:rPr>
          <w:rFonts w:ascii="Times New Roman" w:hAnsi="Times New Roman"/>
          <w:sz w:val="24"/>
          <w:szCs w:val="24"/>
        </w:rPr>
        <w:t>de la orden del día,</w:t>
      </w:r>
      <w:r w:rsidR="00ED64D3" w:rsidRPr="00922FCB">
        <w:rPr>
          <w:rFonts w:ascii="Times New Roman" w:hAnsi="Times New Roman"/>
          <w:sz w:val="24"/>
          <w:szCs w:val="24"/>
        </w:rPr>
        <w:t xml:space="preserve"> la presidenta de este órgano edilicio</w:t>
      </w:r>
      <w:r w:rsidRPr="00922FCB">
        <w:rPr>
          <w:rFonts w:ascii="Times New Roman" w:hAnsi="Times New Roman"/>
          <w:sz w:val="24"/>
          <w:szCs w:val="24"/>
        </w:rPr>
        <w:t xml:space="preserve"> preguntó, sí existía tema o asunto a tratar, al no existir oradores al respecto y como desahogo del quinto punto de la orden del día, </w:t>
      </w:r>
      <w:r w:rsidR="00C317CB" w:rsidRPr="00922FCB">
        <w:rPr>
          <w:rFonts w:ascii="Times New Roman" w:hAnsi="Times New Roman"/>
          <w:sz w:val="24"/>
          <w:szCs w:val="24"/>
        </w:rPr>
        <w:t>declar</w:t>
      </w:r>
      <w:r w:rsidR="00D21AC6" w:rsidRPr="00922FCB">
        <w:rPr>
          <w:rFonts w:ascii="Times New Roman" w:hAnsi="Times New Roman"/>
          <w:sz w:val="24"/>
          <w:szCs w:val="24"/>
        </w:rPr>
        <w:t>ó</w:t>
      </w:r>
      <w:r w:rsidR="00C317CB" w:rsidRPr="00922FCB">
        <w:rPr>
          <w:rFonts w:ascii="Times New Roman" w:hAnsi="Times New Roman"/>
          <w:sz w:val="24"/>
          <w:szCs w:val="24"/>
        </w:rPr>
        <w:t xml:space="preserve"> clausurada la sesión ordinaria convocada; como Presidenta de la Comisión de Igualdad de Género y</w:t>
      </w:r>
      <w:r w:rsidRPr="00922FCB">
        <w:rPr>
          <w:rFonts w:ascii="Times New Roman" w:hAnsi="Times New Roman"/>
          <w:sz w:val="24"/>
          <w:szCs w:val="24"/>
        </w:rPr>
        <w:t xml:space="preserve"> que fue</w:t>
      </w:r>
      <w:r w:rsidR="00C317CB" w:rsidRPr="00922FCB">
        <w:rPr>
          <w:rFonts w:ascii="Times New Roman" w:hAnsi="Times New Roman"/>
          <w:sz w:val="24"/>
          <w:szCs w:val="24"/>
        </w:rPr>
        <w:t xml:space="preserve"> programada para el </w:t>
      </w:r>
      <w:r w:rsidRPr="00922FCB">
        <w:rPr>
          <w:rFonts w:ascii="Times New Roman" w:hAnsi="Times New Roman"/>
          <w:noProof/>
          <w:sz w:val="24"/>
          <w:szCs w:val="24"/>
          <w:lang w:val="es-ES"/>
        </w:rPr>
        <w:t>el 22 de noviembre de 2022.</w:t>
      </w:r>
      <w:r w:rsidR="00C317CB" w:rsidRPr="00922FCB">
        <w:rPr>
          <w:rFonts w:ascii="Times New Roman" w:hAnsi="Times New Roman"/>
          <w:sz w:val="24"/>
          <w:szCs w:val="24"/>
        </w:rPr>
        <w:t>, siendo las</w:t>
      </w:r>
      <w:r w:rsidR="00D21AC6" w:rsidRPr="00922FCB">
        <w:rPr>
          <w:rFonts w:ascii="Times New Roman" w:hAnsi="Times New Roman"/>
          <w:sz w:val="24"/>
          <w:szCs w:val="24"/>
        </w:rPr>
        <w:t xml:space="preserve"> 1</w:t>
      </w:r>
      <w:r w:rsidRPr="00922FCB">
        <w:rPr>
          <w:rFonts w:ascii="Times New Roman" w:hAnsi="Times New Roman"/>
          <w:sz w:val="24"/>
          <w:szCs w:val="24"/>
        </w:rPr>
        <w:t>1</w:t>
      </w:r>
      <w:r w:rsidR="00D21AC6" w:rsidRPr="00922FCB">
        <w:rPr>
          <w:rFonts w:ascii="Times New Roman" w:hAnsi="Times New Roman"/>
          <w:sz w:val="24"/>
          <w:szCs w:val="24"/>
        </w:rPr>
        <w:t>:</w:t>
      </w:r>
      <w:r w:rsidRPr="00922FCB">
        <w:rPr>
          <w:rFonts w:ascii="Times New Roman" w:hAnsi="Times New Roman"/>
          <w:sz w:val="24"/>
          <w:szCs w:val="24"/>
        </w:rPr>
        <w:t>4</w:t>
      </w:r>
      <w:r w:rsidR="002439F3" w:rsidRPr="00922FCB">
        <w:rPr>
          <w:rFonts w:ascii="Times New Roman" w:hAnsi="Times New Roman"/>
          <w:sz w:val="24"/>
          <w:szCs w:val="24"/>
        </w:rPr>
        <w:t>1</w:t>
      </w:r>
      <w:r w:rsidR="00C317CB" w:rsidRPr="00922FCB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3AAEC4A9" w14:textId="5DBB6CEC" w:rsidR="00C13685" w:rsidRPr="00922FCB" w:rsidRDefault="00993DB3" w:rsidP="00922FC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B11E371" w14:textId="29C59C81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14:paraId="3B8D0601" w14:textId="24CA997F" w:rsidR="00D41415" w:rsidRDefault="00D41415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F6466" w14:textId="4B6B4691" w:rsidR="00922FCB" w:rsidRDefault="00922FCB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7EF447" w14:textId="77777777" w:rsidR="00922FCB" w:rsidRDefault="00922FCB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974DB6C" w14:textId="0E5143AE" w:rsidR="00D23C2C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E9E1AD6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8B4BD" w14:textId="6B11C4AB" w:rsidR="00993DB3" w:rsidRPr="00C52DAE" w:rsidRDefault="00993DB3" w:rsidP="00D23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E13EDBF" w14:textId="72787F85" w:rsid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13C11438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0F5A3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B05550A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C59ACBC" w14:textId="71316868" w:rsidR="00D41415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0F7F433D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55571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B0BACBE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6094B5DC" w14:textId="45DD6236" w:rsidR="000A30FF" w:rsidRP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sectPr w:rsidR="000A30FF" w:rsidRPr="000D3C3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A57" w14:textId="77777777" w:rsidR="00EF3A32" w:rsidRDefault="00EF3A32" w:rsidP="00145775">
      <w:pPr>
        <w:spacing w:after="0" w:line="240" w:lineRule="auto"/>
      </w:pPr>
      <w:r>
        <w:separator/>
      </w:r>
    </w:p>
  </w:endnote>
  <w:endnote w:type="continuationSeparator" w:id="0">
    <w:p w14:paraId="432F2A4D" w14:textId="77777777" w:rsidR="00EF3A32" w:rsidRDefault="00EF3A32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15CB1073" w:rsidR="00E02281" w:rsidRPr="00456D48" w:rsidRDefault="00FA2771" w:rsidP="009604D0">
        <w:pPr>
          <w:pStyle w:val="Piedepgina"/>
          <w:jc w:val="both"/>
          <w:rPr>
            <w:rFonts w:ascii="Times New Roman" w:hAnsi="Times New Roman"/>
            <w:noProof/>
            <w:lang w:val="es-ES"/>
          </w:rPr>
        </w:pPr>
        <w:r w:rsidRPr="00456D48">
          <w:rPr>
            <w:rFonts w:ascii="Times New Roman" w:hAnsi="Times New Roman"/>
            <w:noProof/>
            <w:lang w:val="es-ES"/>
          </w:rPr>
          <w:t>Las presentes fojas corresponden a la minuta de la Sesión de la Comisión Edilicia Permanente de Ig</w:t>
        </w:r>
        <w:r w:rsidR="00917A82" w:rsidRPr="00456D48">
          <w:rPr>
            <w:rFonts w:ascii="Times New Roman" w:hAnsi="Times New Roman"/>
            <w:noProof/>
            <w:lang w:val="es-ES"/>
          </w:rPr>
          <w:t xml:space="preserve">ualdad de Género efectuada en </w:t>
        </w:r>
        <w:r w:rsidR="00456D48" w:rsidRPr="00456D48">
          <w:rPr>
            <w:rFonts w:ascii="Times New Roman" w:hAnsi="Times New Roman"/>
            <w:sz w:val="24"/>
            <w:szCs w:val="24"/>
          </w:rPr>
          <w:t>la sala de juntas del Ayuntamiento de San Pedro Tlaquepaque</w:t>
        </w:r>
        <w:r w:rsidR="00456D48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46560C" w:rsidRPr="00456D48">
          <w:rPr>
            <w:rFonts w:ascii="Times New Roman" w:hAnsi="Times New Roman"/>
            <w:noProof/>
            <w:lang w:val="es-ES"/>
          </w:rPr>
          <w:t xml:space="preserve">el </w:t>
        </w:r>
        <w:r w:rsidR="00F81F87" w:rsidRPr="00456D48">
          <w:rPr>
            <w:rFonts w:ascii="Times New Roman" w:hAnsi="Times New Roman"/>
            <w:noProof/>
            <w:lang w:val="es-ES"/>
          </w:rPr>
          <w:t>2</w:t>
        </w:r>
        <w:r w:rsidR="005351F4">
          <w:rPr>
            <w:rFonts w:ascii="Times New Roman" w:hAnsi="Times New Roman"/>
            <w:noProof/>
            <w:lang w:val="es-ES"/>
          </w:rPr>
          <w:t>2</w:t>
        </w:r>
        <w:r w:rsidRPr="00456D48">
          <w:rPr>
            <w:rFonts w:ascii="Times New Roman" w:hAnsi="Times New Roman"/>
            <w:noProof/>
            <w:lang w:val="es-ES"/>
          </w:rPr>
          <w:t xml:space="preserve"> de </w:t>
        </w:r>
        <w:r w:rsidR="006F17DD">
          <w:rPr>
            <w:rFonts w:ascii="Times New Roman" w:hAnsi="Times New Roman"/>
            <w:noProof/>
            <w:lang w:val="es-ES"/>
          </w:rPr>
          <w:t>novi</w:t>
        </w:r>
        <w:r w:rsidR="005351F4">
          <w:rPr>
            <w:rFonts w:ascii="Times New Roman" w:hAnsi="Times New Roman"/>
            <w:noProof/>
            <w:lang w:val="es-ES"/>
          </w:rPr>
          <w:t>em</w:t>
        </w:r>
        <w:r w:rsidR="00D47713" w:rsidRPr="00456D48">
          <w:rPr>
            <w:rFonts w:ascii="Times New Roman" w:hAnsi="Times New Roman"/>
            <w:noProof/>
            <w:lang w:val="es-ES"/>
          </w:rPr>
          <w:t>bre</w:t>
        </w:r>
        <w:r w:rsidRPr="00456D48">
          <w:rPr>
            <w:rFonts w:ascii="Times New Roman" w:hAnsi="Times New Roman"/>
            <w:noProof/>
            <w:lang w:val="es-ES"/>
          </w:rPr>
          <w:t xml:space="preserve"> de 2022.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5CB8" w14:textId="77777777" w:rsidR="00EF3A32" w:rsidRDefault="00EF3A32" w:rsidP="00145775">
      <w:pPr>
        <w:spacing w:after="0" w:line="240" w:lineRule="auto"/>
      </w:pPr>
      <w:r>
        <w:separator/>
      </w:r>
    </w:p>
  </w:footnote>
  <w:footnote w:type="continuationSeparator" w:id="0">
    <w:p w14:paraId="45415070" w14:textId="77777777" w:rsidR="00EF3A32" w:rsidRDefault="00EF3A32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1"/>
  </w:num>
  <w:num w:numId="2" w16cid:durableId="860584510">
    <w:abstractNumId w:val="3"/>
  </w:num>
  <w:num w:numId="3" w16cid:durableId="1819419368">
    <w:abstractNumId w:val="0"/>
  </w:num>
  <w:num w:numId="4" w16cid:durableId="3475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E25"/>
    <w:rsid w:val="0001484B"/>
    <w:rsid w:val="000148C9"/>
    <w:rsid w:val="00026E97"/>
    <w:rsid w:val="00042EEA"/>
    <w:rsid w:val="000442A2"/>
    <w:rsid w:val="00044C10"/>
    <w:rsid w:val="00044EBF"/>
    <w:rsid w:val="00050FD0"/>
    <w:rsid w:val="00060A54"/>
    <w:rsid w:val="00065A26"/>
    <w:rsid w:val="00081D29"/>
    <w:rsid w:val="00081FFE"/>
    <w:rsid w:val="0009346E"/>
    <w:rsid w:val="000B108E"/>
    <w:rsid w:val="000D09AD"/>
    <w:rsid w:val="000D0B44"/>
    <w:rsid w:val="000D3C39"/>
    <w:rsid w:val="000E749B"/>
    <w:rsid w:val="000F30DD"/>
    <w:rsid w:val="000F338E"/>
    <w:rsid w:val="00101A0A"/>
    <w:rsid w:val="00103C60"/>
    <w:rsid w:val="001100F7"/>
    <w:rsid w:val="00114318"/>
    <w:rsid w:val="00120FA5"/>
    <w:rsid w:val="00123B24"/>
    <w:rsid w:val="00145775"/>
    <w:rsid w:val="00146536"/>
    <w:rsid w:val="00160C2B"/>
    <w:rsid w:val="00171902"/>
    <w:rsid w:val="001734B9"/>
    <w:rsid w:val="00177E81"/>
    <w:rsid w:val="00180741"/>
    <w:rsid w:val="00180A12"/>
    <w:rsid w:val="001835CE"/>
    <w:rsid w:val="0018772C"/>
    <w:rsid w:val="00193359"/>
    <w:rsid w:val="001A1B6B"/>
    <w:rsid w:val="001A2C0B"/>
    <w:rsid w:val="001A62E9"/>
    <w:rsid w:val="001A7167"/>
    <w:rsid w:val="001F14A8"/>
    <w:rsid w:val="001F27D5"/>
    <w:rsid w:val="001F513E"/>
    <w:rsid w:val="002047B7"/>
    <w:rsid w:val="00221E86"/>
    <w:rsid w:val="002439F3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C2E0E"/>
    <w:rsid w:val="002E07C7"/>
    <w:rsid w:val="002F59C7"/>
    <w:rsid w:val="00312516"/>
    <w:rsid w:val="0032235A"/>
    <w:rsid w:val="0033056A"/>
    <w:rsid w:val="003375C4"/>
    <w:rsid w:val="003536A6"/>
    <w:rsid w:val="00362FF9"/>
    <w:rsid w:val="00364236"/>
    <w:rsid w:val="00364492"/>
    <w:rsid w:val="0036546A"/>
    <w:rsid w:val="003720D2"/>
    <w:rsid w:val="003726B5"/>
    <w:rsid w:val="003766E3"/>
    <w:rsid w:val="003A7551"/>
    <w:rsid w:val="003C2AA1"/>
    <w:rsid w:val="003C3648"/>
    <w:rsid w:val="003D4662"/>
    <w:rsid w:val="003E4B46"/>
    <w:rsid w:val="00404006"/>
    <w:rsid w:val="00411222"/>
    <w:rsid w:val="00415228"/>
    <w:rsid w:val="00416C22"/>
    <w:rsid w:val="0041764B"/>
    <w:rsid w:val="00417890"/>
    <w:rsid w:val="00446AFF"/>
    <w:rsid w:val="00452B01"/>
    <w:rsid w:val="00456D48"/>
    <w:rsid w:val="004655F2"/>
    <w:rsid w:val="0046560C"/>
    <w:rsid w:val="00466DCA"/>
    <w:rsid w:val="00483D6F"/>
    <w:rsid w:val="00486F5C"/>
    <w:rsid w:val="004945BA"/>
    <w:rsid w:val="004A13AC"/>
    <w:rsid w:val="004B5FB5"/>
    <w:rsid w:val="004C31FE"/>
    <w:rsid w:val="004C58E1"/>
    <w:rsid w:val="004C73DF"/>
    <w:rsid w:val="004D5B51"/>
    <w:rsid w:val="004E3272"/>
    <w:rsid w:val="004E35EB"/>
    <w:rsid w:val="004E47C6"/>
    <w:rsid w:val="004F0A2F"/>
    <w:rsid w:val="004F104C"/>
    <w:rsid w:val="004F1781"/>
    <w:rsid w:val="004F52A1"/>
    <w:rsid w:val="00514281"/>
    <w:rsid w:val="005149CB"/>
    <w:rsid w:val="00517117"/>
    <w:rsid w:val="00523458"/>
    <w:rsid w:val="00527F80"/>
    <w:rsid w:val="00532FE6"/>
    <w:rsid w:val="005348F1"/>
    <w:rsid w:val="005351F4"/>
    <w:rsid w:val="00540946"/>
    <w:rsid w:val="0054406E"/>
    <w:rsid w:val="00544DAE"/>
    <w:rsid w:val="0055281F"/>
    <w:rsid w:val="005542AD"/>
    <w:rsid w:val="005545B8"/>
    <w:rsid w:val="00567691"/>
    <w:rsid w:val="00570AAE"/>
    <w:rsid w:val="0059338B"/>
    <w:rsid w:val="005A10AE"/>
    <w:rsid w:val="005A791B"/>
    <w:rsid w:val="005B70F6"/>
    <w:rsid w:val="005C0034"/>
    <w:rsid w:val="005C24E7"/>
    <w:rsid w:val="005D68E5"/>
    <w:rsid w:val="005D6F94"/>
    <w:rsid w:val="005E492C"/>
    <w:rsid w:val="005E514C"/>
    <w:rsid w:val="005F5EB3"/>
    <w:rsid w:val="00600415"/>
    <w:rsid w:val="006006FF"/>
    <w:rsid w:val="00602695"/>
    <w:rsid w:val="00616047"/>
    <w:rsid w:val="00617845"/>
    <w:rsid w:val="00622FAA"/>
    <w:rsid w:val="00624634"/>
    <w:rsid w:val="00644A78"/>
    <w:rsid w:val="00650655"/>
    <w:rsid w:val="00653760"/>
    <w:rsid w:val="00653BF2"/>
    <w:rsid w:val="00653F1B"/>
    <w:rsid w:val="00665DD6"/>
    <w:rsid w:val="006665F6"/>
    <w:rsid w:val="00672A83"/>
    <w:rsid w:val="00675453"/>
    <w:rsid w:val="00675476"/>
    <w:rsid w:val="006907C7"/>
    <w:rsid w:val="006A7B89"/>
    <w:rsid w:val="006B7412"/>
    <w:rsid w:val="006D38C2"/>
    <w:rsid w:val="006E7A8F"/>
    <w:rsid w:val="006F0EC9"/>
    <w:rsid w:val="006F17DD"/>
    <w:rsid w:val="006F1AE1"/>
    <w:rsid w:val="0071711D"/>
    <w:rsid w:val="00717DD3"/>
    <w:rsid w:val="00724954"/>
    <w:rsid w:val="00732EF0"/>
    <w:rsid w:val="0073622B"/>
    <w:rsid w:val="00744220"/>
    <w:rsid w:val="00762084"/>
    <w:rsid w:val="00772C9B"/>
    <w:rsid w:val="00774740"/>
    <w:rsid w:val="00776E8E"/>
    <w:rsid w:val="007825E1"/>
    <w:rsid w:val="0078637F"/>
    <w:rsid w:val="007B6AE5"/>
    <w:rsid w:val="007C0A14"/>
    <w:rsid w:val="007D5F65"/>
    <w:rsid w:val="007E3CC7"/>
    <w:rsid w:val="007E466B"/>
    <w:rsid w:val="007F198F"/>
    <w:rsid w:val="007F40BF"/>
    <w:rsid w:val="00804551"/>
    <w:rsid w:val="00813C46"/>
    <w:rsid w:val="0081489D"/>
    <w:rsid w:val="00814CC7"/>
    <w:rsid w:val="00816445"/>
    <w:rsid w:val="00821A79"/>
    <w:rsid w:val="00843F03"/>
    <w:rsid w:val="00864E87"/>
    <w:rsid w:val="00866924"/>
    <w:rsid w:val="00876582"/>
    <w:rsid w:val="00881E65"/>
    <w:rsid w:val="00891724"/>
    <w:rsid w:val="00891D40"/>
    <w:rsid w:val="00897AD3"/>
    <w:rsid w:val="008B6B53"/>
    <w:rsid w:val="008C254F"/>
    <w:rsid w:val="008C72FF"/>
    <w:rsid w:val="008D0A72"/>
    <w:rsid w:val="008E74BA"/>
    <w:rsid w:val="00905260"/>
    <w:rsid w:val="00907FCE"/>
    <w:rsid w:val="00917A82"/>
    <w:rsid w:val="00920BD6"/>
    <w:rsid w:val="00922FCB"/>
    <w:rsid w:val="00934C35"/>
    <w:rsid w:val="009425B1"/>
    <w:rsid w:val="00943299"/>
    <w:rsid w:val="00963DA7"/>
    <w:rsid w:val="00974369"/>
    <w:rsid w:val="00984010"/>
    <w:rsid w:val="00987F4B"/>
    <w:rsid w:val="00993DB3"/>
    <w:rsid w:val="009A4124"/>
    <w:rsid w:val="009A4F83"/>
    <w:rsid w:val="009E09DB"/>
    <w:rsid w:val="009E51E5"/>
    <w:rsid w:val="009E7983"/>
    <w:rsid w:val="00A01D33"/>
    <w:rsid w:val="00A03E00"/>
    <w:rsid w:val="00A0602E"/>
    <w:rsid w:val="00A07FD9"/>
    <w:rsid w:val="00A2128C"/>
    <w:rsid w:val="00A256BF"/>
    <w:rsid w:val="00A31F34"/>
    <w:rsid w:val="00A428F0"/>
    <w:rsid w:val="00A429F6"/>
    <w:rsid w:val="00A42CE1"/>
    <w:rsid w:val="00A51D20"/>
    <w:rsid w:val="00A5388F"/>
    <w:rsid w:val="00A53B53"/>
    <w:rsid w:val="00A916C5"/>
    <w:rsid w:val="00A927A8"/>
    <w:rsid w:val="00AB18AF"/>
    <w:rsid w:val="00AC2ACC"/>
    <w:rsid w:val="00AC3E8E"/>
    <w:rsid w:val="00AC4D0B"/>
    <w:rsid w:val="00AD5526"/>
    <w:rsid w:val="00AE541F"/>
    <w:rsid w:val="00B25F31"/>
    <w:rsid w:val="00B64807"/>
    <w:rsid w:val="00B8709D"/>
    <w:rsid w:val="00B93E53"/>
    <w:rsid w:val="00B96965"/>
    <w:rsid w:val="00BA482A"/>
    <w:rsid w:val="00BB425C"/>
    <w:rsid w:val="00BC474A"/>
    <w:rsid w:val="00BD0745"/>
    <w:rsid w:val="00BE5ABF"/>
    <w:rsid w:val="00C13685"/>
    <w:rsid w:val="00C201AD"/>
    <w:rsid w:val="00C21E2C"/>
    <w:rsid w:val="00C2751E"/>
    <w:rsid w:val="00C317CB"/>
    <w:rsid w:val="00C441BB"/>
    <w:rsid w:val="00C6485E"/>
    <w:rsid w:val="00C82DA9"/>
    <w:rsid w:val="00C86717"/>
    <w:rsid w:val="00C86B47"/>
    <w:rsid w:val="00C93A58"/>
    <w:rsid w:val="00C97A8A"/>
    <w:rsid w:val="00CA1017"/>
    <w:rsid w:val="00CC4A28"/>
    <w:rsid w:val="00CE6C71"/>
    <w:rsid w:val="00CF4AF8"/>
    <w:rsid w:val="00D0493B"/>
    <w:rsid w:val="00D05A77"/>
    <w:rsid w:val="00D1230F"/>
    <w:rsid w:val="00D21AC6"/>
    <w:rsid w:val="00D23C2C"/>
    <w:rsid w:val="00D32A36"/>
    <w:rsid w:val="00D41415"/>
    <w:rsid w:val="00D41678"/>
    <w:rsid w:val="00D4210E"/>
    <w:rsid w:val="00D42A78"/>
    <w:rsid w:val="00D43618"/>
    <w:rsid w:val="00D47713"/>
    <w:rsid w:val="00D56C13"/>
    <w:rsid w:val="00D7192D"/>
    <w:rsid w:val="00D7614B"/>
    <w:rsid w:val="00D820CD"/>
    <w:rsid w:val="00D85CF1"/>
    <w:rsid w:val="00D915B6"/>
    <w:rsid w:val="00D9161E"/>
    <w:rsid w:val="00DA7EEB"/>
    <w:rsid w:val="00DC3E34"/>
    <w:rsid w:val="00DE0A07"/>
    <w:rsid w:val="00DE35CF"/>
    <w:rsid w:val="00DF34A1"/>
    <w:rsid w:val="00DF4EB8"/>
    <w:rsid w:val="00E03A18"/>
    <w:rsid w:val="00E11614"/>
    <w:rsid w:val="00E23D27"/>
    <w:rsid w:val="00E40750"/>
    <w:rsid w:val="00E57125"/>
    <w:rsid w:val="00E64702"/>
    <w:rsid w:val="00E74EAC"/>
    <w:rsid w:val="00E80213"/>
    <w:rsid w:val="00E82DE8"/>
    <w:rsid w:val="00EC2985"/>
    <w:rsid w:val="00EC5916"/>
    <w:rsid w:val="00EC7D54"/>
    <w:rsid w:val="00ED11E4"/>
    <w:rsid w:val="00ED1AF1"/>
    <w:rsid w:val="00ED36B7"/>
    <w:rsid w:val="00ED64D3"/>
    <w:rsid w:val="00EF3A32"/>
    <w:rsid w:val="00EF6612"/>
    <w:rsid w:val="00F03235"/>
    <w:rsid w:val="00F2719B"/>
    <w:rsid w:val="00F27F52"/>
    <w:rsid w:val="00F316AE"/>
    <w:rsid w:val="00F46691"/>
    <w:rsid w:val="00F5305E"/>
    <w:rsid w:val="00F61C8B"/>
    <w:rsid w:val="00F711D3"/>
    <w:rsid w:val="00F734A9"/>
    <w:rsid w:val="00F7484B"/>
    <w:rsid w:val="00F7660D"/>
    <w:rsid w:val="00F77567"/>
    <w:rsid w:val="00F81F87"/>
    <w:rsid w:val="00FA2771"/>
    <w:rsid w:val="00FB069A"/>
    <w:rsid w:val="00FB1477"/>
    <w:rsid w:val="00FB1793"/>
    <w:rsid w:val="00FB1D4D"/>
    <w:rsid w:val="00FB3531"/>
    <w:rsid w:val="00FC562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311</cp:revision>
  <cp:lastPrinted>2022-10-24T15:18:00Z</cp:lastPrinted>
  <dcterms:created xsi:type="dcterms:W3CDTF">2022-05-31T16:15:00Z</dcterms:created>
  <dcterms:modified xsi:type="dcterms:W3CDTF">2022-12-05T20:13:00Z</dcterms:modified>
</cp:coreProperties>
</file>