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7C55" w14:textId="77777777" w:rsidR="008F467D" w:rsidRDefault="006C12C0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NOVENA SESIÓN DE LA COMISIÓN DE ESTACIONAMIENTOS Y ESTACIONOMETROS.</w:t>
      </w:r>
    </w:p>
    <w:p w14:paraId="2B187C95" w14:textId="77777777" w:rsidR="006C12C0" w:rsidRDefault="006C12C0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65702057" w14:textId="77777777" w:rsidR="00346FC5" w:rsidRPr="006C12C0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REGIDORAS…</w:t>
      </w:r>
    </w:p>
    <w:p w14:paraId="19959CFF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Novena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</w:t>
      </w:r>
      <w:r>
        <w:rPr>
          <w:rFonts w:ascii="Book Antiqua" w:hAnsi="Book Antiqua" w:cstheme="minorHAnsi"/>
        </w:rPr>
        <w:t>, siendo las 11:00 horas del día 13 de Septiembre del 2022</w:t>
      </w:r>
      <w:r w:rsidRPr="009660CA">
        <w:rPr>
          <w:rFonts w:ascii="Book Antiqua" w:hAnsi="Book Antiqua" w:cstheme="minorHAnsi"/>
        </w:rPr>
        <w:t>.</w:t>
      </w:r>
    </w:p>
    <w:p w14:paraId="1BB4B1FD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E1CF818" w14:textId="77777777" w:rsidR="00346FC5" w:rsidRDefault="00346FC5" w:rsidP="00346FC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3866B1F9" w14:textId="77777777" w:rsidR="00346FC5" w:rsidRDefault="00346FC5" w:rsidP="00346FC5">
      <w:pPr>
        <w:spacing w:line="360" w:lineRule="auto"/>
        <w:jc w:val="both"/>
        <w:rPr>
          <w:rFonts w:ascii="Book Antiqua" w:hAnsi="Book Antiqua" w:cstheme="minorHAnsi"/>
        </w:rPr>
      </w:pPr>
    </w:p>
    <w:p w14:paraId="56C65DAB" w14:textId="77777777" w:rsidR="00346FC5" w:rsidRDefault="00346FC5" w:rsidP="00346FC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Novena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13045C84" w14:textId="77777777" w:rsidR="00346FC5" w:rsidRPr="009660CA" w:rsidRDefault="00346FC5" w:rsidP="00346FC5">
      <w:pPr>
        <w:spacing w:line="360" w:lineRule="auto"/>
        <w:jc w:val="both"/>
        <w:rPr>
          <w:rFonts w:ascii="Book Antiqua" w:hAnsi="Book Antiqua" w:cstheme="minorHAnsi"/>
        </w:rPr>
      </w:pPr>
    </w:p>
    <w:p w14:paraId="295DDCF1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10F1CABE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346FC5" w:rsidRPr="00137063" w14:paraId="017CA134" w14:textId="77777777" w:rsidTr="00866F46">
        <w:tc>
          <w:tcPr>
            <w:tcW w:w="1795" w:type="dxa"/>
          </w:tcPr>
          <w:p w14:paraId="26FB8F8D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1BBED45D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02E5B9D9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421766F0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16D4EC5E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346FC5" w:rsidRPr="00137063" w14:paraId="1C8B3FFF" w14:textId="77777777" w:rsidTr="00866F46">
        <w:tc>
          <w:tcPr>
            <w:tcW w:w="1795" w:type="dxa"/>
          </w:tcPr>
          <w:p w14:paraId="2540ED35" w14:textId="77777777" w:rsidR="00346FC5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46D8CF44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06942DD9" w14:textId="77777777" w:rsidR="00346FC5" w:rsidRPr="00EF12F7" w:rsidRDefault="00346FC5" w:rsidP="00866F46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7DAF9A39" w14:textId="77777777" w:rsidR="00346FC5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EDDED" wp14:editId="35848D76">
                      <wp:simplePos x="0" y="0"/>
                      <wp:positionH relativeFrom="column">
                        <wp:posOffset>42907</wp:posOffset>
                      </wp:positionH>
                      <wp:positionV relativeFrom="paragraph">
                        <wp:posOffset>161411</wp:posOffset>
                      </wp:positionV>
                      <wp:extent cx="706055" cy="544010"/>
                      <wp:effectExtent l="0" t="0" r="18415" b="1524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055" cy="54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633B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7pt" to="5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BC65FB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5AA12FF7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74B9F224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46FC5" w:rsidRPr="00137063" w14:paraId="056BF129" w14:textId="77777777" w:rsidTr="00866F46">
        <w:tc>
          <w:tcPr>
            <w:tcW w:w="1795" w:type="dxa"/>
          </w:tcPr>
          <w:p w14:paraId="2522E94A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475C7295" w14:textId="77777777" w:rsidR="00346FC5" w:rsidRPr="00137063" w:rsidRDefault="00346FC5" w:rsidP="00866F46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40A48888" w14:textId="77777777" w:rsidR="00346FC5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3C2D5" wp14:editId="11C62C7D">
                      <wp:simplePos x="0" y="0"/>
                      <wp:positionH relativeFrom="column">
                        <wp:posOffset>42907</wp:posOffset>
                      </wp:positionH>
                      <wp:positionV relativeFrom="paragraph">
                        <wp:posOffset>91987</wp:posOffset>
                      </wp:positionV>
                      <wp:extent cx="636607" cy="324091"/>
                      <wp:effectExtent l="0" t="0" r="241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607" cy="324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2D843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7.25pt" to="53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316B169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18A0C11E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6A1D69AD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46FC5" w:rsidRPr="00137063" w14:paraId="7E647B39" w14:textId="77777777" w:rsidTr="00866F46">
        <w:tc>
          <w:tcPr>
            <w:tcW w:w="1795" w:type="dxa"/>
          </w:tcPr>
          <w:p w14:paraId="190F672C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7EF5BC14" w14:textId="77777777" w:rsidR="00346FC5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</w:p>
          <w:p w14:paraId="343D34D7" w14:textId="77777777" w:rsidR="00346FC5" w:rsidRPr="00137063" w:rsidRDefault="00346FC5" w:rsidP="00866F46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2B20F366" w14:textId="77777777" w:rsidR="00346FC5" w:rsidRPr="00137063" w:rsidRDefault="00346FC5" w:rsidP="00866F46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2A265AFC" w14:textId="77777777" w:rsidR="00346FC5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57958" wp14:editId="392D1F2D">
                      <wp:simplePos x="0" y="0"/>
                      <wp:positionH relativeFrom="column">
                        <wp:posOffset>42907</wp:posOffset>
                      </wp:positionH>
                      <wp:positionV relativeFrom="paragraph">
                        <wp:posOffset>182060</wp:posOffset>
                      </wp:positionV>
                      <wp:extent cx="636270" cy="451413"/>
                      <wp:effectExtent l="0" t="0" r="2413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270" cy="4514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ED62D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4.35pt" to="53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7D419A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0C4A7270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1F14DCBA" w14:textId="77777777" w:rsidR="00346FC5" w:rsidRPr="00137063" w:rsidRDefault="00346FC5" w:rsidP="00866F4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6FD827A0" w14:textId="77777777" w:rsidR="00346FC5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27510F2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 w:rsidR="00974A06">
        <w:rPr>
          <w:rFonts w:ascii="Book Antiqua" w:hAnsi="Book Antiqua" w:cstheme="minorHAnsi"/>
        </w:rPr>
        <w:t xml:space="preserve"> 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7017FC70" w14:textId="77777777" w:rsidR="00346FC5" w:rsidRPr="00C83497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633C3D6F" w14:textId="77777777" w:rsidR="00346FC5" w:rsidRDefault="00346FC5" w:rsidP="00346FC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90DC922" w14:textId="77777777" w:rsidR="00346FC5" w:rsidRDefault="00346FC5" w:rsidP="00346FC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40E9CFDA" w14:textId="77777777" w:rsidR="00346FC5" w:rsidRPr="009660CA" w:rsidRDefault="00346FC5" w:rsidP="00346FC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4D7C85E" w14:textId="77777777" w:rsidR="00346FC5" w:rsidRPr="009660CA" w:rsidRDefault="00346FC5" w:rsidP="00346FC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452EA6C0" w14:textId="77777777" w:rsidR="00346FC5" w:rsidRPr="009660CA" w:rsidRDefault="00346FC5" w:rsidP="00346FC5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29BFDD1B" w14:textId="77777777" w:rsidR="00346FC5" w:rsidRPr="009660CA" w:rsidRDefault="00346FC5" w:rsidP="00346F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409227FB" w14:textId="77777777" w:rsidR="00346FC5" w:rsidRPr="009660CA" w:rsidRDefault="00346FC5" w:rsidP="00346FC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4214937D" w14:textId="77777777" w:rsidR="00346FC5" w:rsidRPr="009660CA" w:rsidRDefault="00346FC5" w:rsidP="00346FC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2A6AEAF1" w14:textId="77777777" w:rsidR="00346FC5" w:rsidRPr="009660CA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bookmarkEnd w:id="0"/>
    <w:p w14:paraId="62C3F2CB" w14:textId="77777777" w:rsidR="00346FC5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12464E62" w14:textId="77777777" w:rsidR="00346FC5" w:rsidRPr="00BF30B9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2E39CA03" w14:textId="77777777" w:rsidR="00346FC5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7A07A8B5" w14:textId="77777777" w:rsidR="00346FC5" w:rsidRPr="00E70CFF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</w:t>
      </w:r>
      <w:r w:rsidR="00D26C21">
        <w:rPr>
          <w:rFonts w:ascii="Book Antiqua" w:hAnsi="Book Antiqua" w:cs="Arial"/>
        </w:rPr>
        <w:t>…</w:t>
      </w:r>
    </w:p>
    <w:p w14:paraId="12E01CDF" w14:textId="77777777" w:rsidR="00D26C21" w:rsidRDefault="00D26C21" w:rsidP="00346FC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3AC046E4" w14:textId="77777777" w:rsidR="00D26C21" w:rsidRDefault="00D26C21" w:rsidP="00346FC5">
      <w:pPr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del Regidor Roberto Gerardo Albarrán Magaña: </w:t>
      </w:r>
      <w:r w:rsidR="008F467D">
        <w:rPr>
          <w:rFonts w:ascii="Book Antiqua" w:hAnsi="Book Antiqua" w:cstheme="minorHAnsi"/>
        </w:rPr>
        <w:t>Bueno...</w:t>
      </w:r>
      <w:r>
        <w:rPr>
          <w:rFonts w:ascii="Book Antiqua" w:hAnsi="Book Antiqua" w:cstheme="minorHAnsi"/>
        </w:rPr>
        <w:t xml:space="preserve"> yo si quisiera comentarles nada mas algo muy rápido que me gustaría que tuviéramos alguna reunión, una mesa de trabajo, con el director de estacionamientos el señor Alfonso, </w:t>
      </w:r>
      <w:r>
        <w:rPr>
          <w:rFonts w:ascii="Book Antiqua" w:hAnsi="Book Antiqua" w:cstheme="minorHAnsi"/>
        </w:rPr>
        <w:lastRenderedPageBreak/>
        <w:t xml:space="preserve">para ver la posibilidad y obviamente ya estamos trabajando en una iniciativa, sobre la sistematización del estacionamiento que se encuentra aquí ubicado en el mercado </w:t>
      </w:r>
      <w:r w:rsidR="008F467D">
        <w:rPr>
          <w:rFonts w:ascii="Book Antiqua" w:hAnsi="Book Antiqua" w:cstheme="minorHAnsi"/>
        </w:rPr>
        <w:t>Juárez</w:t>
      </w:r>
      <w:r>
        <w:rPr>
          <w:rFonts w:ascii="Book Antiqua" w:hAnsi="Book Antiqua" w:cstheme="minorHAnsi"/>
        </w:rPr>
        <w:t xml:space="preserve"> para ver la </w:t>
      </w:r>
      <w:r w:rsidR="008F467D">
        <w:rPr>
          <w:rFonts w:ascii="Book Antiqua" w:hAnsi="Book Antiqua" w:cstheme="minorHAnsi"/>
        </w:rPr>
        <w:t>posibilidad</w:t>
      </w:r>
      <w:r>
        <w:rPr>
          <w:rFonts w:ascii="Book Antiqua" w:hAnsi="Book Antiqua" w:cstheme="minorHAnsi"/>
        </w:rPr>
        <w:t xml:space="preserve"> que se haga sistematizado y pues obviamente ahorrar en ese sentido un tema de un recurso </w:t>
      </w:r>
      <w:r w:rsidR="003531E7">
        <w:rPr>
          <w:rFonts w:ascii="Book Antiqua" w:hAnsi="Book Antiqua" w:cstheme="minorHAnsi"/>
        </w:rPr>
        <w:t xml:space="preserve">humano y poder generar un poquito mas de atención a todas las personas que utilizan el estacionamiento sobre todo en </w:t>
      </w:r>
      <w:r w:rsidR="008F467D">
        <w:rPr>
          <w:rFonts w:ascii="Book Antiqua" w:hAnsi="Book Antiqua" w:cstheme="minorHAnsi"/>
        </w:rPr>
        <w:t>Juárez</w:t>
      </w:r>
      <w:r w:rsidR="003531E7">
        <w:rPr>
          <w:rFonts w:ascii="Book Antiqua" w:hAnsi="Book Antiqua" w:cstheme="minorHAnsi"/>
        </w:rPr>
        <w:t xml:space="preserve"> porque hay que recordar que nada mas hay dos estacionamientos de Tlaquepaque el otro también esta en pila seca y habría que ver si los dos pudiéramos sistematizar ya con boletito y que sea un pago </w:t>
      </w:r>
      <w:r w:rsidR="008F467D">
        <w:rPr>
          <w:rFonts w:ascii="Book Antiqua" w:hAnsi="Book Antiqua" w:cstheme="minorHAnsi"/>
        </w:rPr>
        <w:t>precisamente</w:t>
      </w:r>
      <w:r w:rsidR="003531E7">
        <w:rPr>
          <w:rFonts w:ascii="Book Antiqua" w:hAnsi="Book Antiqua" w:cstheme="minorHAnsi"/>
        </w:rPr>
        <w:t xml:space="preserve"> ahí en un modulo, como los cajeros que hay en las plazas por ejemplo y que se pueda tener mas control en ese sentido, entonces… yo les propondría eso y si están de acuerdo pues también… no se si quisieran ustedes tener algo </w:t>
      </w:r>
      <w:r w:rsidR="008F467D">
        <w:rPr>
          <w:rFonts w:ascii="Book Antiqua" w:hAnsi="Book Antiqua" w:cstheme="minorHAnsi"/>
        </w:rPr>
        <w:t>también</w:t>
      </w:r>
      <w:r w:rsidR="003531E7">
        <w:rPr>
          <w:rFonts w:ascii="Book Antiqua" w:hAnsi="Book Antiqua" w:cstheme="minorHAnsi"/>
        </w:rPr>
        <w:t xml:space="preserve"> al respecto y si están de acuerdo en ese sentido hacer mesas de trabajo.</w:t>
      </w:r>
    </w:p>
    <w:p w14:paraId="7D6C7549" w14:textId="77777777" w:rsidR="003531E7" w:rsidRDefault="008F467D" w:rsidP="00346FC5">
      <w:pPr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También</w:t>
      </w:r>
      <w:r w:rsidR="003531E7">
        <w:rPr>
          <w:rFonts w:ascii="Book Antiqua" w:hAnsi="Book Antiqua" w:cstheme="minorHAnsi"/>
        </w:rPr>
        <w:t xml:space="preserve"> hay un tema que ahorita me recordaba mi asistente sobre el tema de los carros abandonados</w:t>
      </w:r>
      <w:r w:rsidR="007C76F7">
        <w:rPr>
          <w:rFonts w:ascii="Book Antiqua" w:hAnsi="Book Antiqua" w:cstheme="minorHAnsi"/>
        </w:rPr>
        <w:t xml:space="preserve"> que creo que también ese es un tema muy importante que habría que hacer un</w:t>
      </w:r>
      <w:r w:rsidR="006C12C0">
        <w:rPr>
          <w:rFonts w:ascii="Book Antiqua" w:hAnsi="Book Antiqua" w:cstheme="minorHAnsi"/>
        </w:rPr>
        <w:t>a</w:t>
      </w:r>
      <w:r w:rsidR="007C76F7">
        <w:rPr>
          <w:rFonts w:ascii="Book Antiqua" w:hAnsi="Book Antiqua" w:cstheme="minorHAnsi"/>
        </w:rPr>
        <w:t xml:space="preserve"> mesa de trabajo y ya posteriormente hacerlo ya en una iniciativa para con el Arquitecto Zian que es el de movilidad, citarlos y pues llevar acabo esos dos puntos que se me hacen importantes pues para el tema ¿No? Porque hay muchísimo carro abandonado en el municipio de Tlaquepaque y también esos mismos carros generan un mundo de problemas hasta en tema de dengue porque pues como son carros que están abandonados crean este… problemas sobre todo de </w:t>
      </w:r>
      <w:r>
        <w:rPr>
          <w:rFonts w:ascii="Book Antiqua" w:hAnsi="Book Antiqua" w:cstheme="minorHAnsi"/>
        </w:rPr>
        <w:t>acumulación</w:t>
      </w:r>
      <w:r w:rsidR="007C76F7">
        <w:rPr>
          <w:rFonts w:ascii="Book Antiqua" w:hAnsi="Book Antiqua" w:cstheme="minorHAnsi"/>
        </w:rPr>
        <w:t xml:space="preserve"> de agua en algunas parte</w:t>
      </w:r>
      <w:r w:rsidR="006C12C0">
        <w:rPr>
          <w:rFonts w:ascii="Book Antiqua" w:hAnsi="Book Antiqua" w:cstheme="minorHAnsi"/>
        </w:rPr>
        <w:t>s</w:t>
      </w:r>
      <w:r w:rsidR="007C76F7">
        <w:rPr>
          <w:rFonts w:ascii="Book Antiqua" w:hAnsi="Book Antiqua" w:cstheme="minorHAnsi"/>
        </w:rPr>
        <w:t xml:space="preserve"> de los vehículos y al final de cuentas son criaderos para el mosquito y obviamente impacto en un tema de salud publica para el municipio de Tlaquepaque ¿No? Entonces este… si no hay mas que tratar, ¿Alguna de ustedes?</w:t>
      </w:r>
    </w:p>
    <w:p w14:paraId="44DC7744" w14:textId="77777777" w:rsidR="002D1910" w:rsidRDefault="002D1910" w:rsidP="00346FC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58D84E62" w14:textId="77777777" w:rsidR="007C76F7" w:rsidRDefault="007C76F7" w:rsidP="00346FC5">
      <w:pPr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 la Regidora Alma Dolores Hurtado Castillo: </w:t>
      </w:r>
      <w:r>
        <w:rPr>
          <w:rFonts w:ascii="Book Antiqua" w:hAnsi="Book Antiqua" w:cstheme="minorHAnsi"/>
        </w:rPr>
        <w:t xml:space="preserve">Este… en relación al eso de los carros abandonados se me hace muy interesante, ya que en años anteriores cuando estaba como delegada municipal nos dimos a la tarea de estar en las colonias tocando este tema con </w:t>
      </w:r>
      <w:r w:rsidR="002D1910">
        <w:rPr>
          <w:rFonts w:ascii="Book Antiqua" w:hAnsi="Book Antiqua" w:cstheme="minorHAnsi"/>
        </w:rPr>
        <w:t xml:space="preserve">los vecinos y si es una problemática porque hay aéreas donde </w:t>
      </w:r>
      <w:r w:rsidR="002D1910">
        <w:rPr>
          <w:rFonts w:ascii="Book Antiqua" w:hAnsi="Book Antiqua" w:cstheme="minorHAnsi"/>
        </w:rPr>
        <w:lastRenderedPageBreak/>
        <w:t>se pueden esconder hasta las personas que se dedican a asaltar y pues si es un problema algo delicado, se me hace muy importante tener la mesa de trabajo para tocar este tipo de temas con el director de movilidad y que sea lo mas rápido posible.</w:t>
      </w:r>
    </w:p>
    <w:p w14:paraId="7D43E7E7" w14:textId="77777777" w:rsidR="002D1910" w:rsidRPr="008F467D" w:rsidRDefault="008F467D" w:rsidP="00346FC5">
      <w:pPr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del Regidor Roberto Gerardo Albarrán Magaña: </w:t>
      </w:r>
      <w:r>
        <w:rPr>
          <w:rFonts w:ascii="Book Antiqua" w:hAnsi="Book Antiqua" w:cstheme="minorHAnsi"/>
        </w:rPr>
        <w:t>Ya en su momento les haremos llegar la invitación, para llevarla a cabo y ya posteriormente hacerlo posterior entonces… sino hay mas.</w:t>
      </w:r>
    </w:p>
    <w:p w14:paraId="3124951C" w14:textId="77777777" w:rsidR="00D26C21" w:rsidRDefault="00D26C21" w:rsidP="00346FC5">
      <w:pPr>
        <w:spacing w:line="360" w:lineRule="auto"/>
        <w:jc w:val="both"/>
        <w:rPr>
          <w:rFonts w:ascii="Book Antiqua" w:hAnsi="Book Antiqua" w:cstheme="minorHAnsi"/>
        </w:rPr>
      </w:pPr>
    </w:p>
    <w:p w14:paraId="63792751" w14:textId="77777777" w:rsidR="00346FC5" w:rsidRPr="00BF30B9" w:rsidRDefault="00346FC5" w:rsidP="00346FC5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</w:t>
      </w:r>
      <w:r w:rsidR="008F467D">
        <w:rPr>
          <w:rFonts w:ascii="Book Antiqua" w:hAnsi="Book Antiqua" w:cstheme="minorHAnsi"/>
        </w:rPr>
        <w:t xml:space="preserve">11:06 </w:t>
      </w:r>
      <w:r w:rsidRPr="009660CA">
        <w:rPr>
          <w:rFonts w:ascii="Book Antiqua" w:hAnsi="Book Antiqua" w:cstheme="minorHAnsi"/>
        </w:rPr>
        <w:t>horas del día de su inicio.</w:t>
      </w:r>
    </w:p>
    <w:p w14:paraId="39E62797" w14:textId="77777777" w:rsidR="008F467D" w:rsidRDefault="008F467D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D89AB8A" w14:textId="77777777" w:rsidR="00346FC5" w:rsidRPr="00EF12F7" w:rsidRDefault="00346FC5" w:rsidP="00346FC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3586A540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97E531B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E46F7E4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3A0D1CE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B9D7580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2B162AE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A236302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A9A2D9A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7D450AD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727CD9E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D081F41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BA4004B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DAC0481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B3598BC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2315644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9C72CD2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90F3E06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8CB2C78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575CB97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3102B16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E51AC8F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E559AF5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5266B8A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DF8725C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F481C8C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C7BFAA1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B4ACF2D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FFABF45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188B6AD" w14:textId="77777777" w:rsidR="008F467D" w:rsidRDefault="008F467D" w:rsidP="00346FC5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4D4C105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NOVENA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20FDC32C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13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SEPTIEMBRE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423532A5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</w:rPr>
      </w:pPr>
    </w:p>
    <w:p w14:paraId="0DE4BE9C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</w:rPr>
      </w:pPr>
    </w:p>
    <w:p w14:paraId="1B7111E8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</w:rPr>
      </w:pPr>
    </w:p>
    <w:p w14:paraId="5BC8C3B3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</w:rPr>
      </w:pPr>
    </w:p>
    <w:p w14:paraId="4008A2BD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</w:rPr>
      </w:pPr>
    </w:p>
    <w:p w14:paraId="2657F80A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17D36722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2428527A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Presidente de la Comisión Edilicia de Estacionamientos y Estacionómetros</w:t>
      </w:r>
      <w:r w:rsidR="006C12C0"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39F0E4F8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698CBEFB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5787888F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058ECCF0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  <w:u w:val="single"/>
        </w:rPr>
      </w:pPr>
    </w:p>
    <w:p w14:paraId="5258D7BF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  <w:u w:val="single"/>
        </w:rPr>
      </w:pPr>
    </w:p>
    <w:p w14:paraId="35599BF2" w14:textId="77777777" w:rsidR="00346FC5" w:rsidRPr="009660CA" w:rsidRDefault="00346FC5" w:rsidP="00346FC5">
      <w:pPr>
        <w:spacing w:line="276" w:lineRule="auto"/>
        <w:rPr>
          <w:rFonts w:ascii="Book Antiqua" w:hAnsi="Book Antiqua" w:cstheme="minorHAnsi"/>
          <w:u w:val="single"/>
        </w:rPr>
      </w:pPr>
    </w:p>
    <w:p w14:paraId="49C0596C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73335B26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143CB59F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 w:rsidR="006C12C0"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78104F21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24B891F0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57C35BDC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7CA7DF2F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4F2A0D3A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1B4A4D5A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0C864306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</w:rPr>
      </w:pPr>
    </w:p>
    <w:p w14:paraId="15C6020B" w14:textId="77777777" w:rsidR="00346FC5" w:rsidRPr="007F4892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684910B3" w14:textId="77777777" w:rsidR="00346FC5" w:rsidRPr="009660CA" w:rsidRDefault="00346FC5" w:rsidP="00346FC5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56127F6A" w14:textId="77777777" w:rsidR="008147F4" w:rsidRPr="006C12C0" w:rsidRDefault="00346FC5" w:rsidP="006C12C0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 w:rsidR="006C12C0">
        <w:rPr>
          <w:rFonts w:ascii="Book Antiqua" w:hAnsi="Book Antiqua" w:cstheme="minorHAnsi"/>
        </w:rPr>
        <w:t>.</w:t>
      </w:r>
    </w:p>
    <w:sectPr w:rsidR="008147F4" w:rsidRPr="006C1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C5"/>
    <w:rsid w:val="0007482D"/>
    <w:rsid w:val="002D1910"/>
    <w:rsid w:val="00346FC5"/>
    <w:rsid w:val="003531E7"/>
    <w:rsid w:val="006C12C0"/>
    <w:rsid w:val="007C76F7"/>
    <w:rsid w:val="008F467D"/>
    <w:rsid w:val="00974A06"/>
    <w:rsid w:val="00BC09C6"/>
    <w:rsid w:val="00D26C21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010A"/>
  <w15:chartTrackingRefBased/>
  <w15:docId w15:val="{77A8AD5D-2911-664F-9972-BF0B9DA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C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F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F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2022-10-07T19:35:00Z</dcterms:created>
  <dcterms:modified xsi:type="dcterms:W3CDTF">2022-10-07T19:35:00Z</dcterms:modified>
</cp:coreProperties>
</file>