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791" w14:textId="77777777" w:rsidR="00AD7A6C" w:rsidRDefault="00D25BD8">
      <w:pPr>
        <w:pStyle w:val="Normal1"/>
        <w:jc w:val="left"/>
      </w:pPr>
      <w:r>
        <w:rPr>
          <w:sz w:val="24"/>
          <w:szCs w:val="24"/>
        </w:rPr>
        <w:t>DR. JOSE ROBERTO GARCÍA CASTILLO.</w:t>
      </w:r>
      <w:r>
        <w:t xml:space="preserve">                          </w:t>
      </w:r>
      <w:r>
        <w:rPr>
          <w:noProof/>
        </w:rPr>
        <w:drawing>
          <wp:inline distT="0" distB="0" distL="0" distR="0" wp14:anchorId="5E0F652B" wp14:editId="0FA9005C">
            <wp:extent cx="800100" cy="1146893"/>
            <wp:effectExtent l="0" t="0" r="0" b="0"/>
            <wp:docPr id="1" name="image1.png" descr="C:\Users\Jose  Roberto Garcia\Pictures\Screenshot_2016-02-06-17-52-32-1_resiz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se  Roberto Garcia\Pictures\Screenshot_2016-02-06-17-52-32-1_resized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6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14:paraId="02CCCCC9" w14:textId="77777777" w:rsidR="00AD7A6C" w:rsidRDefault="00D25BD8">
      <w:pPr>
        <w:pStyle w:val="Normal1"/>
        <w:jc w:val="right"/>
      </w:pPr>
      <w:r>
        <w:t xml:space="preserve">ENERO 2022 </w:t>
      </w:r>
      <w:r w:rsidR="00F23628">
        <w:pict w14:anchorId="617F85D0">
          <v:rect id="_x0000_i1025" style="width:0;height:1.5pt" o:hralign="center" o:hrstd="t" o:hr="t" fillcolor="#a0a0a0" stroked="f"/>
        </w:pict>
      </w:r>
    </w:p>
    <w:p w14:paraId="55B076B7" w14:textId="6B42B7DA" w:rsidR="00AD7A6C" w:rsidRDefault="00D25BD8" w:rsidP="00F2362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Matrícula  </w:t>
      </w:r>
      <w:r w:rsidR="0035035E" w:rsidRPr="0035035E">
        <w:rPr>
          <w:color w:val="808080"/>
          <w:sz w:val="18"/>
          <w:szCs w:val="18"/>
          <w:highlight w:val="yellow"/>
        </w:rPr>
        <w:t>1 SE ELIMIN</w:t>
      </w:r>
      <w:r w:rsidR="00F23628">
        <w:rPr>
          <w:color w:val="808080"/>
          <w:sz w:val="18"/>
          <w:szCs w:val="18"/>
        </w:rPr>
        <w:t>A</w:t>
      </w:r>
      <w:r>
        <w:rPr>
          <w:color w:val="808080"/>
          <w:sz w:val="18"/>
          <w:szCs w:val="18"/>
        </w:rPr>
        <w:tab/>
      </w:r>
    </w:p>
    <w:p w14:paraId="6DC71BED" w14:textId="77777777" w:rsidR="00AD7A6C" w:rsidRDefault="00AD7A6C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</w:p>
    <w:p w14:paraId="0A873DF3" w14:textId="474806D0"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Fecha de Nacimiento</w:t>
      </w:r>
      <w:r w:rsidRPr="0035035E">
        <w:rPr>
          <w:color w:val="808080"/>
          <w:sz w:val="18"/>
          <w:szCs w:val="18"/>
          <w:highlight w:val="yellow"/>
        </w:rPr>
        <w:t xml:space="preserve">: </w:t>
      </w:r>
      <w:r w:rsidR="00D86A0E" w:rsidRPr="0035035E">
        <w:rPr>
          <w:color w:val="808080"/>
          <w:sz w:val="18"/>
          <w:szCs w:val="18"/>
          <w:highlight w:val="yellow"/>
        </w:rPr>
        <w:t>2 SE ELIMINA</w:t>
      </w:r>
      <w:r w:rsidR="00D86A0E">
        <w:rPr>
          <w:color w:val="808080"/>
          <w:sz w:val="18"/>
          <w:szCs w:val="18"/>
        </w:rPr>
        <w:t xml:space="preserve"> </w:t>
      </w:r>
    </w:p>
    <w:p w14:paraId="016047A8" w14:textId="77777777" w:rsidR="00AD7A6C" w:rsidRDefault="00AD7A6C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</w:p>
    <w:p w14:paraId="65A9AA3B" w14:textId="48DAAAAE"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 Cel</w:t>
      </w:r>
      <w:r w:rsidR="00D86A0E">
        <w:rPr>
          <w:color w:val="808080"/>
          <w:sz w:val="18"/>
          <w:szCs w:val="18"/>
        </w:rPr>
        <w:t xml:space="preserve"> </w:t>
      </w:r>
      <w:r w:rsidR="00D86A0E" w:rsidRPr="0035035E">
        <w:rPr>
          <w:color w:val="808080"/>
          <w:sz w:val="18"/>
          <w:szCs w:val="18"/>
          <w:highlight w:val="yellow"/>
        </w:rPr>
        <w:t>3 SE ELIMINA</w:t>
      </w:r>
      <w:r w:rsidR="00D86A0E">
        <w:rPr>
          <w:color w:val="808080"/>
          <w:sz w:val="18"/>
          <w:szCs w:val="18"/>
        </w:rPr>
        <w:t xml:space="preserve"> </w:t>
      </w:r>
    </w:p>
    <w:p w14:paraId="38F48E19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18FC3345" w14:textId="77777777"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FORMACION ACADEMICA</w:t>
      </w:r>
    </w:p>
    <w:p w14:paraId="1E479DE8" w14:textId="77777777" w:rsidR="00AD7A6C" w:rsidRDefault="00AD7A6C">
      <w:pPr>
        <w:pStyle w:val="Normal1"/>
        <w:spacing w:after="0" w:line="240" w:lineRule="auto"/>
        <w:jc w:val="left"/>
        <w:rPr>
          <w:color w:val="366091"/>
          <w:sz w:val="16"/>
          <w:szCs w:val="16"/>
        </w:rPr>
      </w:pPr>
    </w:p>
    <w:p w14:paraId="3C819DD4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 xml:space="preserve">2012-2014                                  </w:t>
      </w:r>
      <w:r>
        <w:rPr>
          <w:sz w:val="18"/>
          <w:szCs w:val="18"/>
        </w:rPr>
        <w:t xml:space="preserve">Maestría en gestión de la salud </w:t>
      </w:r>
    </w:p>
    <w:p w14:paraId="5390B1F8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96724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Universidad del </w:t>
      </w:r>
      <w:r w:rsidR="00B96724">
        <w:rPr>
          <w:sz w:val="18"/>
          <w:szCs w:val="18"/>
        </w:rPr>
        <w:t>V</w:t>
      </w:r>
      <w:r>
        <w:rPr>
          <w:sz w:val="18"/>
          <w:szCs w:val="18"/>
        </w:rPr>
        <w:t>alle de México (</w:t>
      </w:r>
      <w:r w:rsidR="00B96724">
        <w:rPr>
          <w:sz w:val="18"/>
          <w:szCs w:val="18"/>
        </w:rPr>
        <w:t>UVM</w:t>
      </w:r>
      <w:r>
        <w:rPr>
          <w:sz w:val="18"/>
          <w:szCs w:val="18"/>
        </w:rPr>
        <w:t>)</w:t>
      </w:r>
    </w:p>
    <w:p w14:paraId="71085CC5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96724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Título</w:t>
      </w:r>
    </w:p>
    <w:p w14:paraId="68DBDE0F" w14:textId="77777777"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14:paraId="55E2E640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2012</w:t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sz w:val="18"/>
          <w:szCs w:val="18"/>
        </w:rPr>
        <w:t>Diplomado en Medicina del trabajo</w:t>
      </w:r>
    </w:p>
    <w:p w14:paraId="7CA8084D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Constancia por el Colegio de Medicina del trabajo.</w:t>
      </w:r>
    </w:p>
    <w:p w14:paraId="5553771F" w14:textId="77777777" w:rsidR="00AD7A6C" w:rsidRDefault="00AD7A6C">
      <w:pPr>
        <w:pStyle w:val="Normal1"/>
        <w:spacing w:after="0" w:line="240" w:lineRule="auto"/>
        <w:jc w:val="left"/>
        <w:rPr>
          <w:b/>
          <w:sz w:val="18"/>
          <w:szCs w:val="18"/>
        </w:rPr>
      </w:pPr>
    </w:p>
    <w:p w14:paraId="7E0DB18E" w14:textId="77777777" w:rsidR="00B96724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2006 – 2009</w:t>
      </w:r>
      <w:r>
        <w:rPr>
          <w:b/>
          <w:color w:val="366091"/>
          <w:sz w:val="18"/>
          <w:szCs w:val="18"/>
        </w:rPr>
        <w:tab/>
        <w:t xml:space="preserve">              </w:t>
      </w:r>
      <w:r>
        <w:rPr>
          <w:b/>
          <w:color w:val="366091"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Especialidad en Medicina Familiar. </w:t>
      </w:r>
    </w:p>
    <w:p w14:paraId="6E6197DC" w14:textId="77777777" w:rsidR="00AD7A6C" w:rsidRPr="00B96724" w:rsidRDefault="00B96724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25BD8">
        <w:rPr>
          <w:sz w:val="18"/>
          <w:szCs w:val="18"/>
        </w:rPr>
        <w:t xml:space="preserve">Universidad Nacional </w:t>
      </w:r>
      <w:r>
        <w:rPr>
          <w:sz w:val="18"/>
          <w:szCs w:val="18"/>
        </w:rPr>
        <w:t xml:space="preserve"> </w:t>
      </w:r>
      <w:r w:rsidR="00D25BD8">
        <w:rPr>
          <w:sz w:val="18"/>
          <w:szCs w:val="18"/>
        </w:rPr>
        <w:t>Autónoma de México.</w:t>
      </w:r>
      <w:r w:rsidR="00D25BD8">
        <w:rPr>
          <w:b/>
          <w:sz w:val="18"/>
          <w:szCs w:val="18"/>
        </w:rPr>
        <w:t xml:space="preserve"> </w:t>
      </w:r>
    </w:p>
    <w:p w14:paraId="310BB5C1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9672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Título</w:t>
      </w:r>
    </w:p>
    <w:p w14:paraId="29487712" w14:textId="77777777"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14:paraId="5C0CABBA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1990 – 1994</w:t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sz w:val="18"/>
          <w:szCs w:val="18"/>
        </w:rPr>
        <w:t>Especialidad Cirujano General, Nuevo Hospital Civil.</w:t>
      </w:r>
    </w:p>
    <w:p w14:paraId="6D24F5A1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DF01361" w14:textId="77777777"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14:paraId="3E244DAD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1984 – 1990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Medico Cirujano Y Partero </w:t>
      </w:r>
    </w:p>
    <w:p w14:paraId="11C4ACBC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B96724">
        <w:rPr>
          <w:sz w:val="18"/>
          <w:szCs w:val="18"/>
        </w:rPr>
        <w:t xml:space="preserve"> </w:t>
      </w:r>
      <w:r>
        <w:rPr>
          <w:sz w:val="18"/>
          <w:szCs w:val="18"/>
        </w:rPr>
        <w:t>Facultad de Medicina Universidad de Guadalajara.</w:t>
      </w:r>
    </w:p>
    <w:p w14:paraId="41235554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Título</w:t>
      </w:r>
    </w:p>
    <w:p w14:paraId="038D57BA" w14:textId="77777777" w:rsidR="00AD7A6C" w:rsidRDefault="00AD7A6C">
      <w:pPr>
        <w:pStyle w:val="Normal1"/>
        <w:spacing w:after="0" w:line="240" w:lineRule="auto"/>
        <w:jc w:val="left"/>
      </w:pPr>
    </w:p>
    <w:p w14:paraId="606B36BC" w14:textId="77777777"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EXPERIENCIA LABORAL</w:t>
      </w:r>
    </w:p>
    <w:p w14:paraId="0C1FC508" w14:textId="77777777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39D68B9D" w14:textId="77777777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76B6D95A" w14:textId="77777777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5FBD514C" w14:textId="77777777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7CE4B755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1999 – ACTUAL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Instituto Mexicano del Seguro Social</w:t>
      </w:r>
    </w:p>
    <w:p w14:paraId="6D5A3934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14:paraId="39516D83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Puesto:</w:t>
      </w:r>
      <w:r>
        <w:rPr>
          <w:sz w:val="18"/>
          <w:szCs w:val="18"/>
        </w:rPr>
        <w:t xml:space="preserve"> Médico Familiar</w:t>
      </w:r>
    </w:p>
    <w:p w14:paraId="03E30A8B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Director de la UMF 39</w:t>
      </w:r>
    </w:p>
    <w:p w14:paraId="381822B4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10F833AD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1CE336FC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53C131CB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35A02731" w14:textId="77777777"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548DD4"/>
          <w:sz w:val="18"/>
          <w:szCs w:val="18"/>
        </w:rPr>
        <w:t>2004 –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44061"/>
          <w:sz w:val="18"/>
          <w:szCs w:val="18"/>
        </w:rPr>
        <w:t xml:space="preserve">Empresa: Fedex express </w:t>
      </w:r>
    </w:p>
    <w:p w14:paraId="5C0C5299" w14:textId="77777777"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 xml:space="preserve">Sector empresarial: Paquetería y Mensajería </w:t>
      </w:r>
    </w:p>
    <w:p w14:paraId="5FC9A294" w14:textId="77777777"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Puesto: Médico Empresarial</w:t>
      </w:r>
    </w:p>
    <w:p w14:paraId="556EF04A" w14:textId="77777777"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lastRenderedPageBreak/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Jefe Inmediato: Jefe de Recursos humanos</w:t>
      </w:r>
    </w:p>
    <w:p w14:paraId="1C052FA3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Descripción del puesto: Medico empresarial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E013125" w14:textId="77777777" w:rsidR="00AD7A6C" w:rsidRDefault="00AD7A6C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</w:p>
    <w:p w14:paraId="5EC7235E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18A4BF91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1998 –  2006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CR Mexicana / SKF</w:t>
      </w:r>
    </w:p>
    <w:p w14:paraId="0355DF2B" w14:textId="77777777" w:rsidR="00AD7A6C" w:rsidRDefault="00D25BD8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empresarial: Industria</w:t>
      </w:r>
      <w:r>
        <w:rPr>
          <w:sz w:val="18"/>
          <w:szCs w:val="18"/>
        </w:rPr>
        <w:t xml:space="preserve"> Metal Metálica</w:t>
      </w:r>
    </w:p>
    <w:p w14:paraId="105F1EA9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Puesto:</w:t>
      </w:r>
      <w:r>
        <w:rPr>
          <w:sz w:val="18"/>
          <w:szCs w:val="18"/>
        </w:rPr>
        <w:t xml:space="preserve"> Médico</w:t>
      </w:r>
    </w:p>
    <w:p w14:paraId="2C27E90D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 xml:space="preserve">Jefe Inmediato: </w:t>
      </w:r>
      <w:r>
        <w:rPr>
          <w:sz w:val="18"/>
          <w:szCs w:val="18"/>
        </w:rPr>
        <w:t>Jefe de  Recursos Humanos</w:t>
      </w:r>
    </w:p>
    <w:p w14:paraId="12245F48" w14:textId="77777777" w:rsidR="00AD7A6C" w:rsidRDefault="00D25BD8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 xml:space="preserve">Descripción del puesto: </w:t>
      </w:r>
      <w:r>
        <w:rPr>
          <w:sz w:val="18"/>
          <w:szCs w:val="18"/>
        </w:rPr>
        <w:t>Médico</w:t>
      </w:r>
    </w:p>
    <w:p w14:paraId="1868128B" w14:textId="77777777" w:rsidR="00AD7A6C" w:rsidRDefault="00AD7A6C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</w:p>
    <w:p w14:paraId="6B9C199D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1998 </w:t>
      </w:r>
      <w:r>
        <w:rPr>
          <w:color w:val="0000FF"/>
          <w:sz w:val="18"/>
          <w:szCs w:val="18"/>
        </w:rPr>
        <w:t>–  2005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Corporativo Corey</w:t>
      </w:r>
    </w:p>
    <w:p w14:paraId="5E8F81F0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Industria del Acero</w:t>
      </w:r>
    </w:p>
    <w:p w14:paraId="4278AF3A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Médico</w:t>
      </w:r>
    </w:p>
    <w:p w14:paraId="2AE71226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Gerente General</w:t>
      </w:r>
    </w:p>
    <w:p w14:paraId="7DAFF99E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Médico</w:t>
      </w:r>
    </w:p>
    <w:p w14:paraId="63081CFB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494CA951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1D0863FE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1996 – 1997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Conalep plantel Tonalá.</w:t>
      </w:r>
    </w:p>
    <w:p w14:paraId="65F0B966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14:paraId="5F056BC0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14:paraId="6E037B97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 xml:space="preserve">: Director </w:t>
      </w:r>
    </w:p>
    <w:p w14:paraId="16A93DB4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 xml:space="preserve">: Profesor de las cátedras Anatomía, Fisiología, </w:t>
      </w:r>
    </w:p>
    <w:p w14:paraId="75B0E0F4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Farmacología, Patología.</w:t>
      </w:r>
    </w:p>
    <w:p w14:paraId="1DB2E42F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72E89625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5FD4F6AF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1996 – 1997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Clínica San José de Jocotepec, Jalisco.</w:t>
      </w:r>
    </w:p>
    <w:p w14:paraId="0808917C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14:paraId="4BC209D4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Cirujano titular </w:t>
      </w:r>
    </w:p>
    <w:p w14:paraId="6DFFE44D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Director Medico</w:t>
      </w:r>
    </w:p>
    <w:p w14:paraId="0CE65975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 Cirugía General</w:t>
      </w:r>
    </w:p>
    <w:p w14:paraId="7C029E2A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0B7AA819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1992 –</w:t>
      </w:r>
      <w:r>
        <w:rPr>
          <w:sz w:val="18"/>
          <w:szCs w:val="18"/>
        </w:rPr>
        <w:t xml:space="preserve">  </w:t>
      </w:r>
      <w:r>
        <w:rPr>
          <w:color w:val="0000FF"/>
          <w:sz w:val="18"/>
          <w:szCs w:val="18"/>
        </w:rPr>
        <w:t>1995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Nuevo Hospital Civil de Guadalajara.</w:t>
      </w:r>
    </w:p>
    <w:p w14:paraId="7B8F7DDA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14:paraId="4ADC0BEE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Residente de Cirugía General</w:t>
      </w:r>
    </w:p>
    <w:p w14:paraId="76C28D7D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Jefe de Enseñanza del Nuevo Hospital Civil</w:t>
      </w:r>
    </w:p>
    <w:p w14:paraId="20BAE10F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Residente de cirugía General</w:t>
      </w:r>
    </w:p>
    <w:p w14:paraId="3C58BE9D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33954F6C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1991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Hospital Santa María Chapalita</w:t>
      </w:r>
    </w:p>
    <w:p w14:paraId="0214B988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14:paraId="701E3AF8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Residente  Rotatorio del servicio de Terapia Intensiva</w:t>
      </w:r>
    </w:p>
    <w:p w14:paraId="52C92E83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 xml:space="preserve">: Director Médico </w:t>
      </w:r>
    </w:p>
    <w:p w14:paraId="0B0A3015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Residente de Terapia Intensiva</w:t>
      </w:r>
    </w:p>
    <w:p w14:paraId="20E35CF6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4D722035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1991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Escuela de Enfermería Josefina Dueñas Montoya</w:t>
      </w:r>
    </w:p>
    <w:p w14:paraId="2E4A7F1A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14:paraId="7AFAC6DB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14:paraId="01ABCB87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Profesor de las cátedras de Farmacología, Fisiología y Pediatría.</w:t>
      </w:r>
    </w:p>
    <w:p w14:paraId="36ABB935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74ED04D0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1990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Instituto Jean Piaget</w:t>
      </w:r>
    </w:p>
    <w:p w14:paraId="43DE993F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14:paraId="4DA9DF20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14:paraId="08E1B548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Profesor de las cátedras de Primeros Auxilios, y Puericultura.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14:paraId="55F438C9" w14:textId="77777777" w:rsidR="00AD7A6C" w:rsidRDefault="00AD7A6C">
      <w:pPr>
        <w:pStyle w:val="Normal1"/>
        <w:spacing w:after="0" w:line="240" w:lineRule="auto"/>
        <w:jc w:val="left"/>
        <w:rPr>
          <w:color w:val="366091"/>
        </w:rPr>
      </w:pPr>
    </w:p>
    <w:p w14:paraId="1533689D" w14:textId="77777777" w:rsidR="00084FE5" w:rsidRDefault="00084FE5">
      <w:pPr>
        <w:pStyle w:val="Normal1"/>
        <w:spacing w:after="0" w:line="240" w:lineRule="auto"/>
        <w:jc w:val="left"/>
        <w:rPr>
          <w:color w:val="366091"/>
        </w:rPr>
      </w:pPr>
    </w:p>
    <w:p w14:paraId="70411098" w14:textId="77777777"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ACTIVIDADES EXTRA CURRICULARES</w:t>
      </w:r>
    </w:p>
    <w:p w14:paraId="0B2694F4" w14:textId="77777777"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14:paraId="622D0052" w14:textId="77777777"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14:paraId="73724604" w14:textId="77777777"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14:paraId="01F50DCE" w14:textId="77777777"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14:paraId="311F3F2D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 xml:space="preserve">2014      </w:t>
      </w:r>
      <w:r>
        <w:rPr>
          <w:sz w:val="18"/>
          <w:szCs w:val="18"/>
        </w:rPr>
        <w:t xml:space="preserve">             </w:t>
      </w:r>
      <w:r w:rsidR="00084FE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Autor en la investigación científica  ¨proyecto de intervención</w:t>
      </w:r>
    </w:p>
    <w:p w14:paraId="16C762B1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84FE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Para disminuir el tiempo de espera de en los usuarios de la consulta externa </w:t>
      </w:r>
    </w:p>
    <w:p w14:paraId="7A21D366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84FE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en la </w:t>
      </w:r>
      <w:r w:rsidR="00084FE5">
        <w:rPr>
          <w:sz w:val="18"/>
          <w:szCs w:val="18"/>
        </w:rPr>
        <w:t xml:space="preserve"> UMF</w:t>
      </w:r>
      <w:r>
        <w:rPr>
          <w:sz w:val="18"/>
          <w:szCs w:val="18"/>
        </w:rPr>
        <w:t xml:space="preserve"> #39 </w:t>
      </w:r>
      <w:r w:rsidR="00084FE5">
        <w:rPr>
          <w:sz w:val="18"/>
          <w:szCs w:val="18"/>
        </w:rPr>
        <w:t>Álamo</w:t>
      </w:r>
      <w:r>
        <w:rPr>
          <w:sz w:val="18"/>
          <w:szCs w:val="18"/>
        </w:rPr>
        <w:t>¨</w:t>
      </w:r>
    </w:p>
    <w:p w14:paraId="7EB7EB9C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70D6ADBD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366FF"/>
          <w:sz w:val="18"/>
          <w:szCs w:val="18"/>
        </w:rPr>
        <w:t>2009</w:t>
      </w:r>
      <w:r>
        <w:rPr>
          <w:color w:val="3366FF"/>
          <w:sz w:val="18"/>
          <w:szCs w:val="18"/>
        </w:rPr>
        <w:tab/>
      </w:r>
      <w:r>
        <w:rPr>
          <w:color w:val="3366FF"/>
          <w:sz w:val="18"/>
          <w:szCs w:val="18"/>
        </w:rPr>
        <w:tab/>
      </w:r>
      <w:r>
        <w:rPr>
          <w:color w:val="3366FF"/>
          <w:sz w:val="18"/>
          <w:szCs w:val="18"/>
        </w:rPr>
        <w:tab/>
      </w:r>
      <w:r>
        <w:rPr>
          <w:sz w:val="18"/>
          <w:szCs w:val="18"/>
        </w:rPr>
        <w:t>Autor en la  Investigación científica “Aumento de peso y talla en los niños</w:t>
      </w:r>
    </w:p>
    <w:p w14:paraId="76D4256A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Alimentados al seno materno vs lactancia artificial en la UMF #39 </w:t>
      </w:r>
    </w:p>
    <w:p w14:paraId="43AC5A27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460B73BE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1995 </w:t>
      </w:r>
      <w:r>
        <w:rPr>
          <w:color w:val="0070C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Participe científicamente en la III Reunión Avances de Medicina 1995 del </w:t>
      </w:r>
    </w:p>
    <w:p w14:paraId="4064173E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Nuevo Hospital Civil como ponente de los temas “Incidencia de Apendicitis </w:t>
      </w:r>
    </w:p>
    <w:p w14:paraId="5ADC697B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Amibiana” y “Amoxicilina Clavulanato como Profilaxis en Pacientes </w:t>
      </w:r>
    </w:p>
    <w:p w14:paraId="54C78A38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Colesistectomizados electivamente”</w:t>
      </w:r>
    </w:p>
    <w:p w14:paraId="060E6DD3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7297E535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Participe científicamente en el XX Congreso Nacional e Internacional de la</w:t>
      </w:r>
    </w:p>
    <w:p w14:paraId="48410CE0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Sociedad Mexicana de Cirujanos de Recto y Colón A.C. como autor del </w:t>
      </w:r>
    </w:p>
    <w:p w14:paraId="0297D980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Tema “Apendicitis Amibiana”</w:t>
      </w:r>
    </w:p>
    <w:p w14:paraId="167FBB1A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D397F62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1990                                             </w:t>
      </w:r>
      <w:r>
        <w:rPr>
          <w:sz w:val="18"/>
          <w:szCs w:val="18"/>
        </w:rPr>
        <w:t>Miembro del Consejo de la Facultad de Medicina Universidad de  Guadalajara</w:t>
      </w:r>
    </w:p>
    <w:p w14:paraId="61D8A027" w14:textId="77777777"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14:paraId="4E84D1EE" w14:textId="77777777" w:rsidR="00AD7A6C" w:rsidRDefault="00AD7A6C">
      <w:pPr>
        <w:pStyle w:val="Normal1"/>
        <w:spacing w:after="0" w:line="240" w:lineRule="auto"/>
        <w:jc w:val="left"/>
        <w:rPr>
          <w:color w:val="0070C0"/>
          <w:sz w:val="18"/>
          <w:szCs w:val="18"/>
        </w:rPr>
      </w:pPr>
    </w:p>
    <w:p w14:paraId="58768887" w14:textId="77777777"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1988</w:t>
      </w:r>
      <w:r>
        <w:rPr>
          <w:sz w:val="18"/>
          <w:szCs w:val="18"/>
        </w:rPr>
        <w:tab/>
        <w:t xml:space="preserve">        </w:t>
      </w:r>
      <w:r w:rsidR="00084FE5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Investigación científica: Enfermedad De Chagas en la cabecera municipal de</w:t>
      </w:r>
    </w:p>
    <w:p w14:paraId="5660808D" w14:textId="77777777" w:rsidR="00AD7A6C" w:rsidRDefault="00D25BD8">
      <w:pPr>
        <w:pStyle w:val="Normal1"/>
        <w:spacing w:after="0" w:line="240" w:lineRule="auto"/>
        <w:ind w:left="1416" w:firstLine="70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Aten</w:t>
      </w:r>
      <w:r w:rsidR="00084FE5">
        <w:rPr>
          <w:sz w:val="18"/>
          <w:szCs w:val="18"/>
        </w:rPr>
        <w:t>q</w:t>
      </w:r>
      <w:r>
        <w:rPr>
          <w:sz w:val="18"/>
          <w:szCs w:val="18"/>
        </w:rPr>
        <w:t>uillo Jalisco.</w:t>
      </w:r>
    </w:p>
    <w:p w14:paraId="4F309570" w14:textId="77777777" w:rsidR="00AD7A6C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5E1B8F7" w14:textId="77777777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0F8195F4" w14:textId="77777777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79626A49" w14:textId="77777777" w:rsidR="00AD7A6C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F9458A5" w14:textId="3639496B" w:rsidR="00AD7A6C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919A1F6" w14:textId="77777777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3767230C" w14:textId="0AE99F0F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0AB8648C" w14:textId="0BE9191E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5EF5F286" w14:textId="0541A7EA"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14:paraId="1C65EA34" w14:textId="3F87B866" w:rsidR="00AD7A6C" w:rsidRDefault="0035035E">
      <w:pPr>
        <w:pStyle w:val="Normal1"/>
        <w:spacing w:after="0" w:line="240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5DFB4" wp14:editId="612D94A8">
                <wp:simplePos x="0" y="0"/>
                <wp:positionH relativeFrom="margin">
                  <wp:align>right</wp:align>
                </wp:positionH>
                <wp:positionV relativeFrom="paragraph">
                  <wp:posOffset>-427355</wp:posOffset>
                </wp:positionV>
                <wp:extent cx="5143500" cy="3686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1F88" w14:textId="77777777" w:rsidR="0035035E" w:rsidRDefault="0035035E" w:rsidP="0035035E">
                            <w:pPr>
                              <w:shd w:val="clear" w:color="auto" w:fill="FFFF00"/>
                            </w:pPr>
                            <w:r w:rsidRPr="0035035E">
                              <w:rPr>
                                <w:highlight w:val="yellow"/>
                              </w:rPr>
                              <w:t>Se eliminan datos personales correspondientes a:</w:t>
                            </w:r>
                          </w:p>
                          <w:p w14:paraId="003BBD7D" w14:textId="12328E5D" w:rsidR="0035035E" w:rsidRDefault="0035035E" w:rsidP="0035035E">
                            <w:pPr>
                              <w:shd w:val="clear" w:color="auto" w:fill="FFFF00"/>
                              <w:jc w:val="left"/>
                            </w:pPr>
                            <w:r>
                              <w:t>1</w:t>
                            </w:r>
                            <w:r w:rsidRPr="00B779C6">
                              <w:t xml:space="preserve">. </w:t>
                            </w:r>
                            <w:r>
                              <w:t>Registro Federal del Contribuyente</w:t>
                            </w:r>
                          </w:p>
                          <w:p w14:paraId="0EE11F15" w14:textId="135D3104" w:rsidR="0035035E" w:rsidRDefault="0035035E" w:rsidP="0035035E">
                            <w:pPr>
                              <w:shd w:val="clear" w:color="auto" w:fill="FFFF00"/>
                              <w:jc w:val="left"/>
                            </w:pPr>
                            <w:r>
                              <w:t>2.nacionalidad</w:t>
                            </w:r>
                          </w:p>
                          <w:p w14:paraId="792E16C7" w14:textId="73B420B0" w:rsidR="0035035E" w:rsidRDefault="0035035E" w:rsidP="0035035E">
                            <w:pPr>
                              <w:shd w:val="clear" w:color="auto" w:fill="FFFF00"/>
                              <w:jc w:val="left"/>
                            </w:pPr>
                            <w:r>
                              <w:t>3. teléfono</w:t>
                            </w:r>
                          </w:p>
                          <w:p w14:paraId="1A954AFA" w14:textId="6D7224B8" w:rsidR="0035035E" w:rsidRDefault="0035035E" w:rsidP="0035035E">
                            <w:pPr>
                              <w:shd w:val="clear" w:color="auto" w:fill="FFFF00"/>
                              <w:jc w:val="both"/>
                            </w:pPr>
                            <w:r w:rsidRPr="008D0E5C">
                              <w:t>Por tratarse de dato</w:t>
                            </w:r>
                            <w:r>
                              <w:t xml:space="preserve">s </w:t>
                            </w:r>
                            <w:r w:rsidRPr="00394D7C">
      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DF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3.8pt;margin-top:-33.65pt;width:405pt;height:29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">
                <v:textbox>
                  <w:txbxContent>
                    <w:p w14:paraId="43C31F88" w14:textId="77777777" w:rsidR="0035035E" w:rsidRDefault="0035035E" w:rsidP="0035035E">
                      <w:pPr>
                        <w:shd w:val="clear" w:color="auto" w:fill="FFFF00"/>
                      </w:pPr>
                      <w:r w:rsidRPr="0035035E">
                        <w:rPr>
                          <w:highlight w:val="yellow"/>
                        </w:rPr>
                        <w:t>Se eliminan datos personales correspondientes a:</w:t>
                      </w:r>
                    </w:p>
                    <w:p w14:paraId="003BBD7D" w14:textId="12328E5D" w:rsidR="0035035E" w:rsidRDefault="0035035E" w:rsidP="0035035E">
                      <w:pPr>
                        <w:shd w:val="clear" w:color="auto" w:fill="FFFF00"/>
                        <w:jc w:val="left"/>
                      </w:pPr>
                      <w:r>
                        <w:t>1</w:t>
                      </w:r>
                      <w:r w:rsidRPr="00B779C6">
                        <w:t xml:space="preserve">. </w:t>
                      </w:r>
                      <w:r>
                        <w:t>Registro Federal del Contribuyente</w:t>
                      </w:r>
                    </w:p>
                    <w:p w14:paraId="0EE11F15" w14:textId="135D3104" w:rsidR="0035035E" w:rsidRDefault="0035035E" w:rsidP="0035035E">
                      <w:pPr>
                        <w:shd w:val="clear" w:color="auto" w:fill="FFFF00"/>
                        <w:jc w:val="left"/>
                      </w:pPr>
                      <w:r>
                        <w:t>2.nacionalidad</w:t>
                      </w:r>
                    </w:p>
                    <w:p w14:paraId="792E16C7" w14:textId="73B420B0" w:rsidR="0035035E" w:rsidRDefault="0035035E" w:rsidP="0035035E">
                      <w:pPr>
                        <w:shd w:val="clear" w:color="auto" w:fill="FFFF00"/>
                        <w:jc w:val="left"/>
                      </w:pPr>
                      <w:r>
                        <w:t>3. teléfono</w:t>
                      </w:r>
                    </w:p>
                    <w:p w14:paraId="1A954AFA" w14:textId="6D7224B8" w:rsidR="0035035E" w:rsidRDefault="0035035E" w:rsidP="0035035E">
                      <w:pPr>
                        <w:shd w:val="clear" w:color="auto" w:fill="FFFF00"/>
                        <w:jc w:val="both"/>
                      </w:pPr>
                      <w:r w:rsidRPr="008D0E5C">
                        <w:t>Por tratarse de dato</w:t>
                      </w:r>
                      <w:r>
                        <w:t xml:space="preserve">s </w:t>
                      </w:r>
                      <w:r w:rsidRPr="00394D7C">
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D69979" w14:textId="647B4EFF" w:rsidR="00AD7A6C" w:rsidRDefault="00AD7A6C">
      <w:pPr>
        <w:pStyle w:val="Normal1"/>
        <w:spacing w:after="0" w:line="240" w:lineRule="auto"/>
        <w:jc w:val="left"/>
      </w:pPr>
    </w:p>
    <w:p w14:paraId="1FCA5C80" w14:textId="052582B2" w:rsidR="00AD7A6C" w:rsidRDefault="00AD7A6C">
      <w:pPr>
        <w:pStyle w:val="Normal1"/>
        <w:spacing w:after="0" w:line="240" w:lineRule="auto"/>
        <w:jc w:val="left"/>
      </w:pPr>
    </w:p>
    <w:p w14:paraId="314B4E0D" w14:textId="515F9DFB" w:rsidR="00AD7A6C" w:rsidRDefault="00D25BD8">
      <w:pPr>
        <w:pStyle w:val="Normal1"/>
        <w:spacing w:after="0" w:line="240" w:lineRule="auto"/>
        <w:jc w:val="left"/>
      </w:pPr>
      <w:r>
        <w:tab/>
      </w:r>
    </w:p>
    <w:p w14:paraId="30FE215D" w14:textId="31268FBD" w:rsidR="00AD7A6C" w:rsidRDefault="00AD7A6C">
      <w:pPr>
        <w:pStyle w:val="Normal1"/>
        <w:spacing w:after="0" w:line="240" w:lineRule="auto"/>
        <w:jc w:val="left"/>
      </w:pPr>
    </w:p>
    <w:p w14:paraId="2052C20E" w14:textId="77777777" w:rsidR="00AD7A6C" w:rsidRDefault="00AD7A6C">
      <w:pPr>
        <w:pStyle w:val="Normal1"/>
        <w:spacing w:after="0" w:line="240" w:lineRule="auto"/>
        <w:jc w:val="left"/>
      </w:pPr>
    </w:p>
    <w:p w14:paraId="21EB61B0" w14:textId="230A3A67" w:rsidR="00AD7A6C" w:rsidRDefault="00AD7A6C">
      <w:pPr>
        <w:pStyle w:val="Normal1"/>
      </w:pPr>
    </w:p>
    <w:sectPr w:rsidR="00AD7A6C" w:rsidSect="00AD7A6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6C"/>
    <w:rsid w:val="00084FE5"/>
    <w:rsid w:val="0035035E"/>
    <w:rsid w:val="00972E80"/>
    <w:rsid w:val="00AD7A6C"/>
    <w:rsid w:val="00B96724"/>
    <w:rsid w:val="00D25BD8"/>
    <w:rsid w:val="00D86A0E"/>
    <w:rsid w:val="00F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78A472"/>
  <w15:docId w15:val="{A835B3FD-42E6-4BA5-A772-8FF6B3D5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D7A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D7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D7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D7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D7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D7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D7A6C"/>
  </w:style>
  <w:style w:type="table" w:customStyle="1" w:styleId="TableNormal">
    <w:name w:val="Table Normal"/>
    <w:rsid w:val="00AD7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7A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D7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99A2-E5EB-49B6-A295-A947CB0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Aguirre Sandoval</dc:creator>
  <cp:lastModifiedBy>Unidad de Transparencia</cp:lastModifiedBy>
  <cp:revision>3</cp:revision>
  <cp:lastPrinted>2022-01-17T18:38:00Z</cp:lastPrinted>
  <dcterms:created xsi:type="dcterms:W3CDTF">2022-08-10T20:16:00Z</dcterms:created>
  <dcterms:modified xsi:type="dcterms:W3CDTF">2022-08-11T14:24:00Z</dcterms:modified>
</cp:coreProperties>
</file>