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6E" w:rsidRDefault="00040A6E" w:rsidP="000E722E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Actividades </w:t>
      </w:r>
    </w:p>
    <w:p w:rsidR="00EE6C6E" w:rsidRDefault="00EE6C6E" w:rsidP="000E722E">
      <w:pPr>
        <w:jc w:val="center"/>
      </w:pPr>
      <w:r w:rsidRPr="003F3EB7">
        <w:rPr>
          <w:b/>
          <w:smallCaps/>
          <w:sz w:val="32"/>
          <w:szCs w:val="32"/>
        </w:rPr>
        <w:t>Dirección de Planeación y Programación de Políticas Públicas</w:t>
      </w:r>
    </w:p>
    <w:p w:rsidR="00924562" w:rsidRDefault="00817CC0" w:rsidP="00842AAF">
      <w:pPr>
        <w:jc w:val="center"/>
        <w:rPr>
          <w:rFonts w:ascii="Agency FB" w:hAnsi="Agency FB"/>
          <w:b/>
          <w:smallCaps/>
          <w:sz w:val="32"/>
          <w:szCs w:val="32"/>
        </w:rPr>
      </w:pPr>
      <w:r>
        <w:rPr>
          <w:rFonts w:ascii="Agency FB" w:hAnsi="Agency FB"/>
          <w:b/>
          <w:smallCaps/>
          <w:sz w:val="32"/>
          <w:szCs w:val="32"/>
        </w:rPr>
        <w:t>Jul</w:t>
      </w:r>
      <w:bookmarkStart w:id="0" w:name="_GoBack"/>
      <w:bookmarkEnd w:id="0"/>
      <w:r w:rsidR="00AB07C3">
        <w:rPr>
          <w:rFonts w:ascii="Agency FB" w:hAnsi="Agency FB"/>
          <w:b/>
          <w:smallCaps/>
          <w:sz w:val="32"/>
          <w:szCs w:val="32"/>
        </w:rPr>
        <w:t>io</w:t>
      </w:r>
      <w:r w:rsidR="00924562">
        <w:rPr>
          <w:rFonts w:ascii="Agency FB" w:hAnsi="Agency FB"/>
          <w:b/>
          <w:smallCaps/>
          <w:sz w:val="32"/>
          <w:szCs w:val="32"/>
        </w:rPr>
        <w:t xml:space="preserve"> </w:t>
      </w:r>
      <w:r w:rsidR="00040A6E">
        <w:rPr>
          <w:rFonts w:ascii="Agency FB" w:hAnsi="Agency FB"/>
          <w:b/>
          <w:smallCaps/>
          <w:sz w:val="32"/>
          <w:szCs w:val="32"/>
        </w:rPr>
        <w:t>2022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31"/>
        <w:gridCol w:w="4171"/>
        <w:gridCol w:w="4171"/>
      </w:tblGrid>
      <w:tr w:rsidR="001B41A8" w:rsidTr="00AB07C3">
        <w:trPr>
          <w:trHeight w:val="1598"/>
          <w:jc w:val="center"/>
        </w:trPr>
        <w:tc>
          <w:tcPr>
            <w:tcW w:w="3831" w:type="dxa"/>
            <w:shd w:val="clear" w:color="auto" w:fill="CCFFFF"/>
          </w:tcPr>
          <w:p w:rsidR="001B41A8" w:rsidRPr="000E722E" w:rsidRDefault="001B41A8" w:rsidP="007D2A5F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 xml:space="preserve">Revisión </w:t>
            </w:r>
            <w:r w:rsidR="007D2A5F">
              <w:rPr>
                <w:rFonts w:ascii="Agency FB" w:hAnsi="Agency FB"/>
                <w:b/>
                <w:smallCaps/>
                <w:sz w:val="24"/>
                <w:szCs w:val="24"/>
              </w:rPr>
              <w:t xml:space="preserve">y </w:t>
            </w:r>
            <w:r>
              <w:rPr>
                <w:rFonts w:ascii="Agency FB" w:hAnsi="Agency FB"/>
                <w:b/>
                <w:smallCaps/>
                <w:sz w:val="24"/>
                <w:szCs w:val="24"/>
              </w:rPr>
              <w:t xml:space="preserve">actualización del Plan Municipal de Desarrollo y Gobernanza 2022-2024 versión 2 </w:t>
            </w:r>
          </w:p>
        </w:tc>
        <w:tc>
          <w:tcPr>
            <w:tcW w:w="4171" w:type="dxa"/>
            <w:shd w:val="clear" w:color="auto" w:fill="FFC000"/>
          </w:tcPr>
          <w:p w:rsidR="001B41A8" w:rsidRDefault="001B41A8" w:rsidP="007D2A5F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 xml:space="preserve">Reuniones, comisiones y </w:t>
            </w:r>
            <w:r w:rsidR="007D2A5F">
              <w:rPr>
                <w:rFonts w:ascii="Agency FB" w:hAnsi="Agency FB"/>
                <w:b/>
                <w:smallCaps/>
                <w:sz w:val="24"/>
                <w:szCs w:val="24"/>
              </w:rPr>
              <w:t>capacitaciones</w:t>
            </w:r>
          </w:p>
        </w:tc>
        <w:tc>
          <w:tcPr>
            <w:tcW w:w="4171" w:type="dxa"/>
            <w:shd w:val="clear" w:color="auto" w:fill="FF00FF"/>
          </w:tcPr>
          <w:p w:rsidR="001B41A8" w:rsidRDefault="00DC15C0" w:rsidP="0093398C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P</w:t>
            </w:r>
            <w:r w:rsidR="007D2A5F">
              <w:rPr>
                <w:rFonts w:ascii="Agency FB" w:hAnsi="Agency FB"/>
                <w:b/>
                <w:smallCaps/>
                <w:sz w:val="24"/>
                <w:szCs w:val="24"/>
              </w:rPr>
              <w:t>resentación y recepción</w:t>
            </w:r>
            <w:r w:rsidR="001B41A8">
              <w:rPr>
                <w:rFonts w:ascii="Agency FB" w:hAnsi="Agency FB"/>
                <w:b/>
                <w:smallCaps/>
                <w:sz w:val="24"/>
                <w:szCs w:val="24"/>
              </w:rPr>
              <w:t xml:space="preserve">  de</w:t>
            </w:r>
            <w:r w:rsidR="00AB07C3">
              <w:rPr>
                <w:rFonts w:ascii="Agency FB" w:hAnsi="Agency FB"/>
                <w:b/>
                <w:smallCaps/>
                <w:sz w:val="24"/>
                <w:szCs w:val="24"/>
              </w:rPr>
              <w:t>l</w:t>
            </w:r>
            <w:r w:rsidR="001B41A8">
              <w:rPr>
                <w:rFonts w:ascii="Agency FB" w:hAnsi="Agency FB"/>
                <w:b/>
                <w:smallCaps/>
                <w:sz w:val="24"/>
                <w:szCs w:val="24"/>
              </w:rPr>
              <w:t xml:space="preserve"> Informe Anual de Gobierno 2022, de áreas de Desarrollo Económico y Combate a la Desigualdad y El Premio Nacional de la Cerámica </w:t>
            </w:r>
          </w:p>
        </w:tc>
      </w:tr>
      <w:tr w:rsidR="001B41A8" w:rsidTr="00AB07C3">
        <w:trPr>
          <w:trHeight w:val="324"/>
          <w:jc w:val="center"/>
        </w:trPr>
        <w:tc>
          <w:tcPr>
            <w:tcW w:w="3831" w:type="dxa"/>
          </w:tcPr>
          <w:p w:rsidR="001B41A8" w:rsidRPr="000E722E" w:rsidRDefault="007D2A5F" w:rsidP="00004307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14</w:t>
            </w:r>
          </w:p>
        </w:tc>
        <w:tc>
          <w:tcPr>
            <w:tcW w:w="4171" w:type="dxa"/>
          </w:tcPr>
          <w:p w:rsidR="001B41A8" w:rsidRDefault="007D2A5F" w:rsidP="00003E10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12</w:t>
            </w:r>
          </w:p>
        </w:tc>
        <w:tc>
          <w:tcPr>
            <w:tcW w:w="4171" w:type="dxa"/>
          </w:tcPr>
          <w:p w:rsidR="001B41A8" w:rsidRDefault="001B41A8" w:rsidP="00003E10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24</w:t>
            </w:r>
          </w:p>
        </w:tc>
      </w:tr>
    </w:tbl>
    <w:p w:rsidR="00EE6C6E" w:rsidRPr="000E722E" w:rsidRDefault="00DC15C0" w:rsidP="000E722E">
      <w:pPr>
        <w:jc w:val="center"/>
        <w:rPr>
          <w:color w:val="FFFFFF" w:themeColor="background1"/>
          <w14:textFill>
            <w14:noFill/>
          </w14:textFill>
        </w:rPr>
      </w:pPr>
      <w:r>
        <w:rPr>
          <w:noProof/>
          <w:lang w:eastAsia="es-ES"/>
        </w:rPr>
        <w:drawing>
          <wp:inline distT="0" distB="0" distL="0" distR="0" wp14:anchorId="1AE11C64" wp14:editId="0066C57B">
            <wp:extent cx="7734300" cy="2834640"/>
            <wp:effectExtent l="0" t="0" r="0" b="381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2905E7">
        <w:rPr>
          <w:noProof/>
          <w:lang w:eastAsia="es-ES"/>
        </w:rPr>
        <w:t xml:space="preserve">  </w:t>
      </w:r>
    </w:p>
    <w:sectPr w:rsidR="00EE6C6E" w:rsidRPr="000E722E" w:rsidSect="00EE6C6E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C6E" w:rsidRDefault="00EE6C6E" w:rsidP="00EE6C6E">
      <w:pPr>
        <w:spacing w:after="0" w:line="240" w:lineRule="auto"/>
      </w:pPr>
      <w:r>
        <w:separator/>
      </w:r>
    </w:p>
  </w:endnote>
  <w:endnote w:type="continuationSeparator" w:id="0">
    <w:p w:rsidR="00EE6C6E" w:rsidRDefault="00EE6C6E" w:rsidP="00EE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6E" w:rsidRDefault="00EE6C6E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5028565</wp:posOffset>
          </wp:positionH>
          <wp:positionV relativeFrom="paragraph">
            <wp:posOffset>-683895</wp:posOffset>
          </wp:positionV>
          <wp:extent cx="4647477" cy="116713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2902" cy="11760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C6E" w:rsidRDefault="00EE6C6E" w:rsidP="00EE6C6E">
      <w:pPr>
        <w:spacing w:after="0" w:line="240" w:lineRule="auto"/>
      </w:pPr>
      <w:r>
        <w:separator/>
      </w:r>
    </w:p>
  </w:footnote>
  <w:footnote w:type="continuationSeparator" w:id="0">
    <w:p w:rsidR="00EE6C6E" w:rsidRDefault="00EE6C6E" w:rsidP="00EE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6E" w:rsidRDefault="00EE6C6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-297815</wp:posOffset>
          </wp:positionH>
          <wp:positionV relativeFrom="paragraph">
            <wp:posOffset>-259080</wp:posOffset>
          </wp:positionV>
          <wp:extent cx="3755390" cy="109156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539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6E"/>
    <w:rsid w:val="00003E10"/>
    <w:rsid w:val="00004307"/>
    <w:rsid w:val="000260BE"/>
    <w:rsid w:val="00040A6E"/>
    <w:rsid w:val="000E722E"/>
    <w:rsid w:val="00122D41"/>
    <w:rsid w:val="001B41A8"/>
    <w:rsid w:val="002905E7"/>
    <w:rsid w:val="003B0898"/>
    <w:rsid w:val="003F3EB7"/>
    <w:rsid w:val="004721AB"/>
    <w:rsid w:val="00541645"/>
    <w:rsid w:val="00547788"/>
    <w:rsid w:val="005D122F"/>
    <w:rsid w:val="00735016"/>
    <w:rsid w:val="00757531"/>
    <w:rsid w:val="007C43D1"/>
    <w:rsid w:val="007D2A5F"/>
    <w:rsid w:val="00817CC0"/>
    <w:rsid w:val="00842AAF"/>
    <w:rsid w:val="00924562"/>
    <w:rsid w:val="0093398C"/>
    <w:rsid w:val="009D0714"/>
    <w:rsid w:val="009E4C14"/>
    <w:rsid w:val="00AB07C3"/>
    <w:rsid w:val="00B32792"/>
    <w:rsid w:val="00B40247"/>
    <w:rsid w:val="00C14A2E"/>
    <w:rsid w:val="00C8044F"/>
    <w:rsid w:val="00DC15C0"/>
    <w:rsid w:val="00E2678B"/>
    <w:rsid w:val="00EE6C6E"/>
    <w:rsid w:val="00F810FD"/>
    <w:rsid w:val="00FE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2823AF"/>
  <w15:chartTrackingRefBased/>
  <w15:docId w15:val="{BADBAED1-0257-49D1-B290-CD82AB97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6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C6E"/>
  </w:style>
  <w:style w:type="paragraph" w:styleId="Piedepgina">
    <w:name w:val="footer"/>
    <w:basedOn w:val="Normal"/>
    <w:link w:val="PiedepginaCar"/>
    <w:uiPriority w:val="99"/>
    <w:unhideWhenUsed/>
    <w:rsid w:val="00EE6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C6E"/>
  </w:style>
  <w:style w:type="table" w:styleId="Tablaconcuadrcula">
    <w:name w:val="Table Grid"/>
    <w:basedOn w:val="Tablanormal"/>
    <w:uiPriority w:val="39"/>
    <w:rsid w:val="00EE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2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6504855643044617"/>
          <c:y val="0.166666666666666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DF29D2">
                <a:alpha val="69804"/>
              </a:srgb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wdDnDiag">
                <a:fgClr>
                  <a:srgbClr val="B7ECFB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720-455D-9778-65B895C3EB16}"/>
              </c:ext>
            </c:extLst>
          </c:dPt>
          <c:dPt>
            <c:idx val="1"/>
            <c:invertIfNegative val="0"/>
            <c:bubble3D val="0"/>
            <c:spPr>
              <a:pattFill prst="dkDnDiag">
                <a:fgClr>
                  <a:srgbClr val="FFC000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720-455D-9778-65B895C3EB16}"/>
              </c:ext>
            </c:extLst>
          </c:dPt>
          <c:dPt>
            <c:idx val="2"/>
            <c:invertIfNegative val="0"/>
            <c:bubble3D val="0"/>
            <c:spPr>
              <a:pattFill prst="wdDnDiag">
                <a:fgClr>
                  <a:srgbClr val="DF29D2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D720-455D-9778-65B895C3EB1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Hoja1!$B$3:$D$3</c:f>
              <c:strCache>
                <c:ptCount val="3"/>
                <c:pt idx="0">
                  <c:v>Revisión y actualización del Plan Municipal de Desarrollo y Gobernanza 2022-2024 versión 2 </c:v>
                </c:pt>
                <c:pt idx="1">
                  <c:v>Reuniones, comisiones y capacitaciones</c:v>
                </c:pt>
                <c:pt idx="2">
                  <c:v>Presentación y recepción  del Informe Anual de Gobierno 2022, de áreas de Desarrollo Económico y Combate a la Desigualdad y El Premio Nacional de la Cerámica </c:v>
                </c:pt>
              </c:strCache>
            </c:strRef>
          </c:cat>
          <c:val>
            <c:numRef>
              <c:f>Hoja1!$B$4:$D$4</c:f>
              <c:numCache>
                <c:formatCode>General</c:formatCode>
                <c:ptCount val="3"/>
                <c:pt idx="0">
                  <c:v>14</c:v>
                </c:pt>
                <c:pt idx="1">
                  <c:v>12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720-455D-9778-65B895C3EB1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117865120"/>
        <c:axId val="298463152"/>
      </c:barChart>
      <c:catAx>
        <c:axId val="117865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98463152"/>
        <c:crosses val="autoZero"/>
        <c:auto val="1"/>
        <c:lblAlgn val="ctr"/>
        <c:lblOffset val="100"/>
        <c:noMultiLvlLbl val="0"/>
      </c:catAx>
      <c:valAx>
        <c:axId val="298463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17865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468DF-8E04-4E9E-B192-A0885CA8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Inocencia Sanchez</dc:creator>
  <cp:keywords/>
  <dc:description/>
  <cp:lastModifiedBy>Servicio Social Transparencia 2</cp:lastModifiedBy>
  <cp:revision>4</cp:revision>
  <cp:lastPrinted>2022-03-18T18:45:00Z</cp:lastPrinted>
  <dcterms:created xsi:type="dcterms:W3CDTF">2022-08-15T16:57:00Z</dcterms:created>
  <dcterms:modified xsi:type="dcterms:W3CDTF">2022-08-16T16:07:00Z</dcterms:modified>
</cp:coreProperties>
</file>