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12" w:rsidRPr="004C227C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bookmarkStart w:id="0" w:name="_GoBack"/>
      <w:bookmarkEnd w:id="0"/>
    </w:p>
    <w:p w:rsidR="006E3812" w:rsidRPr="004C227C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  <w:lang w:val="es-MX"/>
        </w:rPr>
        <w:t xml:space="preserve">Buenos días, les doy la más cordial bienvenida a mis compañeros Regidores y Regidoras, personal de la Secretaria del Ayuntamiento, de la Unidad de Transparencia y Asesores y Asesoras, </w:t>
      </w:r>
      <w:r w:rsidR="005C3B17">
        <w:rPr>
          <w:rFonts w:ascii="Arial Narrow" w:hAnsi="Arial Narrow"/>
          <w:sz w:val="28"/>
          <w:szCs w:val="28"/>
          <w:lang w:val="es-MX"/>
        </w:rPr>
        <w:t>siendo las 11 (once) horas con 9 (nueve)</w:t>
      </w:r>
      <w:r w:rsidR="008F0C52">
        <w:rPr>
          <w:rFonts w:ascii="Arial Narrow" w:hAnsi="Arial Narrow"/>
          <w:sz w:val="28"/>
          <w:szCs w:val="28"/>
          <w:lang w:val="es-MX"/>
        </w:rPr>
        <w:t xml:space="preserve"> </w:t>
      </w:r>
      <w:r w:rsidR="005C3B17">
        <w:rPr>
          <w:rFonts w:ascii="Arial Narrow" w:hAnsi="Arial Narrow"/>
          <w:sz w:val="28"/>
          <w:szCs w:val="28"/>
          <w:lang w:val="es-MX"/>
        </w:rPr>
        <w:t>minutos</w:t>
      </w:r>
      <w:r w:rsidRPr="004C227C">
        <w:rPr>
          <w:rFonts w:ascii="Arial Narrow" w:hAnsi="Arial Narrow"/>
          <w:sz w:val="28"/>
          <w:szCs w:val="28"/>
          <w:lang w:val="es-MX"/>
        </w:rPr>
        <w:t xml:space="preserve">, del 24 marzo del año 2022, encontrándonos reunidos en el Salón del Pleno, con fundamento en los artículos 35, 36, 87, 95 y 104 del Reglamento del Gobierno y de la Administración Pública del Ayuntamiento Constitucional de San Pedro Tlaquepaque. Damos inicio a la </w:t>
      </w:r>
      <w:r w:rsidRPr="005C3B17">
        <w:rPr>
          <w:rFonts w:ascii="Arial Narrow" w:hAnsi="Arial Narrow"/>
          <w:sz w:val="28"/>
          <w:szCs w:val="28"/>
          <w:lang w:val="es-MX"/>
        </w:rPr>
        <w:t>Tercera Sesión de la Comisión Edilicia de Promoción Cultural.</w:t>
      </w:r>
      <w:r w:rsidR="00C76517" w:rsidRPr="005C3B17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="005C3B17">
        <w:rPr>
          <w:rFonts w:ascii="Arial Narrow" w:hAnsi="Arial Narrow"/>
          <w:sz w:val="28"/>
          <w:szCs w:val="28"/>
          <w:lang w:val="es-MX"/>
        </w:rPr>
        <w:t>---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  <w:lang w:val="es-MX"/>
        </w:rPr>
        <w:t>Por lo que a continuación me permito verificar si existe quórum legal para sesionar, por lo que procedo a nombrar lista de asistencia.</w:t>
      </w:r>
      <w:r w:rsidR="00C76517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1389"/>
        <w:gridCol w:w="1163"/>
        <w:gridCol w:w="1701"/>
      </w:tblGrid>
      <w:tr w:rsidR="006E3812" w:rsidRPr="004C227C" w:rsidTr="00CE700F">
        <w:trPr>
          <w:trHeight w:val="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  <w:p w:rsidR="006E3812" w:rsidRPr="004C227C" w:rsidRDefault="006E3812" w:rsidP="00375EC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DE PROMOCION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6E3812" w:rsidRPr="004C227C" w:rsidTr="00CE700F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Mirna Citlalli Amaya de Luna Presidenta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Municipal y </w:t>
            </w: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de la Comisión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Edilicia </w:t>
            </w:r>
            <w:r w:rsidRPr="004C227C">
              <w:rPr>
                <w:rFonts w:ascii="Arial Narrow" w:hAnsi="Arial Narrow"/>
                <w:b/>
                <w:sz w:val="28"/>
                <w:szCs w:val="28"/>
              </w:rPr>
              <w:t>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CE700F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Regidor Braulio Ernesto García Pérez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CE700F">
        <w:trPr>
          <w:trHeight w:val="11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Regidor Juan Martín Núñez Moran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Vocal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CE700F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Regidora Liliana Antonia </w:t>
            </w:r>
            <w:proofErr w:type="spellStart"/>
            <w:r w:rsidRPr="004C227C">
              <w:rPr>
                <w:rFonts w:ascii="Arial Narrow" w:hAnsi="Arial Narrow"/>
                <w:b/>
                <w:sz w:val="28"/>
                <w:szCs w:val="28"/>
              </w:rPr>
              <w:t>Gardiel</w:t>
            </w:r>
            <w:proofErr w:type="spellEnd"/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 Arana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CE700F">
        <w:trPr>
          <w:trHeight w:val="11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Presidenta de la Comisión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6E3812" w:rsidRPr="004C227C" w:rsidRDefault="006E3812" w:rsidP="006E3812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6E3812" w:rsidRPr="004C227C" w:rsidRDefault="006E3812" w:rsidP="006E3812">
      <w:pPr>
        <w:rPr>
          <w:rFonts w:ascii="Arial Narrow" w:hAnsi="Arial Narrow"/>
          <w:b/>
          <w:sz w:val="28"/>
          <w:szCs w:val="28"/>
        </w:rPr>
      </w:pPr>
    </w:p>
    <w:p w:rsidR="006E3812" w:rsidRPr="004C227C" w:rsidRDefault="006E3812" w:rsidP="008F0C52">
      <w:pPr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Doy cuenta a Ustedes que se</w:t>
      </w:r>
      <w:r w:rsidR="006C2D0B">
        <w:rPr>
          <w:rFonts w:ascii="Arial Narrow" w:hAnsi="Arial Narrow" w:cs="Arial"/>
          <w:sz w:val="28"/>
          <w:szCs w:val="28"/>
        </w:rPr>
        <w:t xml:space="preserve"> encuentran </w:t>
      </w:r>
      <w:r w:rsidR="00C76517">
        <w:rPr>
          <w:rFonts w:ascii="Arial Narrow" w:hAnsi="Arial Narrow" w:cs="Arial"/>
          <w:sz w:val="28"/>
          <w:szCs w:val="28"/>
        </w:rPr>
        <w:t>presentes 4</w:t>
      </w:r>
      <w:r>
        <w:rPr>
          <w:rFonts w:ascii="Arial Narrow" w:hAnsi="Arial Narrow" w:cs="Arial"/>
          <w:sz w:val="28"/>
          <w:szCs w:val="28"/>
        </w:rPr>
        <w:t xml:space="preserve"> de los 5</w:t>
      </w:r>
      <w:r w:rsidRPr="004C227C">
        <w:rPr>
          <w:rFonts w:ascii="Arial Narrow" w:hAnsi="Arial Narrow" w:cs="Arial"/>
          <w:sz w:val="28"/>
          <w:szCs w:val="28"/>
        </w:rPr>
        <w:t xml:space="preserve"> integrantes.</w:t>
      </w:r>
    </w:p>
    <w:p w:rsidR="006E3812" w:rsidRPr="004C227C" w:rsidRDefault="006E3812" w:rsidP="006E3812">
      <w:pPr>
        <w:spacing w:line="240" w:lineRule="atLeast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 xml:space="preserve">A </w:t>
      </w:r>
      <w:r w:rsidR="00A153C6" w:rsidRPr="004C227C">
        <w:rPr>
          <w:rFonts w:ascii="Arial Narrow" w:hAnsi="Arial Narrow" w:cs="Arial"/>
          <w:sz w:val="28"/>
          <w:szCs w:val="28"/>
        </w:rPr>
        <w:t>continuación,</w:t>
      </w:r>
      <w:r w:rsidRPr="004C227C">
        <w:rPr>
          <w:rFonts w:ascii="Arial Narrow" w:hAnsi="Arial Narrow" w:cs="Arial"/>
          <w:sz w:val="28"/>
          <w:szCs w:val="28"/>
        </w:rPr>
        <w:t xml:space="preserve"> se procede a la Toma de Asistencia de la </w:t>
      </w:r>
      <w:r w:rsidRPr="004C227C">
        <w:rPr>
          <w:rFonts w:ascii="Arial Narrow" w:hAnsi="Arial Narrow" w:cs="Arial"/>
          <w:b/>
          <w:sz w:val="28"/>
          <w:szCs w:val="28"/>
        </w:rPr>
        <w:t>Comisión Edilicia de</w:t>
      </w:r>
      <w:r w:rsidRPr="004C227C">
        <w:rPr>
          <w:rFonts w:ascii="Arial Narrow" w:hAnsi="Arial Narrow" w:cs="Arial"/>
          <w:sz w:val="28"/>
          <w:szCs w:val="28"/>
        </w:rPr>
        <w:t xml:space="preserve"> </w:t>
      </w:r>
      <w:r w:rsidRPr="004C227C">
        <w:rPr>
          <w:rFonts w:ascii="Arial Narrow" w:hAnsi="Arial Narrow" w:cs="Arial"/>
          <w:b/>
          <w:sz w:val="28"/>
          <w:szCs w:val="28"/>
          <w:lang w:val="es-MX"/>
        </w:rPr>
        <w:t>Reglamentos Municipales y Puntos Legislativos</w:t>
      </w:r>
      <w:r w:rsidRPr="004C227C">
        <w:rPr>
          <w:rFonts w:ascii="Arial Narrow" w:hAnsi="Arial Narrow" w:cs="Arial"/>
          <w:b/>
          <w:sz w:val="28"/>
          <w:szCs w:val="28"/>
        </w:rPr>
        <w:t>,</w:t>
      </w:r>
      <w:r w:rsidRPr="004C227C">
        <w:rPr>
          <w:rFonts w:ascii="Arial Narrow" w:hAnsi="Arial Narrow" w:cs="Arial"/>
          <w:sz w:val="28"/>
          <w:szCs w:val="28"/>
        </w:rPr>
        <w:t xml:space="preserve"> para efectos de verificar si existe Quórum Legal para Sesionar.</w:t>
      </w:r>
      <w:r w:rsidRPr="004C227C">
        <w:rPr>
          <w:rFonts w:ascii="Arial Narrow" w:hAnsi="Arial Narrow"/>
          <w:sz w:val="28"/>
          <w:szCs w:val="28"/>
        </w:rPr>
        <w:t xml:space="preserve"> </w:t>
      </w:r>
      <w:r w:rsidR="00C7651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5052"/>
        <w:gridCol w:w="1414"/>
        <w:gridCol w:w="779"/>
        <w:gridCol w:w="1679"/>
      </w:tblGrid>
      <w:tr w:rsidR="006E3812" w:rsidRPr="004C227C" w:rsidTr="00375EC2">
        <w:trPr>
          <w:trHeight w:val="2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INTEGRANTES DE LA COMISION DE REGLAMENTOS MUNICIPALES Y PUNTOS LEGISLATIVOS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6E3812" w:rsidRPr="004C227C" w:rsidTr="00375EC2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Regidora </w:t>
            </w:r>
            <w:proofErr w:type="spellStart"/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Jael</w:t>
            </w:r>
            <w:proofErr w:type="spellEnd"/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Chamu</w:t>
            </w:r>
            <w:proofErr w:type="spellEnd"/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 xml:space="preserve"> Ponce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>Presidenta de la Comisión De Reglamentos Municipales Y Puntos Legislativos</w:t>
            </w:r>
          </w:p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Síndico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José Luis Salazar Martínez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Alma Dolores Hurtado Castillo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Juan Martín Núñez Moran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Roberto Gerardo Albarrán Magaña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María Del Rosario Velázquez Hernández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Luis Arturo Morones Vargas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6E3812" w:rsidRPr="004C227C" w:rsidTr="00375EC2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C2D0B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</w:t>
            </w:r>
            <w:r w:rsidR="006E3812" w:rsidRPr="004C227C">
              <w:rPr>
                <w:rFonts w:ascii="Arial Narrow" w:hAnsi="Arial Narrow"/>
                <w:b/>
                <w:sz w:val="28"/>
                <w:szCs w:val="28"/>
              </w:rPr>
              <w:t>Ana Rosa Loza Agraz</w:t>
            </w:r>
          </w:p>
          <w:p w:rsidR="006E3812" w:rsidRPr="004C227C" w:rsidRDefault="006E3812" w:rsidP="00375E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227C"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5C3B17" w:rsidRDefault="006E3812" w:rsidP="005C3B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2" w:rsidRPr="004C227C" w:rsidRDefault="006E3812" w:rsidP="00375EC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6E3812" w:rsidRPr="004C227C" w:rsidRDefault="006E3812" w:rsidP="006E3812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5C3B17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  <w:lang w:val="es-MX"/>
        </w:rPr>
        <w:t>Ha</w:t>
      </w:r>
      <w:r w:rsidR="005C3B17">
        <w:rPr>
          <w:rFonts w:ascii="Arial Narrow" w:hAnsi="Arial Narrow"/>
          <w:sz w:val="28"/>
          <w:szCs w:val="28"/>
          <w:lang w:val="es-MX"/>
        </w:rPr>
        <w:t>biendo presentes 8</w:t>
      </w:r>
      <w:r w:rsidR="00C76517">
        <w:rPr>
          <w:rFonts w:ascii="Arial Narrow" w:hAnsi="Arial Narrow"/>
          <w:sz w:val="28"/>
          <w:szCs w:val="28"/>
          <w:lang w:val="es-MX"/>
        </w:rPr>
        <w:t xml:space="preserve"> </w:t>
      </w:r>
      <w:r w:rsidRPr="004C227C">
        <w:rPr>
          <w:rFonts w:ascii="Arial Narrow" w:hAnsi="Arial Narrow"/>
          <w:sz w:val="28"/>
          <w:szCs w:val="28"/>
          <w:lang w:val="es-MX"/>
        </w:rPr>
        <w:t xml:space="preserve">de los 8 integrantes, </w:t>
      </w:r>
      <w:r w:rsidR="00C76517">
        <w:rPr>
          <w:rFonts w:ascii="Arial Narrow" w:hAnsi="Arial Narrow"/>
          <w:sz w:val="28"/>
          <w:szCs w:val="28"/>
          <w:lang w:val="es-MX"/>
        </w:rPr>
        <w:t>les comunico que por cuestiones de agenda la Presidenta no podrá asistir les solicito se justifique su inasistencia y los que estén de ac</w:t>
      </w:r>
      <w:r w:rsidR="005C3B17">
        <w:rPr>
          <w:rFonts w:ascii="Arial Narrow" w:hAnsi="Arial Narrow"/>
          <w:sz w:val="28"/>
          <w:szCs w:val="28"/>
          <w:lang w:val="es-MX"/>
        </w:rPr>
        <w:t>uerdo favor de levantar su mano.</w:t>
      </w:r>
    </w:p>
    <w:p w:rsidR="005C3B17" w:rsidRDefault="005C3B17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5C3B17" w:rsidRDefault="005C3B17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Aprobado por mayoría.</w:t>
      </w:r>
    </w:p>
    <w:p w:rsidR="005C3B17" w:rsidRDefault="005C3B17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C76517" w:rsidP="006E3812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6E3812" w:rsidRPr="004C227C">
        <w:rPr>
          <w:rFonts w:ascii="Arial Narrow" w:hAnsi="Arial Narrow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="006E3812" w:rsidRPr="004C227C">
        <w:rPr>
          <w:rFonts w:ascii="Arial Narrow" w:hAnsi="Arial Narrow" w:cs="Arial"/>
          <w:b/>
          <w:sz w:val="28"/>
          <w:szCs w:val="28"/>
        </w:rPr>
        <w:t>Quórum Legal</w:t>
      </w:r>
      <w:r w:rsidR="006E3812" w:rsidRPr="004C227C">
        <w:rPr>
          <w:rFonts w:ascii="Arial Narrow" w:hAnsi="Arial Narrow" w:cs="Arial"/>
          <w:sz w:val="28"/>
          <w:szCs w:val="28"/>
        </w:rPr>
        <w:t xml:space="preserve"> para Sesionar, por lo que </w:t>
      </w:r>
      <w:r w:rsidR="006E3812" w:rsidRPr="004C227C">
        <w:rPr>
          <w:rFonts w:ascii="Arial Narrow" w:hAnsi="Arial Narrow"/>
          <w:sz w:val="28"/>
          <w:szCs w:val="28"/>
          <w:lang w:val="es-MX"/>
        </w:rPr>
        <w:t xml:space="preserve">se declaran válidos los acuerdos que se tomen en la presente. </w:t>
      </w:r>
      <w:r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  <w:lang w:val="es-MX"/>
        </w:rPr>
        <w:t>Para desahogar la Sesión, propongo a ustedes señores Regidores y Regidoras el orden del día siguiente: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6E3812" w:rsidP="006E381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lastRenderedPageBreak/>
        <w:t>Primero. -  Aprobación de la Orden del día.</w:t>
      </w:r>
    </w:p>
    <w:p w:rsidR="006E3812" w:rsidRPr="004C227C" w:rsidRDefault="006E3812" w:rsidP="006E381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Segundo. - Lista de Asistencia.</w:t>
      </w:r>
    </w:p>
    <w:p w:rsidR="00C76517" w:rsidRDefault="006E3812" w:rsidP="006E381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Tercero. - Acuerdo No. 1106/2019</w:t>
      </w:r>
      <w:r>
        <w:rPr>
          <w:rFonts w:ascii="Arial Narrow" w:hAnsi="Arial Narrow"/>
          <w:b/>
          <w:sz w:val="28"/>
          <w:szCs w:val="28"/>
        </w:rPr>
        <w:t>/</w:t>
      </w:r>
      <w:r w:rsidRPr="004C227C">
        <w:rPr>
          <w:rFonts w:ascii="Arial Narrow" w:hAnsi="Arial Narrow"/>
          <w:b/>
          <w:sz w:val="28"/>
          <w:szCs w:val="28"/>
        </w:rPr>
        <w:t xml:space="preserve">TC, </w:t>
      </w:r>
      <w:r w:rsidR="00C76517">
        <w:rPr>
          <w:rFonts w:ascii="Arial Narrow" w:hAnsi="Arial Narrow"/>
          <w:b/>
          <w:sz w:val="28"/>
          <w:szCs w:val="28"/>
        </w:rPr>
        <w:t xml:space="preserve">turno a comisión </w:t>
      </w:r>
      <w:r w:rsidRPr="004C227C">
        <w:rPr>
          <w:rFonts w:ascii="Arial Narrow" w:hAnsi="Arial Narrow"/>
          <w:b/>
          <w:sz w:val="28"/>
          <w:szCs w:val="28"/>
        </w:rPr>
        <w:t xml:space="preserve">que reforma diversos artículos al Reglamento del Gobierno y la Administración Pública del Ayuntamiento Constitucional de San Pedro </w:t>
      </w:r>
      <w:r w:rsidR="00C76517" w:rsidRPr="004C227C">
        <w:rPr>
          <w:rFonts w:ascii="Arial Narrow" w:hAnsi="Arial Narrow"/>
          <w:b/>
          <w:sz w:val="28"/>
          <w:szCs w:val="28"/>
        </w:rPr>
        <w:t>Tlaquepaque.</w:t>
      </w:r>
    </w:p>
    <w:p w:rsidR="006E3812" w:rsidRPr="004C227C" w:rsidRDefault="006E3812" w:rsidP="006E3812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Cuarto. -</w:t>
      </w:r>
      <w:r w:rsidRPr="004C227C">
        <w:rPr>
          <w:rFonts w:ascii="Arial Narrow" w:hAnsi="Arial Narrow"/>
          <w:sz w:val="28"/>
          <w:szCs w:val="28"/>
        </w:rPr>
        <w:t xml:space="preserve">    </w:t>
      </w:r>
      <w:r w:rsidRPr="004C227C">
        <w:rPr>
          <w:rFonts w:ascii="Arial Narrow" w:hAnsi="Arial Narrow"/>
          <w:b/>
          <w:sz w:val="28"/>
          <w:szCs w:val="28"/>
        </w:rPr>
        <w:t>Asuntos Generales.</w:t>
      </w:r>
    </w:p>
    <w:p w:rsidR="006E3812" w:rsidRPr="004C227C" w:rsidRDefault="006E3812" w:rsidP="006E3812">
      <w:pPr>
        <w:ind w:left="360"/>
        <w:jc w:val="both"/>
        <w:rPr>
          <w:rFonts w:ascii="Arial Narrow" w:hAnsi="Arial Narrow"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6E3812" w:rsidRPr="004C227C" w:rsidRDefault="006E3812" w:rsidP="006E3812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  <w:r w:rsidRPr="004C227C">
        <w:rPr>
          <w:rFonts w:ascii="Arial Narrow" w:hAnsi="Arial Narrow"/>
          <w:sz w:val="28"/>
          <w:szCs w:val="28"/>
        </w:rPr>
        <w:t>Por lo que les pregunto a los presentes si están de acuerdo en el contenido del orden día antes descrito, levanten por favor su mano de la forma acostumbrada.</w:t>
      </w:r>
      <w:r w:rsidR="00C7651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  <w:lang w:val="es-MX"/>
        </w:rPr>
        <w:t>Aprobado.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5C3B17" w:rsidRDefault="006E3812" w:rsidP="006E3812">
      <w:pPr>
        <w:jc w:val="both"/>
        <w:rPr>
          <w:rFonts w:ascii="Arial Narrow" w:hAnsi="Arial Narrow" w:cs="Arial"/>
          <w:color w:val="000000" w:themeColor="text1"/>
        </w:rPr>
      </w:pPr>
      <w:r w:rsidRPr="00EA03A9"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con fundamento en los artículos 35, 36, 87 y 104 del Reglamento del Gobierno y de la Administración Pública del Ayuntamiento Constitucional de San Pedro Tlaquepaque, relativo al </w:t>
      </w:r>
      <w:r w:rsidRPr="00EA03A9">
        <w:rPr>
          <w:rFonts w:ascii="Arial Narrow" w:hAnsi="Arial Narrow"/>
          <w:b/>
          <w:sz w:val="28"/>
          <w:szCs w:val="28"/>
        </w:rPr>
        <w:t xml:space="preserve">Acuerdo No. 1106/2019 TC, que </w:t>
      </w:r>
      <w:r w:rsidRPr="00EA03A9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reforma la fracción </w:t>
      </w:r>
      <w:r w:rsidRPr="00EA03A9">
        <w:rPr>
          <w:rFonts w:ascii="Arial Narrow" w:hAnsi="Arial Narrow" w:cs="Arial"/>
          <w:b/>
          <w:sz w:val="28"/>
          <w:szCs w:val="28"/>
        </w:rPr>
        <w:t xml:space="preserve">XII del artículo 92 y el ordinal 104 del Reglamento del Gobierno y la Administración Pública del Ayuntamiento Constitucional de San Pedro Tlaquepaque, así como la derogación de la fracción XX del artículo 92 y del número 112 del citado ordenamiento legal, </w:t>
      </w:r>
      <w:r w:rsidRPr="00EA03A9">
        <w:rPr>
          <w:rFonts w:ascii="Arial Narrow" w:hAnsi="Arial Narrow" w:cs="Arial"/>
          <w:b/>
          <w:sz w:val="28"/>
          <w:szCs w:val="28"/>
          <w:u w:val="single"/>
        </w:rPr>
        <w:t>con el fin de fusionar las Comisiones Edilicias de Promoción Cultural y de Deportes y Atención a la Juventud</w:t>
      </w:r>
      <w:r w:rsidRPr="00EA03A9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.</w:t>
      </w:r>
      <w:r w:rsidRPr="00EA03A9">
        <w:rPr>
          <w:rFonts w:ascii="Arial Narrow" w:hAnsi="Arial Narrow" w:cs="Arial"/>
          <w:b/>
          <w:color w:val="000000" w:themeColor="text1"/>
        </w:rPr>
        <w:t xml:space="preserve">  </w:t>
      </w:r>
      <w:r w:rsidR="00C76517" w:rsidRPr="005C3B17">
        <w:rPr>
          <w:rFonts w:ascii="Arial Narrow" w:hAnsi="Arial Narrow" w:cs="Arial"/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</w:p>
    <w:p w:rsidR="006E3812" w:rsidRPr="004C227C" w:rsidRDefault="006E3812" w:rsidP="006E3812">
      <w:pPr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Proyecto que fue entregado por vía electrónica y de manera física, a cada uno de los integrantes para su estudio, por lo que se abre el registro de oradores sobre el análisis de la propuesta.</w:t>
      </w:r>
    </w:p>
    <w:p w:rsidR="006E3812" w:rsidRPr="004C227C" w:rsidRDefault="006E3812" w:rsidP="006E3812">
      <w:pPr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 xml:space="preserve"> 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___________________________</w:t>
      </w:r>
    </w:p>
    <w:p w:rsidR="006E3812" w:rsidRPr="004C227C" w:rsidRDefault="006E3812" w:rsidP="006E3812">
      <w:pPr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 xml:space="preserve">Una vez vertidas sus observaciones, procedo a la votación de los integrantes de las </w:t>
      </w:r>
      <w:r w:rsidRPr="004C227C">
        <w:rPr>
          <w:rFonts w:ascii="Arial Narrow" w:hAnsi="Arial Narrow" w:cs="Arial"/>
          <w:b/>
          <w:sz w:val="28"/>
          <w:szCs w:val="28"/>
        </w:rPr>
        <w:t>Comisiones Edilicias de</w:t>
      </w:r>
      <w:r w:rsidR="00C76517">
        <w:rPr>
          <w:rFonts w:ascii="Arial Narrow" w:hAnsi="Arial Narrow"/>
          <w:b/>
          <w:sz w:val="28"/>
          <w:szCs w:val="28"/>
          <w:lang w:val="es-MX"/>
        </w:rPr>
        <w:t xml:space="preserve"> Promoción Cultural </w:t>
      </w:r>
      <w:r w:rsidR="00E95380">
        <w:rPr>
          <w:rFonts w:ascii="Arial Narrow" w:hAnsi="Arial Narrow"/>
          <w:b/>
          <w:sz w:val="28"/>
          <w:szCs w:val="28"/>
          <w:lang w:val="es-MX"/>
        </w:rPr>
        <w:t xml:space="preserve">y </w:t>
      </w:r>
      <w:r w:rsidR="00E95380" w:rsidRPr="004C227C">
        <w:rPr>
          <w:rFonts w:ascii="Arial Narrow" w:hAnsi="Arial Narrow"/>
          <w:b/>
          <w:sz w:val="28"/>
          <w:szCs w:val="28"/>
          <w:lang w:val="es-MX"/>
        </w:rPr>
        <w:t>la</w:t>
      </w:r>
      <w:r w:rsidRPr="004C227C">
        <w:rPr>
          <w:rFonts w:ascii="Arial Narrow" w:hAnsi="Arial Narrow"/>
          <w:b/>
          <w:sz w:val="28"/>
          <w:szCs w:val="28"/>
          <w:lang w:val="es-MX"/>
        </w:rPr>
        <w:t xml:space="preserve"> Comisión de Reglamentos Municipales y Puntos Legislativo,</w:t>
      </w:r>
      <w:r w:rsidRPr="004C227C">
        <w:rPr>
          <w:rFonts w:ascii="Arial Narrow" w:hAnsi="Arial Narrow" w:cs="Arial"/>
          <w:sz w:val="28"/>
          <w:szCs w:val="28"/>
        </w:rPr>
        <w:t xml:space="preserve"> por lo que en votación económica les pregunto quienes estén por la afirmativa favor de manifestarlo. </w:t>
      </w:r>
      <w:r w:rsidR="00E95380">
        <w:rPr>
          <w:rFonts w:ascii="Arial Narrow" w:hAnsi="Arial Narrow" w:cs="Arial"/>
          <w:sz w:val="28"/>
          <w:szCs w:val="28"/>
        </w:rPr>
        <w:t>--------------------------------------------</w:t>
      </w:r>
      <w:r w:rsidR="00E95380">
        <w:rPr>
          <w:rFonts w:ascii="Arial Narrow" w:hAnsi="Arial Narrow" w:cs="Arial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C76517" w:rsidP="006E381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 favor 12</w:t>
      </w:r>
    </w:p>
    <w:p w:rsidR="006E3812" w:rsidRPr="004C227C" w:rsidRDefault="00C76517" w:rsidP="006E381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 contra 0</w:t>
      </w:r>
    </w:p>
    <w:p w:rsidR="006E3812" w:rsidRPr="004C227C" w:rsidRDefault="00C76517" w:rsidP="006E381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 Abstención 0</w:t>
      </w:r>
    </w:p>
    <w:p w:rsidR="006E3812" w:rsidRPr="004C227C" w:rsidRDefault="00C76517" w:rsidP="006E3812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Aprobado por unanimidad con 12 </w:t>
      </w:r>
      <w:r w:rsidR="006E3812" w:rsidRPr="004C227C">
        <w:rPr>
          <w:rFonts w:ascii="Arial Narrow" w:hAnsi="Arial Narrow" w:cs="Arial"/>
          <w:sz w:val="28"/>
          <w:szCs w:val="28"/>
        </w:rPr>
        <w:t>votos.</w:t>
      </w:r>
      <w:r w:rsidR="006E3812" w:rsidRPr="004C227C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E3812" w:rsidRPr="004C227C" w:rsidRDefault="006E3812" w:rsidP="006E381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E3812" w:rsidRPr="00EA03A9" w:rsidRDefault="006E3812" w:rsidP="006E3812">
      <w:pPr>
        <w:jc w:val="both"/>
        <w:rPr>
          <w:rFonts w:ascii="Arial Narrow" w:hAnsi="Arial Narrow"/>
          <w:sz w:val="28"/>
          <w:szCs w:val="28"/>
        </w:rPr>
      </w:pPr>
      <w:r w:rsidRPr="00EA03A9">
        <w:rPr>
          <w:rFonts w:ascii="Arial Narrow" w:hAnsi="Arial Narrow" w:cs="Arial"/>
          <w:sz w:val="28"/>
          <w:szCs w:val="28"/>
        </w:rPr>
        <w:t xml:space="preserve">Queda aprobado el Dictamen que tiene por objeto </w:t>
      </w:r>
      <w:r w:rsidRPr="00EA03A9">
        <w:rPr>
          <w:rFonts w:ascii="Arial Narrow" w:hAnsi="Arial Narrow" w:cs="Arial"/>
          <w:b/>
          <w:sz w:val="28"/>
          <w:szCs w:val="28"/>
        </w:rPr>
        <w:t>rechazar la iniciativa</w:t>
      </w:r>
      <w:r w:rsidRPr="00EA03A9">
        <w:rPr>
          <w:rFonts w:ascii="Arial Narrow" w:hAnsi="Arial Narrow" w:cs="Arial"/>
          <w:sz w:val="28"/>
          <w:szCs w:val="28"/>
        </w:rPr>
        <w:t xml:space="preserve"> que</w:t>
      </w:r>
      <w:r w:rsidRPr="00EA03A9">
        <w:rPr>
          <w:rFonts w:ascii="Arial Narrow" w:hAnsi="Arial Narrow" w:cs="Arial"/>
          <w:b/>
          <w:sz w:val="28"/>
          <w:szCs w:val="28"/>
        </w:rPr>
        <w:t xml:space="preserve"> </w:t>
      </w:r>
      <w:r w:rsidRPr="00EA03A9">
        <w:rPr>
          <w:rFonts w:ascii="Arial Narrow" w:hAnsi="Arial Narrow" w:cs="Arial"/>
          <w:sz w:val="28"/>
          <w:szCs w:val="28"/>
        </w:rPr>
        <w:t>reforma la fracción XII del artículo 92 y el ordinal 104 del Reglamento del Gobierno y la Administración Pública del Ayuntamiento Constitucional de San Pedro Tlaquepaque, así como la derogación de la fracción XX del artículo 92 y del número 112 del citado ordenamiento legal, con el fin de fusionar las Comisiones Edilicias de Promoción Cultural y de Deportes y Atención a la Juventud, con el número</w:t>
      </w:r>
      <w:r w:rsidRPr="00EA03A9">
        <w:rPr>
          <w:rFonts w:ascii="Arial Narrow" w:hAnsi="Arial Narrow" w:cs="Arial"/>
          <w:b/>
          <w:sz w:val="28"/>
          <w:szCs w:val="28"/>
        </w:rPr>
        <w:t xml:space="preserve"> </w:t>
      </w:r>
      <w:r w:rsidRPr="00EA03A9">
        <w:rPr>
          <w:rFonts w:ascii="Arial Narrow" w:hAnsi="Arial Narrow" w:cs="Arial"/>
          <w:sz w:val="28"/>
          <w:szCs w:val="28"/>
        </w:rPr>
        <w:t>de</w:t>
      </w:r>
      <w:r w:rsidRPr="00EA03A9">
        <w:rPr>
          <w:rFonts w:ascii="Arial Narrow" w:hAnsi="Arial Narrow" w:cs="Arial"/>
          <w:b/>
          <w:sz w:val="28"/>
          <w:szCs w:val="28"/>
        </w:rPr>
        <w:t xml:space="preserve"> acuerdo 1106/2019/TC, </w:t>
      </w:r>
      <w:r w:rsidRPr="00EA03A9">
        <w:rPr>
          <w:rFonts w:ascii="Arial Narrow" w:hAnsi="Arial Narrow" w:cs="Arial"/>
          <w:sz w:val="28"/>
          <w:szCs w:val="28"/>
        </w:rPr>
        <w:t>de conformidad con los razonamientos expuestos en el presente dictamen.</w:t>
      </w:r>
      <w:r w:rsidR="00E95380">
        <w:rPr>
          <w:rFonts w:ascii="Arial Narrow" w:hAnsi="Arial Narrow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EA03A9" w:rsidRDefault="006E3812" w:rsidP="006E3812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6E3812" w:rsidRDefault="006E3812" w:rsidP="006E3812">
      <w:pPr>
        <w:jc w:val="both"/>
        <w:rPr>
          <w:rFonts w:ascii="Arial Narrow" w:hAnsi="Arial Narrow"/>
          <w:sz w:val="28"/>
          <w:szCs w:val="28"/>
        </w:rPr>
      </w:pPr>
      <w:r w:rsidRPr="004C227C">
        <w:rPr>
          <w:rFonts w:ascii="Arial Narrow" w:hAnsi="Arial Narrow"/>
          <w:sz w:val="28"/>
          <w:szCs w:val="28"/>
        </w:rPr>
        <w:t xml:space="preserve">Para desahogar el Cuarto Punto del orden del día Asuntos Generales, se les pregunta a los </w:t>
      </w:r>
      <w:proofErr w:type="gramStart"/>
      <w:r w:rsidRPr="004C227C">
        <w:rPr>
          <w:rFonts w:ascii="Arial Narrow" w:hAnsi="Arial Narrow"/>
          <w:sz w:val="28"/>
          <w:szCs w:val="28"/>
        </w:rPr>
        <w:t>integ</w:t>
      </w:r>
      <w:r w:rsidR="005C3B17">
        <w:rPr>
          <w:rFonts w:ascii="Arial Narrow" w:hAnsi="Arial Narrow"/>
          <w:sz w:val="28"/>
          <w:szCs w:val="28"/>
        </w:rPr>
        <w:t xml:space="preserve">rantes, </w:t>
      </w:r>
      <w:r w:rsidRPr="004C227C">
        <w:rPr>
          <w:rFonts w:ascii="Arial Narrow" w:hAnsi="Arial Narrow"/>
          <w:sz w:val="28"/>
          <w:szCs w:val="28"/>
        </w:rPr>
        <w:t xml:space="preserve"> si</w:t>
      </w:r>
      <w:proofErr w:type="gramEnd"/>
      <w:r w:rsidRPr="004C227C">
        <w:rPr>
          <w:rFonts w:ascii="Arial Narrow" w:hAnsi="Arial Narrow"/>
          <w:sz w:val="28"/>
          <w:szCs w:val="28"/>
        </w:rPr>
        <w:t xml:space="preserve"> tienen algún asunto que manifestar.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</w:t>
      </w:r>
    </w:p>
    <w:p w:rsidR="006E3812" w:rsidRPr="004C227C" w:rsidRDefault="006E3812" w:rsidP="006E3812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:rsidR="006E3812" w:rsidRPr="004C227C" w:rsidRDefault="006E3812" w:rsidP="006E381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4C227C">
        <w:rPr>
          <w:rFonts w:ascii="Arial Narrow" w:hAnsi="Arial Narrow" w:cs="Arial"/>
          <w:sz w:val="28"/>
          <w:szCs w:val="28"/>
        </w:rPr>
        <w:t>__________________________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</w:rPr>
        <w:t xml:space="preserve">No habiendo otros asuntos que tratar, pasamos al </w:t>
      </w:r>
      <w:r w:rsidRPr="004C227C">
        <w:rPr>
          <w:rFonts w:ascii="Arial Narrow" w:hAnsi="Arial Narrow"/>
          <w:sz w:val="28"/>
          <w:szCs w:val="28"/>
          <w:lang w:val="es-MX"/>
        </w:rPr>
        <w:t>Quinto Punto, Clausura de la sesión.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  <w:r w:rsidRPr="004C227C">
        <w:rPr>
          <w:rFonts w:ascii="Arial Narrow" w:hAnsi="Arial Narrow"/>
          <w:sz w:val="28"/>
          <w:szCs w:val="28"/>
          <w:lang w:val="es-MX"/>
        </w:rPr>
        <w:t xml:space="preserve">Por lo que </w:t>
      </w:r>
      <w:r w:rsidRPr="004C227C">
        <w:rPr>
          <w:rFonts w:ascii="Arial Narrow" w:hAnsi="Arial Narrow"/>
          <w:sz w:val="28"/>
          <w:szCs w:val="28"/>
        </w:rPr>
        <w:t xml:space="preserve">se declara clausurada la </w:t>
      </w:r>
      <w:r w:rsidRPr="004C227C">
        <w:rPr>
          <w:rFonts w:ascii="Arial Narrow" w:hAnsi="Arial Narrow"/>
          <w:b/>
          <w:sz w:val="28"/>
          <w:szCs w:val="28"/>
        </w:rPr>
        <w:t>Tercera Sesión</w:t>
      </w:r>
      <w:r w:rsidRPr="004C227C">
        <w:rPr>
          <w:rFonts w:ascii="Arial Narrow" w:hAnsi="Arial Narrow"/>
          <w:sz w:val="28"/>
          <w:szCs w:val="28"/>
        </w:rPr>
        <w:t xml:space="preserve"> de la </w:t>
      </w:r>
      <w:r w:rsidRPr="004C227C">
        <w:rPr>
          <w:rFonts w:ascii="Arial Narrow" w:hAnsi="Arial Narrow"/>
          <w:b/>
          <w:sz w:val="28"/>
          <w:szCs w:val="28"/>
        </w:rPr>
        <w:t>Comisión Edilicia de</w:t>
      </w:r>
      <w:r w:rsidRPr="004C227C"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  <w:r w:rsidRPr="004C227C">
        <w:rPr>
          <w:rFonts w:ascii="Arial Narrow" w:hAnsi="Arial Narrow"/>
          <w:sz w:val="28"/>
          <w:szCs w:val="28"/>
        </w:rPr>
        <w:t xml:space="preserve"> </w:t>
      </w:r>
      <w:r w:rsidRPr="004C227C">
        <w:rPr>
          <w:rFonts w:ascii="Arial Narrow" w:hAnsi="Arial Narrow"/>
          <w:sz w:val="28"/>
          <w:szCs w:val="28"/>
          <w:lang w:val="es-MX"/>
        </w:rPr>
        <w:t>correspondiente</w:t>
      </w:r>
      <w:r w:rsidRPr="004C227C">
        <w:rPr>
          <w:rFonts w:ascii="Arial Narrow" w:hAnsi="Arial Narrow"/>
          <w:sz w:val="28"/>
          <w:szCs w:val="28"/>
        </w:rPr>
        <w:t xml:space="preserve"> al </w:t>
      </w:r>
      <w:r w:rsidR="005C3B17">
        <w:rPr>
          <w:rFonts w:ascii="Arial Narrow" w:hAnsi="Arial Narrow"/>
          <w:sz w:val="28"/>
          <w:szCs w:val="28"/>
        </w:rPr>
        <w:t xml:space="preserve">24 marzo de 2022, siendo las 11 (once) horas con </w:t>
      </w:r>
      <w:r w:rsidR="00C76517">
        <w:rPr>
          <w:rFonts w:ascii="Arial Narrow" w:hAnsi="Arial Narrow"/>
          <w:sz w:val="28"/>
          <w:szCs w:val="28"/>
        </w:rPr>
        <w:t>15</w:t>
      </w:r>
      <w:r w:rsidRPr="004C227C">
        <w:rPr>
          <w:rFonts w:ascii="Arial Narrow" w:hAnsi="Arial Narrow"/>
          <w:sz w:val="28"/>
          <w:szCs w:val="28"/>
        </w:rPr>
        <w:t xml:space="preserve"> </w:t>
      </w:r>
      <w:r w:rsidR="005C3B17">
        <w:rPr>
          <w:rFonts w:ascii="Arial Narrow" w:hAnsi="Arial Narrow"/>
          <w:sz w:val="28"/>
          <w:szCs w:val="28"/>
        </w:rPr>
        <w:t>(quince) minutos</w:t>
      </w:r>
      <w:r w:rsidRPr="004C227C">
        <w:rPr>
          <w:rFonts w:ascii="Arial Narrow" w:hAnsi="Arial Narrow"/>
          <w:sz w:val="28"/>
          <w:szCs w:val="28"/>
        </w:rPr>
        <w:t xml:space="preserve">. </w:t>
      </w:r>
      <w:r w:rsidR="00E95380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</w:rPr>
      </w:pPr>
    </w:p>
    <w:p w:rsidR="006E3812" w:rsidRPr="004C227C" w:rsidRDefault="006E3812" w:rsidP="006E381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4C227C">
        <w:rPr>
          <w:rFonts w:ascii="Arial Narrow" w:hAnsi="Arial Narrow"/>
          <w:sz w:val="28"/>
          <w:szCs w:val="28"/>
        </w:rPr>
        <w:t>Les agradezco su presencia y puntualidad.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.</w:t>
      </w:r>
    </w:p>
    <w:p w:rsidR="00184DD0" w:rsidRDefault="00184DD0" w:rsidP="004120B6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95B50" w:rsidRPr="00E95380" w:rsidRDefault="00E9538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 xml:space="preserve">Comisión </w:t>
      </w:r>
      <w:r w:rsidR="005C3B17">
        <w:rPr>
          <w:rFonts w:ascii="Arial Narrow" w:hAnsi="Arial Narrow"/>
          <w:b/>
          <w:sz w:val="30"/>
          <w:szCs w:val="30"/>
          <w:u w:val="single"/>
        </w:rPr>
        <w:t xml:space="preserve">Edilicia </w:t>
      </w:r>
      <w:r>
        <w:rPr>
          <w:rFonts w:ascii="Arial Narrow" w:hAnsi="Arial Narrow"/>
          <w:b/>
          <w:sz w:val="30"/>
          <w:szCs w:val="30"/>
          <w:u w:val="single"/>
        </w:rPr>
        <w:t>de Promoción Cultura</w:t>
      </w:r>
    </w:p>
    <w:p w:rsidR="00695B50" w:rsidRPr="00E95380" w:rsidRDefault="00695B5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6C2D0B" w:rsidRPr="006C2D0B" w:rsidRDefault="006C2D0B" w:rsidP="006C2D0B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Default="00695B50" w:rsidP="00695B50">
      <w:pPr>
        <w:rPr>
          <w:rFonts w:ascii="Arial Narrow" w:hAnsi="Arial Narrow"/>
          <w:b/>
          <w:sz w:val="30"/>
          <w:szCs w:val="30"/>
        </w:rPr>
      </w:pPr>
    </w:p>
    <w:p w:rsidR="00184DD0" w:rsidRPr="006C2D0B" w:rsidRDefault="00184DD0" w:rsidP="00695B50">
      <w:pPr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lastRenderedPageBreak/>
        <w:t xml:space="preserve">Presidenta Municipal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Mirna Citlalli Amaya de Luna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 xml:space="preserve">Edilicia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512BE5">
      <w:pPr>
        <w:rPr>
          <w:rFonts w:ascii="Arial Narrow" w:hAnsi="Arial Narrow"/>
          <w:b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184DD0" w:rsidRPr="006C2D0B" w:rsidRDefault="00184DD0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475AA5" w:rsidRPr="00695B50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 xml:space="preserve">Liliana Antonia </w:t>
      </w:r>
      <w:proofErr w:type="spellStart"/>
      <w:r w:rsidR="00475AA5" w:rsidRPr="006C2D0B">
        <w:rPr>
          <w:rFonts w:ascii="Arial Narrow" w:hAnsi="Arial Narrow"/>
          <w:b/>
          <w:sz w:val="30"/>
          <w:szCs w:val="30"/>
          <w:lang w:val="es-MX"/>
        </w:rPr>
        <w:t>Gardiel</w:t>
      </w:r>
      <w:proofErr w:type="spellEnd"/>
      <w:r w:rsidR="00475AA5" w:rsidRPr="006C2D0B">
        <w:rPr>
          <w:rFonts w:ascii="Arial Narrow" w:hAnsi="Arial Narrow"/>
          <w:b/>
          <w:sz w:val="30"/>
          <w:szCs w:val="30"/>
          <w:lang w:val="es-MX"/>
        </w:rPr>
        <w:t xml:space="preserve"> Arana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381427">
      <w:pPr>
        <w:rPr>
          <w:rFonts w:ascii="Arial Narrow" w:hAnsi="Arial Narrow"/>
          <w:b/>
          <w:sz w:val="30"/>
          <w:szCs w:val="30"/>
          <w:lang w:val="es-MX"/>
        </w:rPr>
      </w:pPr>
    </w:p>
    <w:p w:rsidR="004120B6" w:rsidRPr="006C2D0B" w:rsidRDefault="004120B6" w:rsidP="00512BE5">
      <w:pPr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Juan Martín Núñez Morán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DF1DA5" w:rsidRPr="006C2D0B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DF1DA5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184DD0" w:rsidRPr="006C2D0B" w:rsidRDefault="00184DD0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Braulio Ernesto García Pérez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>Vocal de la Comisión d</w:t>
      </w:r>
      <w:r w:rsidR="005C3B17">
        <w:rPr>
          <w:rFonts w:ascii="Arial Narrow" w:hAnsi="Arial Narrow"/>
          <w:b/>
          <w:sz w:val="30"/>
          <w:szCs w:val="30"/>
          <w:lang w:val="es-MX"/>
        </w:rPr>
        <w:t>e</w:t>
      </w:r>
      <w:r w:rsidR="005C3B17" w:rsidRPr="005C3B17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Promoción</w:t>
      </w: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512BE5" w:rsidRDefault="00512BE5" w:rsidP="00E95380">
      <w:pPr>
        <w:rPr>
          <w:rFonts w:ascii="Arial Narrow" w:hAnsi="Arial Narrow"/>
          <w:b/>
          <w:sz w:val="30"/>
          <w:szCs w:val="30"/>
        </w:rPr>
      </w:pPr>
    </w:p>
    <w:p w:rsidR="00184DD0" w:rsidRDefault="00184DD0" w:rsidP="00E95380">
      <w:pPr>
        <w:rPr>
          <w:rFonts w:ascii="Arial Narrow" w:hAnsi="Arial Narrow"/>
          <w:b/>
          <w:sz w:val="30"/>
          <w:szCs w:val="30"/>
        </w:rPr>
      </w:pPr>
    </w:p>
    <w:p w:rsid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C2D0B" w:rsidRP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Presidenta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695B5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184DD0" w:rsidRPr="00695B50" w:rsidRDefault="00184DD0" w:rsidP="006C2D0B">
      <w:pPr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C2D0B" w:rsidRPr="00E95380" w:rsidRDefault="005C3B17" w:rsidP="006C2D0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Comisión de Reglamentos Municipales y</w:t>
      </w:r>
      <w:r w:rsidR="006C2D0B" w:rsidRPr="00E95380">
        <w:rPr>
          <w:rFonts w:ascii="Arial Narrow" w:hAnsi="Arial Narrow"/>
          <w:b/>
          <w:sz w:val="32"/>
          <w:szCs w:val="32"/>
          <w:u w:val="single"/>
        </w:rPr>
        <w:t xml:space="preserve"> Puntos Legislativos</w:t>
      </w:r>
    </w:p>
    <w:p w:rsidR="00695B50" w:rsidRPr="00E95380" w:rsidRDefault="00695B50" w:rsidP="00695B50">
      <w:pPr>
        <w:rPr>
          <w:rFonts w:ascii="Arial Narrow" w:hAnsi="Arial Narrow"/>
          <w:sz w:val="32"/>
          <w:szCs w:val="32"/>
          <w:u w:val="single"/>
        </w:rPr>
      </w:pPr>
    </w:p>
    <w:p w:rsidR="00B10380" w:rsidRDefault="00B10380" w:rsidP="00695B50">
      <w:pPr>
        <w:rPr>
          <w:rFonts w:ascii="Arial Narrow" w:hAnsi="Arial Narrow"/>
          <w:sz w:val="30"/>
          <w:szCs w:val="30"/>
        </w:rPr>
      </w:pPr>
    </w:p>
    <w:p w:rsidR="00B10380" w:rsidRPr="00B10380" w:rsidRDefault="00B10380" w:rsidP="00B10380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rPr>
          <w:rFonts w:ascii="Arial Narrow" w:hAnsi="Arial Narrow"/>
          <w:sz w:val="30"/>
          <w:szCs w:val="30"/>
        </w:rPr>
      </w:pP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4C227C">
        <w:rPr>
          <w:rFonts w:ascii="Arial Narrow" w:hAnsi="Arial Narrow"/>
          <w:b/>
          <w:sz w:val="28"/>
          <w:szCs w:val="28"/>
        </w:rPr>
        <w:t>Jael</w:t>
      </w:r>
      <w:proofErr w:type="spellEnd"/>
      <w:r w:rsidRPr="004C227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4C227C">
        <w:rPr>
          <w:rFonts w:ascii="Arial Narrow" w:hAnsi="Arial Narrow"/>
          <w:b/>
          <w:sz w:val="28"/>
          <w:szCs w:val="28"/>
        </w:rPr>
        <w:t>Chamu</w:t>
      </w:r>
      <w:proofErr w:type="spellEnd"/>
      <w:r w:rsidRPr="004C227C">
        <w:rPr>
          <w:rFonts w:ascii="Arial Narrow" w:hAnsi="Arial Narrow"/>
          <w:b/>
          <w:sz w:val="28"/>
          <w:szCs w:val="28"/>
        </w:rPr>
        <w:t xml:space="preserve"> Ponce</w:t>
      </w:r>
    </w:p>
    <w:p w:rsidR="00B10380" w:rsidRPr="004C227C" w:rsidRDefault="005C3B17" w:rsidP="00B1038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Presidenta de la Comisión </w:t>
      </w:r>
      <w:r>
        <w:rPr>
          <w:rFonts w:ascii="Arial Narrow" w:hAnsi="Arial Narrow"/>
          <w:b/>
          <w:sz w:val="30"/>
          <w:szCs w:val="30"/>
          <w:lang w:val="es-MX"/>
        </w:rPr>
        <w:t>Edilicia</w:t>
      </w:r>
      <w:r>
        <w:rPr>
          <w:rFonts w:ascii="Arial Narrow" w:hAnsi="Arial Narrow"/>
          <w:b/>
          <w:sz w:val="28"/>
          <w:szCs w:val="28"/>
        </w:rPr>
        <w:t xml:space="preserve"> d</w:t>
      </w:r>
      <w:r w:rsidR="00B10380" w:rsidRPr="004C227C">
        <w:rPr>
          <w:rFonts w:ascii="Arial Narrow" w:hAnsi="Arial Narrow"/>
          <w:b/>
          <w:sz w:val="28"/>
          <w:szCs w:val="28"/>
        </w:rPr>
        <w:t>e Reglamentos Municipales Y Puntos Legislativos</w:t>
      </w: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Pr="00B10380" w:rsidRDefault="00B10380" w:rsidP="00B10380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rPr>
          <w:rFonts w:ascii="Arial Narrow" w:hAnsi="Arial Narrow"/>
          <w:sz w:val="30"/>
          <w:szCs w:val="30"/>
        </w:rPr>
      </w:pPr>
    </w:p>
    <w:p w:rsidR="00381427" w:rsidRDefault="00381427" w:rsidP="009C0FD0">
      <w:pPr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381427" w:rsidRDefault="00381427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José Luis Salazar Martínez</w:t>
      </w: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95B50" w:rsidRDefault="00695B50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101ADE" w:rsidRDefault="00101ADE" w:rsidP="00B10380">
      <w:pPr>
        <w:jc w:val="center"/>
        <w:rPr>
          <w:rFonts w:ascii="Arial Narrow" w:hAnsi="Arial Narrow"/>
          <w:sz w:val="30"/>
          <w:szCs w:val="30"/>
        </w:rPr>
      </w:pPr>
    </w:p>
    <w:p w:rsidR="00101ADE" w:rsidRDefault="00101ADE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Alma Dolores Hurtado Castillo</w:t>
      </w: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>de la Comisión</w:t>
      </w:r>
      <w:r w:rsidR="009C0FD0" w:rsidRPr="009C0FD0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Default="00B10380" w:rsidP="00737712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p w:rsidR="00B10380" w:rsidRPr="004C227C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Juan Martín Núñez Moran</w:t>
      </w:r>
    </w:p>
    <w:p w:rsidR="00B10380" w:rsidRDefault="00B10380" w:rsidP="00B10380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</w:t>
      </w:r>
      <w:r w:rsidRPr="004C227C">
        <w:rPr>
          <w:rFonts w:ascii="Arial Narrow" w:hAnsi="Arial Narrow"/>
          <w:b/>
          <w:sz w:val="28"/>
          <w:szCs w:val="28"/>
        </w:rPr>
        <w:t>e Reglamentos</w:t>
      </w:r>
      <w:r w:rsidR="009C0FD0">
        <w:rPr>
          <w:rFonts w:ascii="Arial Narrow" w:hAnsi="Arial Narrow"/>
          <w:b/>
          <w:sz w:val="28"/>
          <w:szCs w:val="28"/>
        </w:rPr>
        <w:t xml:space="preserve">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C2D0B" w:rsidRDefault="006C2D0B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B10380">
      <w:pPr>
        <w:jc w:val="center"/>
        <w:rPr>
          <w:rFonts w:ascii="Arial Narrow" w:hAnsi="Arial Narrow"/>
          <w:b/>
          <w:sz w:val="28"/>
          <w:szCs w:val="28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Roberto Gerardo Albarrán Magaña</w:t>
      </w:r>
    </w:p>
    <w:p w:rsidR="00B10380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María Del Rosario Velázquez Hernández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E95380" w:rsidRDefault="00E9538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E95380" w:rsidRDefault="00E9538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184DD0" w:rsidRDefault="00184D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184DD0" w:rsidRDefault="00184D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E95380" w:rsidRDefault="00E9538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9C0FD0" w:rsidRDefault="009C0F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9C0FD0" w:rsidRDefault="009C0F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9C0FD0" w:rsidRDefault="009C0F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9C0FD0" w:rsidRDefault="009C0FD0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Luis Arturo Morones Vargas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101ADE" w:rsidRDefault="00101ADE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101ADE" w:rsidRDefault="00101ADE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Ana Rosa Loza Agraz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  <w:r w:rsidRPr="004C227C">
        <w:rPr>
          <w:rFonts w:ascii="Arial Narrow" w:hAnsi="Arial Narrow"/>
          <w:b/>
          <w:sz w:val="28"/>
          <w:szCs w:val="28"/>
        </w:rPr>
        <w:t>Vocal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0FD0">
        <w:rPr>
          <w:rFonts w:ascii="Arial Narrow" w:hAnsi="Arial Narrow"/>
          <w:b/>
          <w:sz w:val="28"/>
          <w:szCs w:val="28"/>
        </w:rPr>
        <w:t xml:space="preserve">de la Comisión </w:t>
      </w:r>
      <w:r w:rsidR="009C0FD0">
        <w:rPr>
          <w:rFonts w:ascii="Arial Narrow" w:hAnsi="Arial Narrow"/>
          <w:b/>
          <w:sz w:val="30"/>
          <w:szCs w:val="30"/>
          <w:lang w:val="es-MX"/>
        </w:rPr>
        <w:t>Edilicia</w:t>
      </w:r>
      <w:r w:rsidR="009C0FD0">
        <w:rPr>
          <w:rFonts w:ascii="Arial Narrow" w:hAnsi="Arial Narrow"/>
          <w:b/>
          <w:sz w:val="28"/>
          <w:szCs w:val="28"/>
        </w:rPr>
        <w:t xml:space="preserve"> de Reglamentos Municipales y</w:t>
      </w:r>
      <w:r w:rsidRPr="004C227C">
        <w:rPr>
          <w:rFonts w:ascii="Arial Narrow" w:hAnsi="Arial Narrow"/>
          <w:b/>
          <w:sz w:val="28"/>
          <w:szCs w:val="28"/>
        </w:rPr>
        <w:t xml:space="preserve"> Puntos Legislativos</w:t>
      </w: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4C227C" w:rsidRDefault="006C2D0B" w:rsidP="006C2D0B">
      <w:pPr>
        <w:jc w:val="center"/>
        <w:rPr>
          <w:rFonts w:ascii="Arial Narrow" w:hAnsi="Arial Narrow"/>
          <w:b/>
          <w:sz w:val="28"/>
          <w:szCs w:val="28"/>
        </w:rPr>
      </w:pPr>
    </w:p>
    <w:p w:rsidR="006C2D0B" w:rsidRPr="00B10380" w:rsidRDefault="006C2D0B" w:rsidP="006C2D0B">
      <w:pPr>
        <w:jc w:val="center"/>
        <w:rPr>
          <w:rFonts w:ascii="Arial Narrow" w:hAnsi="Arial Narrow"/>
          <w:sz w:val="30"/>
          <w:szCs w:val="30"/>
        </w:rPr>
      </w:pPr>
    </w:p>
    <w:sectPr w:rsidR="006C2D0B" w:rsidRPr="00B10380" w:rsidSect="00D25CF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FA" w:rsidRDefault="007124FA" w:rsidP="006963E7">
      <w:r>
        <w:separator/>
      </w:r>
    </w:p>
  </w:endnote>
  <w:endnote w:type="continuationSeparator" w:id="0">
    <w:p w:rsidR="007124FA" w:rsidRDefault="007124FA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Edilicia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A20A4C">
      <w:rPr>
        <w:sz w:val="22"/>
        <w:szCs w:val="22"/>
        <w:lang w:val="es-MX"/>
      </w:rPr>
      <w:t>24 de marzo del</w:t>
    </w:r>
    <w:r>
      <w:rPr>
        <w:sz w:val="22"/>
        <w:szCs w:val="22"/>
        <w:lang w:val="es-MX"/>
      </w:rPr>
      <w:t xml:space="preserve"> año 2022.</w:t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FA" w:rsidRDefault="007124FA" w:rsidP="006963E7">
      <w:r>
        <w:separator/>
      </w:r>
    </w:p>
  </w:footnote>
  <w:footnote w:type="continuationSeparator" w:id="0">
    <w:p w:rsidR="007124FA" w:rsidRDefault="007124FA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B07B86">
    <w:pPr>
      <w:pStyle w:val="Encabezado"/>
      <w:rPr>
        <w:rFonts w:eastAsiaTheme="majorEastAsia"/>
      </w:rPr>
    </w:pPr>
  </w:p>
  <w:p w:rsidR="00475AA5" w:rsidRDefault="00475AA5" w:rsidP="00B07B86">
    <w:pPr>
      <w:pStyle w:val="Encabezado"/>
      <w:rPr>
        <w:rFonts w:eastAsiaTheme="majorEastAsia"/>
      </w:rPr>
    </w:pPr>
  </w:p>
  <w:p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F5614D">
      <w:rPr>
        <w:rFonts w:eastAsiaTheme="majorEastAsia"/>
        <w:b/>
      </w:rPr>
      <w:t>Comisión Edilicia de Promoción Cultural</w:t>
    </w:r>
  </w:p>
  <w:p w:rsidR="00B07B86" w:rsidRPr="00F5614D" w:rsidRDefault="00302849" w:rsidP="005E6328"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 wp14:anchorId="6CC04DC4" wp14:editId="28745602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B86"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="006E3812">
      <w:rPr>
        <w:rFonts w:eastAsiaTheme="majorEastAsia"/>
        <w:b/>
      </w:rPr>
      <w:tab/>
      <w:t xml:space="preserve">24 de </w:t>
    </w:r>
    <w:r w:rsidR="00A153C6">
      <w:rPr>
        <w:rFonts w:eastAsiaTheme="majorEastAsia"/>
        <w:b/>
      </w:rPr>
      <w:t>marzo de</w:t>
    </w:r>
    <w:r w:rsidR="00B07B86" w:rsidRPr="00F5614D">
      <w:rPr>
        <w:rFonts w:eastAsiaTheme="majorEastAsia"/>
        <w:b/>
      </w:rPr>
      <w:t xml:space="preserve"> 2022</w:t>
    </w:r>
  </w:p>
  <w:p w:rsidR="00B07B86" w:rsidRDefault="006E3812" w:rsidP="00B07B86">
    <w:pPr>
      <w:pStyle w:val="Encabezado"/>
      <w:rPr>
        <w:rFonts w:eastAsiaTheme="majorEastAsia"/>
        <w:b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proofErr w:type="spellStart"/>
    <w:r w:rsidR="008F0C52">
      <w:rPr>
        <w:rFonts w:eastAsiaTheme="majorEastAsia"/>
        <w:b/>
      </w:rPr>
      <w:t>Dictaminación</w:t>
    </w:r>
    <w:proofErr w:type="spellEnd"/>
    <w:r w:rsidR="008F0C52">
      <w:rPr>
        <w:rFonts w:eastAsiaTheme="majorEastAsia"/>
        <w:b/>
      </w:rPr>
      <w:t xml:space="preserve"> acuerdo</w:t>
    </w:r>
    <w:r w:rsidR="00A153C6">
      <w:rPr>
        <w:rFonts w:eastAsiaTheme="majorEastAsia"/>
        <w:b/>
      </w:rPr>
      <w:t xml:space="preserve"> 1106/2019/TC</w:t>
    </w:r>
  </w:p>
  <w:p w:rsidR="00302849" w:rsidRPr="00302849" w:rsidRDefault="00302849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</w:t>
    </w:r>
    <w:r w:rsidRPr="00302849">
      <w:rPr>
        <w:rFonts w:eastAsiaTheme="majorEastAsia"/>
        <w:b/>
        <w:sz w:val="18"/>
        <w:szCs w:val="18"/>
      </w:rPr>
      <w:t>MINUT</w:t>
    </w:r>
    <w:r w:rsidR="005C3B17">
      <w:rPr>
        <w:rFonts w:eastAsiaTheme="majorEastAsia"/>
        <w:b/>
        <w:sz w:val="18"/>
        <w:szCs w:val="18"/>
      </w:rPr>
      <w:t>A DE LA COMISION EDILICIA DE PRO</w:t>
    </w:r>
    <w:r w:rsidRPr="00302849">
      <w:rPr>
        <w:rFonts w:eastAsiaTheme="majorEastAsia"/>
        <w:b/>
        <w:sz w:val="18"/>
        <w:szCs w:val="18"/>
      </w:rPr>
      <w:t>MOCION CULTURAL</w:t>
    </w:r>
  </w:p>
  <w:p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1A7"/>
    <w:multiLevelType w:val="hybridMultilevel"/>
    <w:tmpl w:val="3618A7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2818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54850"/>
    <w:rsid w:val="00067D6E"/>
    <w:rsid w:val="000872FF"/>
    <w:rsid w:val="00097C06"/>
    <w:rsid w:val="000A436E"/>
    <w:rsid w:val="000B404E"/>
    <w:rsid w:val="000C1995"/>
    <w:rsid w:val="000E66C0"/>
    <w:rsid w:val="000F688B"/>
    <w:rsid w:val="000F7453"/>
    <w:rsid w:val="00101ADE"/>
    <w:rsid w:val="0010444F"/>
    <w:rsid w:val="00110549"/>
    <w:rsid w:val="00113205"/>
    <w:rsid w:val="00172018"/>
    <w:rsid w:val="0018187E"/>
    <w:rsid w:val="00184DD0"/>
    <w:rsid w:val="0019124D"/>
    <w:rsid w:val="00194D1A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577B1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81427"/>
    <w:rsid w:val="00394686"/>
    <w:rsid w:val="003D4E3B"/>
    <w:rsid w:val="003D6A0A"/>
    <w:rsid w:val="003E1AB9"/>
    <w:rsid w:val="003F4439"/>
    <w:rsid w:val="004120B6"/>
    <w:rsid w:val="00416914"/>
    <w:rsid w:val="0044589B"/>
    <w:rsid w:val="00446E5C"/>
    <w:rsid w:val="00451F5E"/>
    <w:rsid w:val="00456EDB"/>
    <w:rsid w:val="0046035D"/>
    <w:rsid w:val="00462402"/>
    <w:rsid w:val="00475AA5"/>
    <w:rsid w:val="004813BC"/>
    <w:rsid w:val="00484B19"/>
    <w:rsid w:val="00497D4C"/>
    <w:rsid w:val="004A052B"/>
    <w:rsid w:val="004C3840"/>
    <w:rsid w:val="004C4460"/>
    <w:rsid w:val="004C72C2"/>
    <w:rsid w:val="00511AF5"/>
    <w:rsid w:val="00512BE5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B77BF"/>
    <w:rsid w:val="005C1F46"/>
    <w:rsid w:val="005C3B17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2D0B"/>
    <w:rsid w:val="006C3B6A"/>
    <w:rsid w:val="006D620D"/>
    <w:rsid w:val="006E18FC"/>
    <w:rsid w:val="006E3812"/>
    <w:rsid w:val="006E3953"/>
    <w:rsid w:val="006E4B72"/>
    <w:rsid w:val="006F10EC"/>
    <w:rsid w:val="006F167F"/>
    <w:rsid w:val="006F5C24"/>
    <w:rsid w:val="006F76C7"/>
    <w:rsid w:val="0071081B"/>
    <w:rsid w:val="007124FA"/>
    <w:rsid w:val="00737712"/>
    <w:rsid w:val="00761652"/>
    <w:rsid w:val="00767B94"/>
    <w:rsid w:val="00775363"/>
    <w:rsid w:val="007777CB"/>
    <w:rsid w:val="00786E61"/>
    <w:rsid w:val="007946EC"/>
    <w:rsid w:val="007B3A2E"/>
    <w:rsid w:val="007B70EB"/>
    <w:rsid w:val="007C4683"/>
    <w:rsid w:val="007D07B0"/>
    <w:rsid w:val="007D2090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B3FA4"/>
    <w:rsid w:val="008C130F"/>
    <w:rsid w:val="008E3AA1"/>
    <w:rsid w:val="008F0C52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5649"/>
    <w:rsid w:val="009C0FD0"/>
    <w:rsid w:val="009C33FC"/>
    <w:rsid w:val="009E63F7"/>
    <w:rsid w:val="00A002F1"/>
    <w:rsid w:val="00A02424"/>
    <w:rsid w:val="00A153C6"/>
    <w:rsid w:val="00A205AC"/>
    <w:rsid w:val="00A20A4C"/>
    <w:rsid w:val="00A23F8C"/>
    <w:rsid w:val="00A35FF8"/>
    <w:rsid w:val="00A43A91"/>
    <w:rsid w:val="00A57307"/>
    <w:rsid w:val="00A61DFE"/>
    <w:rsid w:val="00A649B9"/>
    <w:rsid w:val="00A83A01"/>
    <w:rsid w:val="00A92229"/>
    <w:rsid w:val="00A93AEA"/>
    <w:rsid w:val="00A968C0"/>
    <w:rsid w:val="00AA426C"/>
    <w:rsid w:val="00AA763F"/>
    <w:rsid w:val="00AC52B3"/>
    <w:rsid w:val="00AC557B"/>
    <w:rsid w:val="00AD0680"/>
    <w:rsid w:val="00AD6963"/>
    <w:rsid w:val="00AE3A1C"/>
    <w:rsid w:val="00AF242F"/>
    <w:rsid w:val="00AF4729"/>
    <w:rsid w:val="00B07B86"/>
    <w:rsid w:val="00B10380"/>
    <w:rsid w:val="00B25628"/>
    <w:rsid w:val="00B41273"/>
    <w:rsid w:val="00B53026"/>
    <w:rsid w:val="00B557A7"/>
    <w:rsid w:val="00B61C9E"/>
    <w:rsid w:val="00B64E56"/>
    <w:rsid w:val="00B64EE9"/>
    <w:rsid w:val="00B6549C"/>
    <w:rsid w:val="00B812E4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76517"/>
    <w:rsid w:val="00C91A3E"/>
    <w:rsid w:val="00CB62C1"/>
    <w:rsid w:val="00CB7F09"/>
    <w:rsid w:val="00CD0FEA"/>
    <w:rsid w:val="00CD45B2"/>
    <w:rsid w:val="00CE0109"/>
    <w:rsid w:val="00CE4BDA"/>
    <w:rsid w:val="00CE700F"/>
    <w:rsid w:val="00CF34DE"/>
    <w:rsid w:val="00CF777B"/>
    <w:rsid w:val="00D03048"/>
    <w:rsid w:val="00D12A25"/>
    <w:rsid w:val="00D1530B"/>
    <w:rsid w:val="00D23E24"/>
    <w:rsid w:val="00D25CF0"/>
    <w:rsid w:val="00D47887"/>
    <w:rsid w:val="00D52478"/>
    <w:rsid w:val="00D675C8"/>
    <w:rsid w:val="00D92797"/>
    <w:rsid w:val="00D94475"/>
    <w:rsid w:val="00DA1C17"/>
    <w:rsid w:val="00DA2251"/>
    <w:rsid w:val="00DC2951"/>
    <w:rsid w:val="00DC6557"/>
    <w:rsid w:val="00DE63EB"/>
    <w:rsid w:val="00DF1DA5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83607"/>
    <w:rsid w:val="00E92C3D"/>
    <w:rsid w:val="00E92DDD"/>
    <w:rsid w:val="00E95380"/>
    <w:rsid w:val="00E97480"/>
    <w:rsid w:val="00EA2BC9"/>
    <w:rsid w:val="00EB72D8"/>
    <w:rsid w:val="00EB7D43"/>
    <w:rsid w:val="00ED39D3"/>
    <w:rsid w:val="00EF557D"/>
    <w:rsid w:val="00EF6DCF"/>
    <w:rsid w:val="00F5614D"/>
    <w:rsid w:val="00F62F1E"/>
    <w:rsid w:val="00F62F42"/>
    <w:rsid w:val="00F64DC4"/>
    <w:rsid w:val="00F66C28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7CE4-AD8E-4F5E-B418-A855376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Maria Guadalupe Vazquez Contreras</cp:lastModifiedBy>
  <cp:revision>60</cp:revision>
  <cp:lastPrinted>2022-03-29T15:28:00Z</cp:lastPrinted>
  <dcterms:created xsi:type="dcterms:W3CDTF">2019-09-25T17:43:00Z</dcterms:created>
  <dcterms:modified xsi:type="dcterms:W3CDTF">2022-03-29T15:34:00Z</dcterms:modified>
</cp:coreProperties>
</file>