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:rsidR="00924562" w:rsidRDefault="00AB07C3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Junio</w:t>
      </w:r>
      <w:r w:rsidR="00924562">
        <w:rPr>
          <w:rFonts w:ascii="Agency FB" w:hAnsi="Agency FB"/>
          <w:b/>
          <w:smallCaps/>
          <w:sz w:val="32"/>
          <w:szCs w:val="32"/>
        </w:rPr>
        <w:t xml:space="preserve">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4171"/>
        <w:gridCol w:w="4171"/>
      </w:tblGrid>
      <w:tr w:rsidR="001B41A8" w:rsidTr="00AB07C3">
        <w:trPr>
          <w:trHeight w:val="1598"/>
          <w:jc w:val="center"/>
        </w:trPr>
        <w:tc>
          <w:tcPr>
            <w:tcW w:w="3831" w:type="dxa"/>
            <w:shd w:val="clear" w:color="auto" w:fill="CCFFFF"/>
          </w:tcPr>
          <w:p w:rsidR="001B41A8" w:rsidRPr="000E722E" w:rsidRDefault="001B41A8" w:rsidP="001B41A8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Revisión y modificación  para la actualización y elaboración del Plan Municipal de Desarrollo y Gobernanza 2022-2024 versión 2 </w:t>
            </w:r>
          </w:p>
        </w:tc>
        <w:tc>
          <w:tcPr>
            <w:tcW w:w="4171" w:type="dxa"/>
            <w:shd w:val="clear" w:color="auto" w:fill="FFC000"/>
          </w:tcPr>
          <w:p w:rsidR="001B41A8" w:rsidRDefault="001B41A8" w:rsidP="003B0898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Reuniones, comisiones y colaboraciones </w:t>
            </w:r>
          </w:p>
        </w:tc>
        <w:tc>
          <w:tcPr>
            <w:tcW w:w="4171" w:type="dxa"/>
            <w:shd w:val="clear" w:color="auto" w:fill="FF00FF"/>
          </w:tcPr>
          <w:p w:rsidR="001B41A8" w:rsidRDefault="001B41A8" w:rsidP="0093398C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Primera revisión y retroalimentación  de</w:t>
            </w:r>
            <w:r w:rsidR="00AB07C3">
              <w:rPr>
                <w:rFonts w:ascii="Agency FB" w:hAnsi="Agency FB"/>
                <w:b/>
                <w:smallCaps/>
                <w:sz w:val="24"/>
                <w:szCs w:val="24"/>
              </w:rPr>
              <w:t>l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Informe Anual de Gobierno 2022, de áreas de Desarrollo Económico y Combate a la Desigualdad y El Premio Nacional de la Cerámica </w:t>
            </w:r>
          </w:p>
        </w:tc>
      </w:tr>
      <w:tr w:rsidR="001B41A8" w:rsidTr="00AB07C3">
        <w:trPr>
          <w:trHeight w:val="324"/>
          <w:jc w:val="center"/>
        </w:trPr>
        <w:tc>
          <w:tcPr>
            <w:tcW w:w="3831" w:type="dxa"/>
          </w:tcPr>
          <w:p w:rsidR="001B41A8" w:rsidRPr="000E722E" w:rsidRDefault="001B41A8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21</w:t>
            </w:r>
          </w:p>
        </w:tc>
        <w:tc>
          <w:tcPr>
            <w:tcW w:w="4171" w:type="dxa"/>
          </w:tcPr>
          <w:p w:rsidR="001B41A8" w:rsidRDefault="001B41A8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1B41A8" w:rsidRDefault="001B41A8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24</w:t>
            </w:r>
          </w:p>
        </w:tc>
      </w:tr>
    </w:tbl>
    <w:p w:rsidR="00EE6C6E" w:rsidRPr="000E722E" w:rsidRDefault="002905E7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2D258848" wp14:editId="3DF75F38">
            <wp:extent cx="7764780" cy="2811780"/>
            <wp:effectExtent l="0" t="0" r="7620" b="762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es-ES"/>
        </w:rPr>
        <w:t xml:space="preserve"> </w:t>
      </w:r>
      <w:bookmarkStart w:id="0" w:name="_GoBack"/>
      <w:bookmarkEnd w:id="0"/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C6E" w:rsidRDefault="00EE6C6E" w:rsidP="00EE6C6E">
      <w:pPr>
        <w:spacing w:after="0" w:line="240" w:lineRule="auto"/>
      </w:pPr>
      <w:r>
        <w:separator/>
      </w:r>
    </w:p>
  </w:endnote>
  <w:endnote w:type="continuationSeparator" w:id="0">
    <w:p w:rsidR="00EE6C6E" w:rsidRDefault="00EE6C6E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-958215</wp:posOffset>
          </wp:positionV>
          <wp:extent cx="4648373" cy="144172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97" cy="144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C6E" w:rsidRDefault="00EE6C6E" w:rsidP="00EE6C6E">
      <w:pPr>
        <w:spacing w:after="0" w:line="240" w:lineRule="auto"/>
      </w:pPr>
      <w:r>
        <w:separator/>
      </w:r>
    </w:p>
  </w:footnote>
  <w:footnote w:type="continuationSeparator" w:id="0">
    <w:p w:rsidR="00EE6C6E" w:rsidRDefault="00EE6C6E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22D41"/>
    <w:rsid w:val="001B41A8"/>
    <w:rsid w:val="002905E7"/>
    <w:rsid w:val="003B0898"/>
    <w:rsid w:val="003F3EB7"/>
    <w:rsid w:val="004721AB"/>
    <w:rsid w:val="00547788"/>
    <w:rsid w:val="005D122F"/>
    <w:rsid w:val="00735016"/>
    <w:rsid w:val="00757531"/>
    <w:rsid w:val="007C43D1"/>
    <w:rsid w:val="00842AAF"/>
    <w:rsid w:val="00924562"/>
    <w:rsid w:val="0093398C"/>
    <w:rsid w:val="009D0714"/>
    <w:rsid w:val="009E4C14"/>
    <w:rsid w:val="00AB07C3"/>
    <w:rsid w:val="00B32792"/>
    <w:rsid w:val="00B40247"/>
    <w:rsid w:val="00C14A2E"/>
    <w:rsid w:val="00C8044F"/>
    <w:rsid w:val="00E2678B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50AB6B"/>
  <w15:chartTrackingRefBased/>
  <w15:docId w15:val="{BADBAED1-0257-49D1-B290-CD82AB9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REE\politicas%20publicas$\Direccion%20Planeacion%20y%20Programacion\Documentos%20Dir%20Planeacion%20y%20Programacion\Plan%20y%20Prog%202022\00.-%20Transparencia%202022\Gr&#225;fica_juni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164173451153921"/>
          <c:y val="0.187435098650051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831-402A-9FA2-A388C4341B9F}"/>
              </c:ext>
            </c:extLst>
          </c:dPt>
          <c:dPt>
            <c:idx val="1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831-402A-9FA2-A388C4341B9F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831-402A-9FA2-A388C4341B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3"/>
                <c:pt idx="0">
                  <c:v>Revisión y modificación  para la actualización del Plan Municipal de Desarrollo y Gobernanza 2022-2024 versión 2 </c:v>
                </c:pt>
                <c:pt idx="1">
                  <c:v>Reuniones, comisiones y colaboraciones </c:v>
                </c:pt>
                <c:pt idx="2">
                  <c:v>Primera revisión y retroalimentación  del Informe Anual de Gobierno 2022, de áreas de Desarrollo Económico y Combate a la Desigualdad y El Premio Nacional de la Cerámica 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21</c:v>
                </c:pt>
                <c:pt idx="1">
                  <c:v>4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31-402A-9FA2-A388C4341B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873F8-CC15-4146-BBE1-E9BDC59A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Inocencia Sanchez</cp:lastModifiedBy>
  <cp:revision>6</cp:revision>
  <cp:lastPrinted>2022-03-18T18:45:00Z</cp:lastPrinted>
  <dcterms:created xsi:type="dcterms:W3CDTF">2022-04-04T20:11:00Z</dcterms:created>
  <dcterms:modified xsi:type="dcterms:W3CDTF">2022-07-07T16:44:00Z</dcterms:modified>
</cp:coreProperties>
</file>