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23" w:rsidRDefault="001553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</w:pPr>
    </w:p>
    <w:p w:rsidR="00155323" w:rsidRDefault="006D0EC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  <w:t xml:space="preserve">Reporte de actividades mes de </w:t>
      </w:r>
      <w:r w:rsidR="003231F9"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  <w:t>may</w:t>
      </w:r>
      <w:r w:rsidR="0016003D"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  <w:t>o</w:t>
      </w:r>
      <w:r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  <w:t xml:space="preserve"> del 2022</w:t>
      </w:r>
    </w:p>
    <w:p w:rsidR="00155323" w:rsidRDefault="001553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</w:pPr>
    </w:p>
    <w:p w:rsidR="00155323" w:rsidRDefault="006D0EC7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Dirección de Cultura</w:t>
      </w:r>
    </w:p>
    <w:p w:rsidR="00155323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:rsidR="00155323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:rsidR="00155323" w:rsidRDefault="006D0EC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La Dirección de Cultural, promueve, fomenta y difunde la cultura en sus diferentes expresiones, y va dirigida a niños, niñas, y personas de todas las edades y con capacidades diferentes, de este y otros municipios que gusten de la cultura en general.</w:t>
      </w:r>
    </w:p>
    <w:p w:rsidR="00155323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:rsidR="00155323" w:rsidRDefault="006D0EC7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Coordinación de Bibliotecas</w:t>
      </w:r>
    </w:p>
    <w:p w:rsidR="00155323" w:rsidRDefault="001553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:rsidR="00155323" w:rsidRDefault="006D0EC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Las Bibliotecas ofrecen información para investigar y estudiar; en un ambiente propicio para el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  <w:t>buen desarrollo del aprendizaje y conocimiento a nivel personal y profesional, para  quien hacen uso de ellas.</w:t>
      </w:r>
    </w:p>
    <w:p w:rsidR="00155323" w:rsidRDefault="00155323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</w:p>
    <w:p w:rsidR="00155323" w:rsidRDefault="006D0EC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Promueve e invita al gusto por la buena lectura en todas las edades.</w:t>
      </w:r>
    </w:p>
    <w:p w:rsidR="00155323" w:rsidRDefault="006D0EC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Apoya la autoeducación y la educación formal de todos los niveles</w:t>
      </w:r>
    </w:p>
    <w:p w:rsidR="00155323" w:rsidRDefault="006D0EC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Llena de posibilidades para incentivar  la creatividad en la persona</w:t>
      </w:r>
    </w:p>
    <w:p w:rsidR="00155323" w:rsidRDefault="006D0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Estimula la imaginación y creatividad en todas las edades.</w:t>
      </w:r>
    </w:p>
    <w:p w:rsidR="00155323" w:rsidRDefault="0015532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155323" w:rsidRDefault="006D0EC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Las actividades realizadas en las 12 bibliotecas municipales durante el mes de </w:t>
      </w:r>
      <w:r w:rsidR="003231F9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may</w:t>
      </w:r>
      <w:r w:rsidR="003C22F7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o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fueron </w:t>
      </w:r>
      <w:r w:rsidR="003231F9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448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, logrando la participación de </w:t>
      </w:r>
      <w:r w:rsidR="003C22F7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13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,</w:t>
      </w:r>
      <w:r w:rsidR="003231F9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737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asistentes, según información. </w:t>
      </w:r>
    </w:p>
    <w:p w:rsidR="00155323" w:rsidRDefault="00155323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85"/>
        <w:gridCol w:w="1968"/>
        <w:gridCol w:w="2958"/>
      </w:tblGrid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Default="006D0EC7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ACTIVIDAD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Default="006D0EC7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No.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Default="006D0EC7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ASISTENTES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del abuelo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3231F9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F839B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69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de Comprensión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3231F9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F839B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35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Hora del cuento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3231F9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F839BC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560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Círculos de lectura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3231F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F839B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368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Visitas Guiadas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3231F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F839B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718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proofErr w:type="spellStart"/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Biblio</w:t>
            </w:r>
            <w:proofErr w:type="spellEnd"/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manualidades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3231F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F839B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917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Cuenta cuentos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3231F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F839B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3,706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Club de tareas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3231F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F839B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390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Tertulias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3231F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F839B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965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en voz alta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3231F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F839B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311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Teatro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55323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5532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Películas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55323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5532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Página de Facebook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5532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5532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Actividad Creativa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3231F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F839B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734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Actividad extra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3231F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F839B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345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Taller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3231F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F839B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763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Escritura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3231F9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F839B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Bibliobús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5532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5532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55323">
        <w:trPr>
          <w:trHeight w:val="2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Conferencia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3231F9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F839B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</w:tr>
      <w:tr w:rsidR="00155323">
        <w:trPr>
          <w:trHeight w:val="2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Otros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3231F9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F839BC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816</w:t>
            </w:r>
          </w:p>
        </w:tc>
      </w:tr>
      <w:tr w:rsidR="00155323">
        <w:trPr>
          <w:trHeight w:val="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 w:rsidP="00382BD6">
            <w:pPr>
              <w:jc w:val="center"/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3231F9" w:rsidP="00382BD6">
            <w:pPr>
              <w:jc w:val="center"/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44</w:t>
            </w:r>
            <w:r w:rsidR="003C22F7"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3C22F7" w:rsidP="00F839BC">
            <w:pPr>
              <w:jc w:val="center"/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13</w:t>
            </w:r>
            <w:r w:rsidR="006D0EC7" w:rsidRPr="00382BD6"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,</w:t>
            </w:r>
            <w:r w:rsidR="00F839BC"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737</w:t>
            </w:r>
          </w:p>
        </w:tc>
      </w:tr>
    </w:tbl>
    <w:p w:rsidR="00155323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 w:rsidR="00155323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 w:rsidR="00155323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 w:rsidR="00155323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 w:rsidR="00935A09" w:rsidRDefault="00935A09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 w:rsidR="00935A09" w:rsidRDefault="00935A09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 w:rsidR="00155323" w:rsidRDefault="006D0EC7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  <w:t>Museo del Premio Nacional de la Cerámica “Pantaleón Panduro”</w:t>
      </w:r>
    </w:p>
    <w:p w:rsidR="00155323" w:rsidRDefault="001553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:rsidR="00935A09" w:rsidRDefault="00935A0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:rsidR="00155323" w:rsidRPr="00382BD6" w:rsidRDefault="006D0EC7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Debido a la contingencia por COVID-19 en el mes de </w:t>
      </w:r>
      <w:r w:rsidR="008D3CDF"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ma</w:t>
      </w:r>
      <w:r w:rsidR="005D4A45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y</w:t>
      </w:r>
      <w:r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o, las actividades continúan con las medidas sanitarias recomendadas, por el gobierno municipal, de acuerdo al protocolo.</w:t>
      </w:r>
    </w:p>
    <w:p w:rsidR="00155323" w:rsidRPr="00382BD6" w:rsidRDefault="00155323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961"/>
        <w:gridCol w:w="1984"/>
      </w:tblGrid>
      <w:tr w:rsidR="008D3CDF" w:rsidRPr="00382BD6" w:rsidTr="008D3CDF">
        <w:trPr>
          <w:trHeight w:val="2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F" w:rsidRPr="00382BD6" w:rsidRDefault="008D3CDF" w:rsidP="008D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EVENTO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PERSONAS</w:t>
            </w:r>
          </w:p>
        </w:tc>
      </w:tr>
      <w:tr w:rsidR="008D3CDF" w:rsidRPr="00382BD6" w:rsidTr="003C22F7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1C572E" w:rsidP="001C5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4 </w:t>
            </w:r>
            <w:r w:rsidR="0056597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1C572E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Recital de arias de ópera y clásicos mexicanos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1C572E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</w:tr>
      <w:tr w:rsidR="008D3CDF" w:rsidRPr="00382BD6" w:rsidTr="003C22F7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1C572E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6 </w:t>
            </w:r>
            <w:r w:rsidR="0056597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1C572E" w:rsidP="00565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Presentación </w:t>
            </w:r>
            <w:r w:rsidR="0056597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uarteto de </w:t>
            </w:r>
            <w:r w:rsidR="0056597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larinetes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1C572E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</w:tr>
      <w:tr w:rsidR="008D3CDF" w:rsidRPr="00382BD6" w:rsidTr="003C22F7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565978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 de mayo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565978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Presentación Sección de Cellos de la Orquesta Filarmónica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565978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</w:tr>
      <w:tr w:rsidR="008D3CDF" w:rsidRPr="00382BD6" w:rsidTr="003C22F7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565978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 de mayo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565978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Colectivo de Folclor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565978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</w:t>
            </w:r>
          </w:p>
        </w:tc>
      </w:tr>
      <w:tr w:rsidR="008D3CDF" w:rsidRPr="00382BD6" w:rsidTr="003C22F7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565978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 de mayo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565978" w:rsidP="00565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Presentación de “Libro de Sayula”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565978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</w:tr>
      <w:tr w:rsidR="008D3CDF" w:rsidRPr="00382BD6" w:rsidTr="003C22F7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812550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13 de mayo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812550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Concierto Agrupación Pentapatio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812550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</w:tr>
      <w:tr w:rsidR="008D3CDF" w:rsidRPr="00382BD6" w:rsidTr="003C22F7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812550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 de mayo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812550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Grabación de Video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812550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</w:tr>
      <w:tr w:rsidR="008D3CDF" w:rsidRPr="00382BD6" w:rsidTr="003C22F7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812550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15 de mayo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812550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Sesión Fotográfica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812550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</w:tr>
      <w:tr w:rsidR="008D3CDF" w:rsidRPr="00382BD6" w:rsidTr="003C22F7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812550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 de mayo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812550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Presentación de Tesis de Hospital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812550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</w:tr>
      <w:tr w:rsidR="008D3CDF" w:rsidRPr="00382BD6" w:rsidTr="003C22F7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2151B2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19 de mayo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2151B2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Inauguración, de XI Congreso Veterinario de Gdl.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2151B2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150</w:t>
            </w:r>
          </w:p>
        </w:tc>
      </w:tr>
      <w:tr w:rsidR="008D3CDF" w:rsidRPr="00382BD6" w:rsidTr="003C22F7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2151B2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20 de mayo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2151B2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Asociación de Médicos Veterinarios de GDL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2151B2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150</w:t>
            </w:r>
          </w:p>
        </w:tc>
      </w:tr>
      <w:tr w:rsidR="008D3CDF" w:rsidRPr="00382BD6" w:rsidTr="003C22F7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2151B2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 de mayo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2151B2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Asociación de Médicos Veterinarios de GDL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2151B2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150</w:t>
            </w:r>
          </w:p>
        </w:tc>
      </w:tr>
      <w:tr w:rsidR="008D3CDF" w:rsidRPr="00382BD6" w:rsidTr="003C22F7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2151B2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23 de mayo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2151B2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Presentación de Tesis, detrás del hábito (Hermanas Josefinas)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2151B2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</w:tr>
      <w:tr w:rsidR="008D3CDF" w:rsidRPr="00382BD6" w:rsidTr="003C22F7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2151B2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25 de mayo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2151B2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Inauguración de Exposición de Pintura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2151B2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8D3CDF" w:rsidRPr="00382BD6" w:rsidTr="003C22F7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2151B2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28 de mayo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935A09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Recital de Canto infantil Academia Suzuki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935A09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</w:t>
            </w:r>
          </w:p>
        </w:tc>
      </w:tr>
      <w:tr w:rsidR="00935A09" w:rsidRPr="00382BD6" w:rsidTr="003C22F7">
        <w:trPr>
          <w:gridAfter w:val="3"/>
          <w:wAfter w:w="8221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A09" w:rsidRPr="00382BD6" w:rsidRDefault="00935A09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A09" w:rsidRPr="00382BD6" w:rsidTr="003C22F7">
        <w:trPr>
          <w:gridAfter w:val="3"/>
          <w:wAfter w:w="8221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A09" w:rsidRPr="00382BD6" w:rsidRDefault="00935A09" w:rsidP="00935A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A09" w:rsidRPr="00382BD6" w:rsidTr="003C22F7">
        <w:trPr>
          <w:gridAfter w:val="3"/>
          <w:wAfter w:w="8221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A09" w:rsidRPr="00382BD6" w:rsidRDefault="00935A09" w:rsidP="00935A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A09" w:rsidRPr="00382BD6" w:rsidTr="003C22F7">
        <w:trPr>
          <w:gridAfter w:val="3"/>
          <w:wAfter w:w="8221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A09" w:rsidRPr="00382BD6" w:rsidRDefault="00935A09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A09" w:rsidRPr="00382BD6" w:rsidTr="003C22F7">
        <w:trPr>
          <w:gridAfter w:val="3"/>
          <w:wAfter w:w="8221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A09" w:rsidRPr="00382BD6" w:rsidRDefault="00935A09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A09" w:rsidRPr="00382BD6" w:rsidTr="003C22F7">
        <w:trPr>
          <w:gridAfter w:val="3"/>
          <w:wAfter w:w="8221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A09" w:rsidRPr="00382BD6" w:rsidRDefault="00935A09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A09" w:rsidRPr="00382BD6" w:rsidTr="003C22F7">
        <w:trPr>
          <w:gridAfter w:val="3"/>
          <w:wAfter w:w="8221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A09" w:rsidRPr="00382BD6" w:rsidRDefault="00935A09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A09" w:rsidRPr="00382BD6" w:rsidTr="003C22F7">
        <w:trPr>
          <w:gridAfter w:val="3"/>
          <w:wAfter w:w="8221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A09" w:rsidRPr="00382BD6" w:rsidRDefault="00935A09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572E" w:rsidRPr="00382BD6" w:rsidTr="003C22F7">
        <w:trPr>
          <w:gridAfter w:val="3"/>
          <w:wAfter w:w="8221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72E" w:rsidRPr="00382BD6" w:rsidRDefault="001C572E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35A09" w:rsidRDefault="00935A09" w:rsidP="00382BD6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935A09" w:rsidRDefault="00935A09" w:rsidP="00382BD6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8D3CDF" w:rsidRPr="00382BD6" w:rsidRDefault="008D3CDF" w:rsidP="00382BD6">
      <w:pPr>
        <w:spacing w:after="160" w:line="259" w:lineRule="auto"/>
        <w:jc w:val="center"/>
        <w:rPr>
          <w:rFonts w:ascii="Arial" w:eastAsia="Calibri" w:hAnsi="Arial" w:cs="Arial"/>
          <w:sz w:val="28"/>
          <w:szCs w:val="28"/>
        </w:rPr>
      </w:pPr>
      <w:r w:rsidRPr="00382BD6">
        <w:rPr>
          <w:rFonts w:ascii="Arial" w:eastAsia="Calibri" w:hAnsi="Arial" w:cs="Arial"/>
          <w:b/>
          <w:sz w:val="28"/>
          <w:szCs w:val="28"/>
        </w:rPr>
        <w:t>VISITANTES A LA COLECCIÓN PERMANENTE Y EXPOSICIONES</w:t>
      </w:r>
      <w:r w:rsidRPr="00382BD6">
        <w:rPr>
          <w:rFonts w:ascii="Arial" w:eastAsia="Calibri" w:hAnsi="Arial" w:cs="Arial"/>
          <w:sz w:val="28"/>
          <w:szCs w:val="28"/>
        </w:rPr>
        <w:t xml:space="preserve"> </w:t>
      </w:r>
      <w:r w:rsidRPr="00382BD6">
        <w:rPr>
          <w:rFonts w:ascii="Arial" w:eastAsia="Calibri" w:hAnsi="Arial" w:cs="Arial"/>
          <w:b/>
          <w:sz w:val="28"/>
          <w:szCs w:val="28"/>
        </w:rPr>
        <w:t>TEMPORALES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0"/>
        <w:gridCol w:w="1389"/>
        <w:gridCol w:w="1276"/>
        <w:gridCol w:w="1502"/>
        <w:gridCol w:w="1397"/>
        <w:gridCol w:w="1397"/>
      </w:tblGrid>
      <w:tr w:rsidR="00C12472" w:rsidTr="004A15B0">
        <w:tc>
          <w:tcPr>
            <w:tcW w:w="9111" w:type="dxa"/>
            <w:gridSpan w:val="6"/>
          </w:tcPr>
          <w:p w:rsidR="00C12472" w:rsidRPr="00382BD6" w:rsidRDefault="00C12472" w:rsidP="00C12472">
            <w:pPr>
              <w:spacing w:after="160" w:line="259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82BD6">
              <w:rPr>
                <w:rFonts w:ascii="Arial Black" w:eastAsia="Times New Roman" w:hAnsi="Arial Black" w:cs="Times New Roman"/>
                <w:b/>
                <w:color w:val="000000"/>
                <w:sz w:val="24"/>
                <w:szCs w:val="24"/>
                <w:lang w:val="es-MX" w:eastAsia="es-MX"/>
              </w:rPr>
              <w:t>Visitantes a la colección permanente /  MARZO 2022</w:t>
            </w:r>
          </w:p>
        </w:tc>
      </w:tr>
      <w:tr w:rsidR="00C12472" w:rsidTr="00C12472">
        <w:tc>
          <w:tcPr>
            <w:tcW w:w="2150" w:type="dxa"/>
          </w:tcPr>
          <w:p w:rsidR="00C12472" w:rsidRPr="00382BD6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BD6">
              <w:rPr>
                <w:rFonts w:ascii="Arial" w:hAnsi="Arial" w:cs="Arial"/>
                <w:b/>
                <w:sz w:val="20"/>
                <w:szCs w:val="20"/>
              </w:rPr>
              <w:t>Adultos y Adultos Mayores</w:t>
            </w:r>
          </w:p>
        </w:tc>
        <w:tc>
          <w:tcPr>
            <w:tcW w:w="1389" w:type="dxa"/>
          </w:tcPr>
          <w:p w:rsidR="00C12472" w:rsidRPr="00382BD6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BD6">
              <w:rPr>
                <w:rFonts w:ascii="Arial" w:hAnsi="Arial" w:cs="Arial"/>
                <w:b/>
                <w:sz w:val="20"/>
                <w:szCs w:val="20"/>
              </w:rPr>
              <w:t>Menores</w:t>
            </w:r>
          </w:p>
        </w:tc>
        <w:tc>
          <w:tcPr>
            <w:tcW w:w="1276" w:type="dxa"/>
          </w:tcPr>
          <w:p w:rsidR="00C12472" w:rsidRPr="00382BD6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BD6">
              <w:rPr>
                <w:rFonts w:ascii="Arial" w:hAnsi="Arial" w:cs="Arial"/>
                <w:b/>
                <w:sz w:val="20"/>
                <w:szCs w:val="20"/>
              </w:rPr>
              <w:t>Mujeres</w:t>
            </w:r>
          </w:p>
        </w:tc>
        <w:tc>
          <w:tcPr>
            <w:tcW w:w="1502" w:type="dxa"/>
          </w:tcPr>
          <w:p w:rsidR="00C12472" w:rsidRPr="00382BD6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BD6">
              <w:rPr>
                <w:rFonts w:ascii="Arial" w:hAnsi="Arial" w:cs="Arial"/>
                <w:b/>
                <w:sz w:val="20"/>
                <w:szCs w:val="20"/>
              </w:rPr>
              <w:t>Hombres</w:t>
            </w:r>
          </w:p>
        </w:tc>
        <w:tc>
          <w:tcPr>
            <w:tcW w:w="1397" w:type="dxa"/>
          </w:tcPr>
          <w:p w:rsidR="00C12472" w:rsidRPr="00382BD6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BD6">
              <w:rPr>
                <w:rFonts w:ascii="Arial" w:hAnsi="Arial" w:cs="Arial"/>
                <w:b/>
                <w:sz w:val="20"/>
                <w:szCs w:val="20"/>
              </w:rPr>
              <w:t>Nacionales</w:t>
            </w:r>
          </w:p>
        </w:tc>
        <w:tc>
          <w:tcPr>
            <w:tcW w:w="1397" w:type="dxa"/>
          </w:tcPr>
          <w:p w:rsidR="00C12472" w:rsidRPr="00382BD6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BD6">
              <w:rPr>
                <w:rFonts w:ascii="Arial" w:hAnsi="Arial" w:cs="Arial"/>
                <w:b/>
                <w:sz w:val="20"/>
                <w:szCs w:val="20"/>
              </w:rPr>
              <w:t>Extranjeros</w:t>
            </w:r>
          </w:p>
        </w:tc>
      </w:tr>
      <w:tr w:rsidR="00C12472" w:rsidTr="00C12472">
        <w:tc>
          <w:tcPr>
            <w:tcW w:w="2150" w:type="dxa"/>
          </w:tcPr>
          <w:p w:rsidR="00C12472" w:rsidRPr="00382BD6" w:rsidRDefault="006B257C" w:rsidP="006B257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82BD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865</w:t>
            </w:r>
          </w:p>
        </w:tc>
        <w:tc>
          <w:tcPr>
            <w:tcW w:w="1389" w:type="dxa"/>
          </w:tcPr>
          <w:p w:rsidR="00C12472" w:rsidRPr="00382BD6" w:rsidRDefault="006B257C" w:rsidP="00382BD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276" w:type="dxa"/>
          </w:tcPr>
          <w:p w:rsidR="00C12472" w:rsidRPr="00382BD6" w:rsidRDefault="006B257C" w:rsidP="00382BD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502" w:type="dxa"/>
          </w:tcPr>
          <w:p w:rsidR="00C12472" w:rsidRPr="00382BD6" w:rsidRDefault="006B257C" w:rsidP="00382BD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397" w:type="dxa"/>
          </w:tcPr>
          <w:p w:rsidR="00C12472" w:rsidRPr="00382BD6" w:rsidRDefault="006B257C" w:rsidP="00382BD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</w:t>
            </w:r>
          </w:p>
        </w:tc>
        <w:tc>
          <w:tcPr>
            <w:tcW w:w="1397" w:type="dxa"/>
          </w:tcPr>
          <w:p w:rsidR="00C12472" w:rsidRPr="00382BD6" w:rsidRDefault="00382BD6" w:rsidP="006B257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B257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82BD6" w:rsidTr="00704E9F">
        <w:tc>
          <w:tcPr>
            <w:tcW w:w="6317" w:type="dxa"/>
            <w:gridSpan w:val="4"/>
          </w:tcPr>
          <w:p w:rsidR="00382BD6" w:rsidRPr="00382BD6" w:rsidRDefault="00382BD6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2794" w:type="dxa"/>
            <w:gridSpan w:val="2"/>
          </w:tcPr>
          <w:p w:rsidR="00382BD6" w:rsidRPr="00382BD6" w:rsidRDefault="00382BD6" w:rsidP="006B257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</w:t>
            </w:r>
            <w:r w:rsidR="006B257C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:rsidR="00155323" w:rsidRDefault="006D0EC7" w:rsidP="00B53A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Administración del Centro Cultural El Refugio</w:t>
      </w:r>
    </w:p>
    <w:p w:rsidR="00155323" w:rsidRDefault="0015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s-ES" w:eastAsia="es-ES"/>
        </w:rPr>
      </w:pPr>
    </w:p>
    <w:p w:rsidR="00155323" w:rsidRPr="00382BD6" w:rsidRDefault="006D0EC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En el mes de </w:t>
      </w:r>
      <w:r w:rsidR="004B51B0"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ma</w:t>
      </w:r>
      <w:r w:rsidR="009C2B03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y</w:t>
      </w:r>
      <w:r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o El Centro Cultural El Refugio, tu</w:t>
      </w:r>
      <w:r w:rsidR="009C2B03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vo las siguientes actividades:</w:t>
      </w:r>
    </w:p>
    <w:p w:rsidR="00155323" w:rsidRDefault="0015532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5103"/>
        <w:gridCol w:w="4077"/>
      </w:tblGrid>
      <w:tr w:rsidR="0015532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6D0EC7">
            <w:pPr>
              <w:tabs>
                <w:tab w:val="left" w:pos="1800"/>
              </w:tabs>
              <w:jc w:val="center"/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  <w:t xml:space="preserve">Actividad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6D0EC7">
            <w:pPr>
              <w:tabs>
                <w:tab w:val="left" w:pos="1800"/>
              </w:tabs>
              <w:jc w:val="center"/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  <w:t>Asistentes</w:t>
            </w:r>
          </w:p>
        </w:tc>
      </w:tr>
      <w:tr w:rsidR="0015532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D50903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ASISTENTES INTERNACIONALES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D50903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113</w:t>
            </w:r>
          </w:p>
        </w:tc>
      </w:tr>
      <w:tr w:rsidR="0015532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D50903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ASISTENTES NACIONALES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D50903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165</w:t>
            </w:r>
          </w:p>
        </w:tc>
      </w:tr>
      <w:tr w:rsidR="0015532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D50903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PROGRAMA QUEREMOS CUIDARTE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D50903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850</w:t>
            </w:r>
          </w:p>
        </w:tc>
      </w:tr>
      <w:tr w:rsidR="0015532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D50903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GRABACION DEL PROGRAMA DE PIPE VILLALOBOS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D50903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100</w:t>
            </w:r>
          </w:p>
        </w:tc>
      </w:tr>
      <w:tr w:rsidR="004B51B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D50903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LICITACION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D50903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127</w:t>
            </w:r>
          </w:p>
        </w:tc>
      </w:tr>
      <w:tr w:rsidR="004B51B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D50903" w:rsidP="00A9304F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EXFEJAL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D50903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550</w:t>
            </w:r>
          </w:p>
        </w:tc>
      </w:tr>
      <w:tr w:rsidR="004B51B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D50903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REUNION SECTOR 5 TERTULIA PEDAGOGICA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D50903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16</w:t>
            </w:r>
          </w:p>
        </w:tc>
      </w:tr>
      <w:tr w:rsidR="004B51B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D50903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CAPACITACION HECHOS CON AMOR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D50903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2,890</w:t>
            </w:r>
          </w:p>
        </w:tc>
      </w:tr>
      <w:tr w:rsidR="004B51B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9C2B03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TLAQUEPARTE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D50903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3,785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9C2B03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XI CONGRESO VETERINARIO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D50903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1,600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9C2B03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SESION SOLEMNE DE CABILDO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D50903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250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9C2B03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TALLER IMAGEN INSTITUCIONAL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D50903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183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9C2B03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PROGRAMA TE QUEREMOS CON TALENTO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D50903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750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9C2B03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GRABACION DEL PROGRAMA DE PIPE VILLALOBOS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D50903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120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9C2B03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EVENTO DEL INS DE LA MUJER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D50903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95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9C2B03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BECAS PARA ESTANCIAS INFANTILES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D50903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162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9C2B03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EXPOSICION TRANSMUTACION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D50903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80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9C2B03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SESION DE CABILDO INFANTIL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D50903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160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9C2B03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CICLO DE CINE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D50903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76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9C2B03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RECORRIDOS GUIADOS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D50903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76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9C2B03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CONCIERTO DE DISNEY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D50903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230</w:t>
            </w:r>
          </w:p>
        </w:tc>
      </w:tr>
      <w:tr w:rsidR="00D509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3" w:rsidRDefault="009C2B03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GRABACION DE VIDEO DE YARELY BARRAGAN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3" w:rsidRDefault="00D50903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6</w:t>
            </w:r>
          </w:p>
        </w:tc>
      </w:tr>
      <w:tr w:rsidR="00382BD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D6" w:rsidRPr="00632E23" w:rsidRDefault="00382BD6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632E2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Totales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D6" w:rsidRPr="00632E23" w:rsidRDefault="009C2B03" w:rsidP="009C2B03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12</w:t>
            </w:r>
            <w:r w:rsidR="00632E23" w:rsidRPr="00632E2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384</w:t>
            </w:r>
          </w:p>
        </w:tc>
      </w:tr>
    </w:tbl>
    <w:p w:rsidR="00155323" w:rsidRDefault="0015532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</w:rPr>
      </w:pPr>
    </w:p>
    <w:p w:rsidR="00155323" w:rsidRDefault="0015532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</w:rPr>
      </w:pPr>
    </w:p>
    <w:p w:rsidR="00935A09" w:rsidRDefault="00935A09" w:rsidP="00B53A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:rsidR="0069094E" w:rsidRDefault="0069094E" w:rsidP="00B53A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:rsidR="0069094E" w:rsidRDefault="0069094E" w:rsidP="00B53A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:rsidR="00B53AF6" w:rsidRDefault="00B53AF6" w:rsidP="00B53A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 xml:space="preserve">Casa de Cultura de Santa Anita </w:t>
      </w:r>
    </w:p>
    <w:p w:rsidR="00B53AF6" w:rsidRPr="00B53AF6" w:rsidRDefault="00B53AF6" w:rsidP="00B53AF6">
      <w:pPr>
        <w:pStyle w:val="NormalWeb"/>
        <w:rPr>
          <w:rFonts w:ascii="Arial" w:hAnsi="Arial" w:cs="Arial"/>
          <w:sz w:val="20"/>
          <w:szCs w:val="20"/>
        </w:rPr>
      </w:pPr>
      <w:r w:rsidRPr="00B53AF6">
        <w:rPr>
          <w:rFonts w:ascii="Arial" w:hAnsi="Arial" w:cs="Arial"/>
          <w:sz w:val="20"/>
          <w:szCs w:val="20"/>
        </w:rPr>
        <w:t xml:space="preserve">Actividades, del mes de mayo del 2022,  </w:t>
      </w:r>
    </w:p>
    <w:p w:rsidR="00B53AF6" w:rsidRPr="00B53AF6" w:rsidRDefault="00B53AF6" w:rsidP="00B53AF6">
      <w:pPr>
        <w:pStyle w:val="NormalWeb"/>
        <w:rPr>
          <w:rFonts w:ascii="Arial" w:hAnsi="Arial" w:cs="Arial"/>
          <w:sz w:val="20"/>
          <w:szCs w:val="20"/>
        </w:rPr>
      </w:pPr>
      <w:r w:rsidRPr="00B53AF6">
        <w:rPr>
          <w:rFonts w:ascii="Arial" w:hAnsi="Arial" w:cs="Arial"/>
          <w:sz w:val="20"/>
          <w:szCs w:val="20"/>
        </w:rPr>
        <w:t xml:space="preserve">TALLER DESCRIPCIÓN DE ACTIVIDADES ALUMNOS INSCRITOS </w:t>
      </w:r>
    </w:p>
    <w:p w:rsidR="00B53AF6" w:rsidRPr="00B53AF6" w:rsidRDefault="00B53AF6" w:rsidP="00B53AF6">
      <w:pPr>
        <w:pStyle w:val="NormalWeb"/>
        <w:rPr>
          <w:rFonts w:ascii="Arial" w:hAnsi="Arial" w:cs="Arial"/>
          <w:sz w:val="20"/>
          <w:szCs w:val="20"/>
        </w:rPr>
      </w:pPr>
      <w:r w:rsidRPr="00B53AF6">
        <w:rPr>
          <w:rFonts w:ascii="Arial" w:hAnsi="Arial" w:cs="Arial"/>
          <w:sz w:val="20"/>
          <w:szCs w:val="20"/>
        </w:rPr>
        <w:t>Cerramos el mes de ma</w:t>
      </w:r>
      <w:r w:rsidR="00D50903">
        <w:rPr>
          <w:rFonts w:ascii="Arial" w:hAnsi="Arial" w:cs="Arial"/>
          <w:sz w:val="20"/>
          <w:szCs w:val="20"/>
        </w:rPr>
        <w:t>y</w:t>
      </w:r>
      <w:r w:rsidRPr="00B53AF6">
        <w:rPr>
          <w:rFonts w:ascii="Arial" w:hAnsi="Arial" w:cs="Arial"/>
          <w:sz w:val="20"/>
          <w:szCs w:val="20"/>
        </w:rPr>
        <w:t xml:space="preserve">o de 2022, con 280 alumnos inscritos, en los 15 Talleres que se imparten en la Casa de la Cultura Santa Anita. De los cuales son 205 niñas y 75 niños, entre ellos son niños y adultos. </w:t>
      </w:r>
    </w:p>
    <w:p w:rsidR="00B53AF6" w:rsidRPr="00B53AF6" w:rsidRDefault="00B53AF6" w:rsidP="00B53AF6">
      <w:pPr>
        <w:pStyle w:val="NormalWeb"/>
        <w:rPr>
          <w:rFonts w:ascii="Arial" w:hAnsi="Arial" w:cs="Arial"/>
          <w:sz w:val="20"/>
          <w:szCs w:val="20"/>
        </w:rPr>
      </w:pPr>
      <w:r w:rsidRPr="00B53AF6">
        <w:rPr>
          <w:rFonts w:ascii="Arial" w:hAnsi="Arial" w:cs="Arial"/>
          <w:sz w:val="20"/>
          <w:szCs w:val="20"/>
        </w:rPr>
        <w:t xml:space="preserve">NOTA.- Se realizó el 30 de mayo del año en curso, el Taller de Barro, en donde lo tomaron 60 alumnos. </w:t>
      </w:r>
    </w:p>
    <w:p w:rsidR="00B53AF6" w:rsidRPr="00B53AF6" w:rsidRDefault="00935A09" w:rsidP="00B53AF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Curso de Comics, participantes 1</w:t>
      </w:r>
      <w:r w:rsidR="00B53AF6" w:rsidRPr="00B53AF6">
        <w:rPr>
          <w:rFonts w:ascii="Arial" w:hAnsi="Arial" w:cs="Arial"/>
          <w:sz w:val="20"/>
          <w:szCs w:val="20"/>
        </w:rPr>
        <w:t xml:space="preserve">7 alumnos. </w:t>
      </w:r>
    </w:p>
    <w:p w:rsidR="00B53AF6" w:rsidRPr="00B53AF6" w:rsidRDefault="00935A09" w:rsidP="00B53AF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B53AF6" w:rsidRPr="00B53AF6">
        <w:rPr>
          <w:rFonts w:ascii="Arial" w:hAnsi="Arial" w:cs="Arial"/>
          <w:sz w:val="20"/>
          <w:szCs w:val="20"/>
        </w:rPr>
        <w:t xml:space="preserve">vento </w:t>
      </w:r>
      <w:r>
        <w:rPr>
          <w:rFonts w:ascii="Arial" w:hAnsi="Arial" w:cs="Arial"/>
          <w:sz w:val="20"/>
          <w:szCs w:val="20"/>
        </w:rPr>
        <w:t xml:space="preserve">de </w:t>
      </w:r>
      <w:r w:rsidR="00B53AF6" w:rsidRPr="00B53AF6">
        <w:rPr>
          <w:rFonts w:ascii="Arial" w:hAnsi="Arial" w:cs="Arial"/>
          <w:sz w:val="20"/>
          <w:szCs w:val="20"/>
        </w:rPr>
        <w:t>adultos mayores</w:t>
      </w:r>
      <w:r>
        <w:rPr>
          <w:rFonts w:ascii="Arial" w:hAnsi="Arial" w:cs="Arial"/>
          <w:sz w:val="20"/>
          <w:szCs w:val="20"/>
        </w:rPr>
        <w:t>, asistentes</w:t>
      </w:r>
      <w:r w:rsidR="00B53AF6" w:rsidRPr="00B53AF6">
        <w:rPr>
          <w:rFonts w:ascii="Arial" w:hAnsi="Arial" w:cs="Arial"/>
          <w:sz w:val="20"/>
          <w:szCs w:val="20"/>
        </w:rPr>
        <w:t xml:space="preserve"> 32 personas. </w:t>
      </w:r>
    </w:p>
    <w:p w:rsidR="00B53AF6" w:rsidRPr="00B53AF6" w:rsidRDefault="00B53AF6" w:rsidP="00B53AF6">
      <w:pPr>
        <w:pStyle w:val="NormalWeb"/>
        <w:rPr>
          <w:rFonts w:ascii="Arial" w:hAnsi="Arial" w:cs="Arial"/>
          <w:sz w:val="20"/>
          <w:szCs w:val="20"/>
        </w:rPr>
      </w:pPr>
      <w:r w:rsidRPr="00B53AF6">
        <w:rPr>
          <w:rFonts w:ascii="Arial" w:hAnsi="Arial" w:cs="Arial"/>
          <w:sz w:val="20"/>
          <w:szCs w:val="20"/>
        </w:rPr>
        <w:t>Pintura Decorativa clase especial</w:t>
      </w:r>
      <w:r w:rsidR="00935A09">
        <w:rPr>
          <w:rFonts w:ascii="Arial" w:hAnsi="Arial" w:cs="Arial"/>
          <w:sz w:val="20"/>
          <w:szCs w:val="20"/>
        </w:rPr>
        <w:t xml:space="preserve">: </w:t>
      </w:r>
      <w:r w:rsidRPr="00B53AF6">
        <w:rPr>
          <w:rFonts w:ascii="Arial" w:hAnsi="Arial" w:cs="Arial"/>
          <w:sz w:val="20"/>
          <w:szCs w:val="20"/>
        </w:rPr>
        <w:t xml:space="preserve">17 alumnas. </w:t>
      </w:r>
    </w:p>
    <w:p w:rsidR="00B53AF6" w:rsidRPr="00B53AF6" w:rsidRDefault="00B53AF6" w:rsidP="00B53AF6">
      <w:pPr>
        <w:pStyle w:val="NormalWeb"/>
        <w:rPr>
          <w:rFonts w:ascii="Arial" w:hAnsi="Arial" w:cs="Arial"/>
          <w:sz w:val="20"/>
          <w:szCs w:val="20"/>
        </w:rPr>
      </w:pPr>
      <w:r w:rsidRPr="00B53AF6">
        <w:rPr>
          <w:rFonts w:ascii="Arial" w:hAnsi="Arial" w:cs="Arial"/>
          <w:sz w:val="20"/>
          <w:szCs w:val="20"/>
        </w:rPr>
        <w:t xml:space="preserve">Karate se presentó el 13 de mayo del año en curso, en el festejo del día de las madres, en la Plaza principal del de Santa Anita. </w:t>
      </w:r>
    </w:p>
    <w:p w:rsidR="00B53AF6" w:rsidRPr="00B53AF6" w:rsidRDefault="00B53AF6" w:rsidP="00B53AF6">
      <w:pPr>
        <w:pStyle w:val="NormalWeb"/>
        <w:rPr>
          <w:rFonts w:ascii="Arial" w:hAnsi="Arial" w:cs="Arial"/>
          <w:sz w:val="20"/>
          <w:szCs w:val="20"/>
        </w:rPr>
      </w:pPr>
      <w:r w:rsidRPr="00B53AF6">
        <w:rPr>
          <w:rFonts w:ascii="Arial" w:hAnsi="Arial" w:cs="Arial"/>
          <w:sz w:val="20"/>
          <w:szCs w:val="20"/>
        </w:rPr>
        <w:t xml:space="preserve">Participaron en Copa </w:t>
      </w:r>
      <w:proofErr w:type="spellStart"/>
      <w:r w:rsidRPr="00B53AF6">
        <w:rPr>
          <w:rFonts w:ascii="Arial" w:hAnsi="Arial" w:cs="Arial"/>
          <w:sz w:val="20"/>
          <w:szCs w:val="20"/>
        </w:rPr>
        <w:t>Kazoku</w:t>
      </w:r>
      <w:proofErr w:type="spellEnd"/>
      <w:r w:rsidRPr="00B53A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3AF6">
        <w:rPr>
          <w:rFonts w:ascii="Arial" w:hAnsi="Arial" w:cs="Arial"/>
          <w:sz w:val="20"/>
          <w:szCs w:val="20"/>
        </w:rPr>
        <w:t>Ryu</w:t>
      </w:r>
      <w:proofErr w:type="spellEnd"/>
      <w:r w:rsidRPr="00B53A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3AF6">
        <w:rPr>
          <w:rFonts w:ascii="Arial" w:hAnsi="Arial" w:cs="Arial"/>
          <w:sz w:val="20"/>
          <w:szCs w:val="20"/>
        </w:rPr>
        <w:t>Kai</w:t>
      </w:r>
      <w:proofErr w:type="spellEnd"/>
      <w:r w:rsidRPr="00B53AF6">
        <w:rPr>
          <w:rFonts w:ascii="Arial" w:hAnsi="Arial" w:cs="Arial"/>
          <w:sz w:val="20"/>
          <w:szCs w:val="20"/>
        </w:rPr>
        <w:t>, Karate-</w:t>
      </w:r>
      <w:proofErr w:type="spellStart"/>
      <w:r w:rsidRPr="00B53AF6">
        <w:rPr>
          <w:rFonts w:ascii="Arial" w:hAnsi="Arial" w:cs="Arial"/>
          <w:sz w:val="20"/>
          <w:szCs w:val="20"/>
        </w:rPr>
        <w:t>Dp</w:t>
      </w:r>
      <w:proofErr w:type="spellEnd"/>
      <w:r w:rsidRPr="00B53A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3AF6">
        <w:rPr>
          <w:rFonts w:ascii="Arial" w:hAnsi="Arial" w:cs="Arial"/>
          <w:sz w:val="20"/>
          <w:szCs w:val="20"/>
        </w:rPr>
        <w:t>Sjotp</w:t>
      </w:r>
      <w:proofErr w:type="spellEnd"/>
      <w:r w:rsidRPr="00B53A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3AF6">
        <w:rPr>
          <w:rFonts w:ascii="Arial" w:hAnsi="Arial" w:cs="Arial"/>
          <w:sz w:val="20"/>
          <w:szCs w:val="20"/>
        </w:rPr>
        <w:t>Ryu</w:t>
      </w:r>
      <w:proofErr w:type="spellEnd"/>
      <w:r w:rsidRPr="00B53AF6">
        <w:rPr>
          <w:rFonts w:ascii="Arial" w:hAnsi="Arial" w:cs="Arial"/>
          <w:sz w:val="20"/>
          <w:szCs w:val="20"/>
        </w:rPr>
        <w:t xml:space="preserve">, Ganando el Primer Lugar de </w:t>
      </w:r>
      <w:proofErr w:type="spellStart"/>
      <w:r w:rsidRPr="00B53AF6">
        <w:rPr>
          <w:rFonts w:ascii="Arial" w:hAnsi="Arial" w:cs="Arial"/>
          <w:sz w:val="20"/>
          <w:szCs w:val="20"/>
        </w:rPr>
        <w:t>dojos</w:t>
      </w:r>
      <w:proofErr w:type="spellEnd"/>
      <w:r w:rsidRPr="00B53AF6">
        <w:rPr>
          <w:rFonts w:ascii="Arial" w:hAnsi="Arial" w:cs="Arial"/>
          <w:sz w:val="20"/>
          <w:szCs w:val="20"/>
        </w:rPr>
        <w:t xml:space="preserve"> de la organización. </w:t>
      </w:r>
    </w:p>
    <w:p w:rsidR="00B53AF6" w:rsidRPr="00B53AF6" w:rsidRDefault="00B53AF6" w:rsidP="00B53AF6">
      <w:pPr>
        <w:pStyle w:val="NormalWeb"/>
        <w:rPr>
          <w:rFonts w:ascii="Arial" w:hAnsi="Arial" w:cs="Arial"/>
          <w:sz w:val="20"/>
          <w:szCs w:val="20"/>
        </w:rPr>
      </w:pPr>
      <w:r w:rsidRPr="00B53AF6">
        <w:rPr>
          <w:rFonts w:ascii="Arial" w:hAnsi="Arial" w:cs="Arial"/>
          <w:sz w:val="20"/>
          <w:szCs w:val="20"/>
        </w:rPr>
        <w:t xml:space="preserve">El domingo 15 de mayo participaron alumnos de karate en evento, ganando trofeo, Primera Copa </w:t>
      </w:r>
      <w:proofErr w:type="spellStart"/>
      <w:r w:rsidRPr="00B53AF6">
        <w:rPr>
          <w:rFonts w:ascii="Arial" w:hAnsi="Arial" w:cs="Arial"/>
          <w:sz w:val="20"/>
          <w:szCs w:val="20"/>
        </w:rPr>
        <w:t>KazoKu</w:t>
      </w:r>
      <w:proofErr w:type="spellEnd"/>
      <w:r w:rsidRPr="00B53A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3AF6">
        <w:rPr>
          <w:rFonts w:ascii="Arial" w:hAnsi="Arial" w:cs="Arial"/>
          <w:sz w:val="20"/>
          <w:szCs w:val="20"/>
        </w:rPr>
        <w:t>Ryu</w:t>
      </w:r>
      <w:proofErr w:type="spellEnd"/>
      <w:r w:rsidRPr="00B53A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3AF6">
        <w:rPr>
          <w:rFonts w:ascii="Arial" w:hAnsi="Arial" w:cs="Arial"/>
          <w:sz w:val="20"/>
          <w:szCs w:val="20"/>
        </w:rPr>
        <w:t>kai</w:t>
      </w:r>
      <w:proofErr w:type="spellEnd"/>
      <w:r w:rsidRPr="00B53AF6">
        <w:rPr>
          <w:rFonts w:ascii="Arial" w:hAnsi="Arial" w:cs="Arial"/>
          <w:sz w:val="20"/>
          <w:szCs w:val="20"/>
        </w:rPr>
        <w:t xml:space="preserve"> en la cual participó Andrés Jiménez Castillo ganando en </w:t>
      </w:r>
      <w:proofErr w:type="spellStart"/>
      <w:r w:rsidRPr="00B53AF6">
        <w:rPr>
          <w:rFonts w:ascii="Arial" w:hAnsi="Arial" w:cs="Arial"/>
          <w:sz w:val="20"/>
          <w:szCs w:val="20"/>
        </w:rPr>
        <w:t>Kumite</w:t>
      </w:r>
      <w:proofErr w:type="spellEnd"/>
      <w:r w:rsidRPr="00B53AF6">
        <w:rPr>
          <w:rFonts w:ascii="Arial" w:hAnsi="Arial" w:cs="Arial"/>
          <w:sz w:val="20"/>
          <w:szCs w:val="20"/>
        </w:rPr>
        <w:t xml:space="preserve"> y en Kata Cristian Horta Pérez ganando 2 medallas. </w:t>
      </w:r>
    </w:p>
    <w:p w:rsidR="00B53AF6" w:rsidRPr="00B53AF6" w:rsidRDefault="0069094E" w:rsidP="00B53AF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Ballet Folklórico.</w:t>
      </w:r>
      <w:r w:rsidR="00B53AF6" w:rsidRPr="00B53AF6">
        <w:rPr>
          <w:rFonts w:ascii="Arial" w:hAnsi="Arial" w:cs="Arial"/>
          <w:sz w:val="20"/>
          <w:szCs w:val="20"/>
        </w:rPr>
        <w:t xml:space="preserve"> </w:t>
      </w:r>
      <w:r w:rsidRPr="00B53AF6">
        <w:rPr>
          <w:rFonts w:ascii="Arial" w:hAnsi="Arial" w:cs="Arial"/>
          <w:sz w:val="20"/>
          <w:szCs w:val="20"/>
        </w:rPr>
        <w:t>Presentación</w:t>
      </w:r>
      <w:r w:rsidR="00B53AF6" w:rsidRPr="00B53AF6">
        <w:rPr>
          <w:rFonts w:ascii="Arial" w:hAnsi="Arial" w:cs="Arial"/>
          <w:sz w:val="20"/>
          <w:szCs w:val="20"/>
        </w:rPr>
        <w:t xml:space="preserve"> el </w:t>
      </w:r>
      <w:r>
        <w:rPr>
          <w:rFonts w:ascii="Arial" w:hAnsi="Arial" w:cs="Arial"/>
          <w:sz w:val="20"/>
          <w:szCs w:val="20"/>
        </w:rPr>
        <w:t>29 de mayo, plaza principal.</w:t>
      </w:r>
      <w:r w:rsidR="00B53AF6" w:rsidRPr="00B53AF6">
        <w:rPr>
          <w:rFonts w:ascii="Arial" w:hAnsi="Arial" w:cs="Arial"/>
          <w:sz w:val="20"/>
          <w:szCs w:val="20"/>
        </w:rPr>
        <w:t xml:space="preserve"> </w:t>
      </w:r>
    </w:p>
    <w:p w:rsidR="0069094E" w:rsidRDefault="00B53AF6" w:rsidP="00B53AF6">
      <w:pPr>
        <w:pStyle w:val="NormalWeb"/>
        <w:rPr>
          <w:rFonts w:ascii="Arial" w:hAnsi="Arial" w:cs="Arial"/>
          <w:sz w:val="20"/>
          <w:szCs w:val="20"/>
        </w:rPr>
      </w:pPr>
      <w:r w:rsidRPr="00B53AF6">
        <w:rPr>
          <w:rFonts w:ascii="Arial" w:hAnsi="Arial" w:cs="Arial"/>
          <w:sz w:val="20"/>
          <w:szCs w:val="20"/>
        </w:rPr>
        <w:t>Jazz</w:t>
      </w:r>
      <w:r w:rsidR="0069094E">
        <w:rPr>
          <w:rFonts w:ascii="Arial" w:hAnsi="Arial" w:cs="Arial"/>
          <w:sz w:val="20"/>
          <w:szCs w:val="20"/>
        </w:rPr>
        <w:t xml:space="preserve"> p</w:t>
      </w:r>
      <w:r w:rsidRPr="00B53AF6">
        <w:rPr>
          <w:rFonts w:ascii="Arial" w:hAnsi="Arial" w:cs="Arial"/>
          <w:sz w:val="20"/>
          <w:szCs w:val="20"/>
        </w:rPr>
        <w:t xml:space="preserve">resentación en la Plaza Principal de Santa Anita, </w:t>
      </w:r>
    </w:p>
    <w:p w:rsidR="00B53AF6" w:rsidRPr="00B53AF6" w:rsidRDefault="0069094E" w:rsidP="00B53AF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Grupo de m</w:t>
      </w:r>
      <w:r w:rsidR="00B53AF6" w:rsidRPr="00B53AF6">
        <w:rPr>
          <w:rFonts w:ascii="Arial" w:hAnsi="Arial" w:cs="Arial"/>
          <w:sz w:val="20"/>
          <w:szCs w:val="20"/>
        </w:rPr>
        <w:t xml:space="preserve">úsica se presentó en la Plaza Principal de Santa Anita, </w:t>
      </w:r>
      <w:r>
        <w:rPr>
          <w:rFonts w:ascii="Arial" w:hAnsi="Arial" w:cs="Arial"/>
          <w:sz w:val="20"/>
          <w:szCs w:val="20"/>
        </w:rPr>
        <w:t>evento por el d</w:t>
      </w:r>
      <w:r w:rsidR="00B53AF6" w:rsidRPr="00B53AF6">
        <w:rPr>
          <w:rFonts w:ascii="Arial" w:hAnsi="Arial" w:cs="Arial"/>
          <w:sz w:val="20"/>
          <w:szCs w:val="20"/>
        </w:rPr>
        <w:t xml:space="preserve">ía de las Madres. </w:t>
      </w:r>
    </w:p>
    <w:p w:rsidR="00B53AF6" w:rsidRPr="00B53AF6" w:rsidRDefault="0069094E" w:rsidP="00B53AF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Planeación y </w:t>
      </w:r>
      <w:r w:rsidR="00B53AF6" w:rsidRPr="00B53AF6">
        <w:rPr>
          <w:rFonts w:ascii="Arial" w:hAnsi="Arial" w:cs="Arial"/>
          <w:sz w:val="20"/>
          <w:szCs w:val="20"/>
        </w:rPr>
        <w:t>trabaj</w:t>
      </w:r>
      <w:r>
        <w:rPr>
          <w:rFonts w:ascii="Arial" w:hAnsi="Arial" w:cs="Arial"/>
          <w:sz w:val="20"/>
          <w:szCs w:val="20"/>
        </w:rPr>
        <w:t>o</w:t>
      </w:r>
      <w:r w:rsidR="00B53AF6" w:rsidRPr="00B53AF6">
        <w:rPr>
          <w:rFonts w:ascii="Arial" w:hAnsi="Arial" w:cs="Arial"/>
          <w:sz w:val="20"/>
          <w:szCs w:val="20"/>
        </w:rPr>
        <w:t xml:space="preserve">, programa de reciclado. </w:t>
      </w:r>
    </w:p>
    <w:p w:rsidR="00155323" w:rsidRDefault="00155323"/>
    <w:sectPr w:rsidR="00155323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42029"/>
    <w:multiLevelType w:val="hybridMultilevel"/>
    <w:tmpl w:val="07BE6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23"/>
    <w:rsid w:val="00155323"/>
    <w:rsid w:val="0016003D"/>
    <w:rsid w:val="001C572E"/>
    <w:rsid w:val="002151B2"/>
    <w:rsid w:val="002F25FC"/>
    <w:rsid w:val="003231F9"/>
    <w:rsid w:val="00382BD6"/>
    <w:rsid w:val="003C22F7"/>
    <w:rsid w:val="004B51B0"/>
    <w:rsid w:val="00565978"/>
    <w:rsid w:val="005D4A45"/>
    <w:rsid w:val="00632E23"/>
    <w:rsid w:val="0069094E"/>
    <w:rsid w:val="006B257C"/>
    <w:rsid w:val="006D0EC7"/>
    <w:rsid w:val="00802D08"/>
    <w:rsid w:val="00812550"/>
    <w:rsid w:val="0084353B"/>
    <w:rsid w:val="008D3CDF"/>
    <w:rsid w:val="00935A09"/>
    <w:rsid w:val="009C2B03"/>
    <w:rsid w:val="00A85321"/>
    <w:rsid w:val="00A9304F"/>
    <w:rsid w:val="00B53AF6"/>
    <w:rsid w:val="00C12472"/>
    <w:rsid w:val="00D50903"/>
    <w:rsid w:val="00F839BC"/>
    <w:rsid w:val="00FA28B3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338FB-1A67-4941-9158-EEB34259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5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Cultura_2</cp:lastModifiedBy>
  <cp:revision>3</cp:revision>
  <cp:lastPrinted>2022-07-08T15:10:00Z</cp:lastPrinted>
  <dcterms:created xsi:type="dcterms:W3CDTF">2022-07-08T15:05:00Z</dcterms:created>
  <dcterms:modified xsi:type="dcterms:W3CDTF">2022-07-08T16:25:00Z</dcterms:modified>
</cp:coreProperties>
</file>