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26D6" w14:textId="77777777" w:rsidR="00B32C7C" w:rsidRDefault="00B32C7C" w:rsidP="008113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6B5D6" w14:textId="77777777" w:rsidR="00811356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356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p w14:paraId="458AA144" w14:textId="77777777" w:rsidR="00811356" w:rsidRPr="00811356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356">
        <w:rPr>
          <w:rFonts w:ascii="Times New Roman" w:eastAsia="Calibri" w:hAnsi="Times New Roman" w:cs="Times New Roman"/>
          <w:sz w:val="24"/>
          <w:szCs w:val="24"/>
        </w:rPr>
        <w:t>Buenos días, do</w:t>
      </w:r>
      <w:r w:rsidR="001F0370">
        <w:rPr>
          <w:rFonts w:ascii="Times New Roman" w:eastAsia="Calibri" w:hAnsi="Times New Roman" w:cs="Times New Roman"/>
          <w:sz w:val="24"/>
          <w:szCs w:val="24"/>
        </w:rPr>
        <w:t xml:space="preserve">y la bienvenida a mi compañera </w:t>
      </w:r>
      <w:proofErr w:type="spellStart"/>
      <w:r w:rsidR="001F0370">
        <w:rPr>
          <w:rFonts w:ascii="Times New Roman" w:eastAsia="Calibri" w:hAnsi="Times New Roman" w:cs="Times New Roman"/>
          <w:sz w:val="24"/>
          <w:szCs w:val="24"/>
        </w:rPr>
        <w:t>Chamú</w:t>
      </w:r>
      <w:proofErr w:type="spellEnd"/>
      <w:r w:rsidR="001F0370">
        <w:rPr>
          <w:rFonts w:ascii="Times New Roman" w:eastAsia="Calibri" w:hAnsi="Times New Roman" w:cs="Times New Roman"/>
          <w:sz w:val="24"/>
          <w:szCs w:val="24"/>
        </w:rPr>
        <w:t xml:space="preserve"> Regidora,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 así como</w:t>
      </w:r>
      <w:r w:rsidR="001F0370">
        <w:rPr>
          <w:rFonts w:ascii="Times New Roman" w:eastAsia="Calibri" w:hAnsi="Times New Roman" w:cs="Times New Roman"/>
          <w:sz w:val="24"/>
          <w:szCs w:val="24"/>
        </w:rPr>
        <w:t xml:space="preserve"> a nuestros compañeros de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 Secretaría General, </w:t>
      </w:r>
      <w:r w:rsidRPr="00811356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 y</w:t>
      </w:r>
      <w:r w:rsidR="001F0370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demás</w:t>
      </w:r>
      <w:r w:rsidRPr="00811356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asesores que nos acompañan.</w:t>
      </w:r>
    </w:p>
    <w:p w14:paraId="72599554" w14:textId="77777777" w:rsidR="00811356" w:rsidRPr="00811356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356">
        <w:rPr>
          <w:rFonts w:ascii="Times New Roman" w:eastAsia="Calibri" w:hAnsi="Times New Roman" w:cs="Times New Roman"/>
          <w:sz w:val="24"/>
          <w:szCs w:val="24"/>
        </w:rPr>
        <w:t>Siendo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las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10:06 </w:t>
      </w:r>
      <w:r w:rsidRPr="00811356">
        <w:rPr>
          <w:rFonts w:ascii="Times New Roman" w:eastAsia="Calibri" w:hAnsi="Times New Roman" w:cs="Times New Roman"/>
          <w:sz w:val="24"/>
          <w:szCs w:val="24"/>
        </w:rPr>
        <w:t>del día 25 de Mayo del 2022, encontrándonos en el Salón de Sesiones del H. Ayuntamiento y con fundamento en lo dispuesto por los artículos 87 y 101 del Reglamento del Gobierno y la Administración Pública del Ayuntamiento Constitucional de San Pedro Tlaquepaque, damos inicio a la Sesión de la Comisión Edilicia de Medio Ambiente.</w:t>
      </w:r>
    </w:p>
    <w:p w14:paraId="71C2995F" w14:textId="77777777" w:rsidR="00811356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356">
        <w:rPr>
          <w:rFonts w:ascii="Times New Roman" w:eastAsia="Calibri" w:hAnsi="Times New Roman" w:cs="Times New Roman"/>
          <w:sz w:val="24"/>
          <w:szCs w:val="24"/>
        </w:rPr>
        <w:t>En estos momentos,  me dispongo a tomar  lista de asistencia, para efectos de verificar si existe quorum legal.</w:t>
      </w:r>
    </w:p>
    <w:p w14:paraId="5182B40B" w14:textId="77777777" w:rsidR="00811356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Regidora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 Jael </w:t>
      </w:r>
      <w:proofErr w:type="spellStart"/>
      <w:r w:rsidRPr="00811356">
        <w:rPr>
          <w:rFonts w:ascii="Times New Roman" w:eastAsia="Calibri" w:hAnsi="Times New Roman" w:cs="Times New Roman"/>
          <w:sz w:val="24"/>
          <w:szCs w:val="24"/>
        </w:rPr>
        <w:t>Chamú</w:t>
      </w:r>
      <w:proofErr w:type="spellEnd"/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 Ponce</w:t>
      </w:r>
      <w:r w:rsidR="00B32C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41DE71" w14:textId="77777777" w:rsidR="00B32C7C" w:rsidRDefault="00B32C7C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F63B9" w14:textId="77777777" w:rsidR="00811356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356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Jael </w:t>
      </w:r>
      <w:proofErr w:type="spellStart"/>
      <w:r w:rsidRPr="00811356">
        <w:rPr>
          <w:rFonts w:ascii="Times New Roman" w:eastAsia="Calibri" w:hAnsi="Times New Roman" w:cs="Times New Roman"/>
          <w:b/>
          <w:sz w:val="24"/>
          <w:szCs w:val="24"/>
        </w:rPr>
        <w:t>Chamú</w:t>
      </w:r>
      <w:proofErr w:type="spellEnd"/>
      <w:r w:rsidRPr="00811356">
        <w:rPr>
          <w:rFonts w:ascii="Times New Roman" w:eastAsia="Calibri" w:hAnsi="Times New Roman" w:cs="Times New Roman"/>
          <w:b/>
          <w:sz w:val="24"/>
          <w:szCs w:val="24"/>
        </w:rPr>
        <w:t xml:space="preserve"> Ponce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Presente </w:t>
      </w:r>
    </w:p>
    <w:p w14:paraId="63A1A5C5" w14:textId="77777777" w:rsidR="00B32C7C" w:rsidRDefault="00B32C7C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1502E" w14:textId="77777777" w:rsidR="00811356" w:rsidRDefault="00811356" w:rsidP="00B03640">
      <w:pPr>
        <w:jc w:val="both"/>
      </w:pPr>
      <w:r w:rsidRPr="00811356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1356">
        <w:rPr>
          <w:rFonts w:ascii="Times New Roman" w:eastAsia="Calibri" w:hAnsi="Times New Roman" w:cs="Times New Roman"/>
          <w:sz w:val="24"/>
          <w:szCs w:val="24"/>
        </w:rPr>
        <w:t>Regidor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1356">
        <w:rPr>
          <w:rFonts w:ascii="Times New Roman" w:eastAsia="Calibri" w:hAnsi="Times New Roman" w:cs="Times New Roman"/>
          <w:sz w:val="24"/>
          <w:szCs w:val="24"/>
        </w:rPr>
        <w:t>José Alfredo Gaviño Hernández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1356"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11356">
        <w:rPr>
          <w:rFonts w:ascii="Times New Roman" w:hAnsi="Times New Roman" w:cs="Times New Roman"/>
          <w:sz w:val="24"/>
          <w:szCs w:val="24"/>
        </w:rPr>
        <w:t>es comento que en tiempo y en forma nos llegó un justificante de nuestro compañero regidor  para poder justificar su</w:t>
      </w:r>
      <w:r>
        <w:t xml:space="preserve"> </w:t>
      </w:r>
      <w:r w:rsidR="001F0370" w:rsidRPr="00B32C7C">
        <w:rPr>
          <w:rFonts w:ascii="Times New Roman" w:hAnsi="Times New Roman" w:cs="Times New Roman"/>
          <w:sz w:val="24"/>
          <w:szCs w:val="24"/>
        </w:rPr>
        <w:t>inasistencia.</w:t>
      </w:r>
    </w:p>
    <w:p w14:paraId="6F4DD7D7" w14:textId="77777777" w:rsidR="00B03640" w:rsidRDefault="00B03640" w:rsidP="00B03640">
      <w:pPr>
        <w:rPr>
          <w:rFonts w:ascii="Times New Roman" w:hAnsi="Times New Roman" w:cs="Times New Roman"/>
          <w:sz w:val="24"/>
          <w:szCs w:val="24"/>
        </w:rPr>
      </w:pPr>
      <w:r w:rsidRPr="00B03640">
        <w:rPr>
          <w:rFonts w:ascii="Times New Roman" w:hAnsi="Times New Roman" w:cs="Times New Roman"/>
          <w:sz w:val="24"/>
          <w:szCs w:val="24"/>
        </w:rPr>
        <w:t xml:space="preserve">El de la voz como presidente Juan Martín Núñez Morán presente </w:t>
      </w:r>
    </w:p>
    <w:p w14:paraId="185E38DC" w14:textId="77777777" w:rsidR="00811356" w:rsidRPr="00811356" w:rsidRDefault="00811356" w:rsidP="00B03640">
      <w:pPr>
        <w:rPr>
          <w:rFonts w:ascii="Times New Roman" w:eastAsia="Calibri" w:hAnsi="Times New Roman" w:cs="Times New Roman"/>
          <w:sz w:val="24"/>
          <w:szCs w:val="24"/>
        </w:rPr>
      </w:pPr>
      <w:r w:rsidRPr="00811356">
        <w:rPr>
          <w:rFonts w:ascii="Times New Roman" w:eastAsia="Calibri" w:hAnsi="Times New Roman" w:cs="Times New Roman"/>
          <w:sz w:val="24"/>
          <w:szCs w:val="24"/>
        </w:rPr>
        <w:lastRenderedPageBreak/>
        <w:t>Se encuentran p</w:t>
      </w:r>
      <w:r w:rsidR="00B03640">
        <w:rPr>
          <w:rFonts w:ascii="Times New Roman" w:eastAsia="Calibri" w:hAnsi="Times New Roman" w:cs="Times New Roman"/>
          <w:sz w:val="24"/>
          <w:szCs w:val="24"/>
        </w:rPr>
        <w:t xml:space="preserve">resentes 2 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 integrantes</w:t>
      </w:r>
      <w:r w:rsidR="00B03640">
        <w:rPr>
          <w:rFonts w:ascii="Times New Roman" w:eastAsia="Calibri" w:hAnsi="Times New Roman" w:cs="Times New Roman"/>
          <w:sz w:val="24"/>
          <w:szCs w:val="24"/>
        </w:rPr>
        <w:t xml:space="preserve"> por lo cual 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declaro formalmente iniciada la sesión </w:t>
      </w:r>
    </w:p>
    <w:p w14:paraId="71B81D2C" w14:textId="77777777" w:rsidR="00811356" w:rsidRPr="00811356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Continuando con la </w:t>
      </w:r>
      <w:r w:rsidR="00B03640">
        <w:rPr>
          <w:rFonts w:ascii="Times New Roman" w:eastAsia="Calibri" w:hAnsi="Times New Roman" w:cs="Times New Roman"/>
          <w:sz w:val="24"/>
          <w:szCs w:val="24"/>
        </w:rPr>
        <w:t xml:space="preserve">misma </w:t>
      </w:r>
      <w:r w:rsidRPr="00811356">
        <w:rPr>
          <w:rFonts w:ascii="Times New Roman" w:eastAsia="Calibri" w:hAnsi="Times New Roman" w:cs="Times New Roman"/>
          <w:sz w:val="24"/>
          <w:szCs w:val="24"/>
        </w:rPr>
        <w:t>sesión le doy lectura a la siguiente orden del día:</w:t>
      </w:r>
    </w:p>
    <w:p w14:paraId="3F44053D" w14:textId="77777777" w:rsidR="00811356" w:rsidRPr="00811356" w:rsidRDefault="00811356" w:rsidP="008113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1356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811356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8113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F89D080" w14:textId="77777777" w:rsidR="00811356" w:rsidRPr="00811356" w:rsidRDefault="00811356" w:rsidP="008113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1356">
        <w:rPr>
          <w:rFonts w:ascii="Times New Roman" w:eastAsia="Calibri" w:hAnsi="Times New Roman" w:cs="Times New Roman"/>
          <w:bCs/>
          <w:sz w:val="24"/>
          <w:szCs w:val="24"/>
        </w:rPr>
        <w:t>2.- Lectura y aprobación del orden del día.</w:t>
      </w:r>
    </w:p>
    <w:p w14:paraId="55108216" w14:textId="77777777" w:rsidR="00811356" w:rsidRPr="00811356" w:rsidRDefault="00811356" w:rsidP="008113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1356">
        <w:rPr>
          <w:rFonts w:ascii="Times New Roman" w:eastAsia="Calibri" w:hAnsi="Times New Roman" w:cs="Times New Roman"/>
          <w:bCs/>
          <w:sz w:val="24"/>
          <w:szCs w:val="24"/>
        </w:rPr>
        <w:t xml:space="preserve">3.- Asuntos Generales. </w:t>
      </w:r>
    </w:p>
    <w:p w14:paraId="755B59AF" w14:textId="77777777" w:rsidR="00811356" w:rsidRPr="00811356" w:rsidRDefault="00811356" w:rsidP="008113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1356">
        <w:rPr>
          <w:rFonts w:ascii="Times New Roman" w:eastAsia="Calibri" w:hAnsi="Times New Roman" w:cs="Times New Roman"/>
          <w:bCs/>
          <w:sz w:val="24"/>
          <w:szCs w:val="24"/>
        </w:rPr>
        <w:t>4.- Clausura de la Sesión.</w:t>
      </w:r>
    </w:p>
    <w:p w14:paraId="4C8C8AA8" w14:textId="77777777" w:rsidR="00811356" w:rsidRPr="00811356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02114" w14:textId="77777777" w:rsidR="00811356" w:rsidRPr="00811356" w:rsidRDefault="00811356" w:rsidP="00811356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811356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14:paraId="6DF1D222" w14:textId="77777777" w:rsidR="00811356" w:rsidRPr="00811356" w:rsidRDefault="00811356" w:rsidP="00811356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71174255" w14:textId="77777777" w:rsidR="00811356" w:rsidRPr="00811356" w:rsidRDefault="00B03640" w:rsidP="00811356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Aprobado </w:t>
      </w:r>
    </w:p>
    <w:p w14:paraId="2458AAF2" w14:textId="77777777" w:rsidR="00811356" w:rsidRPr="00811356" w:rsidRDefault="00811356" w:rsidP="0081135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78A2C753" w14:textId="77777777" w:rsidR="00811356" w:rsidRDefault="00811356" w:rsidP="008113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356">
        <w:rPr>
          <w:rFonts w:ascii="Times New Roman" w:eastAsia="Arial" w:hAnsi="Times New Roman" w:cs="Times New Roman"/>
          <w:sz w:val="24"/>
          <w:szCs w:val="24"/>
          <w:lang w:eastAsia="es-MX"/>
        </w:rPr>
        <w:t>Respecto al Punto número tres les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 pregunto a los compañeros</w:t>
      </w:r>
      <w:r w:rsidR="001F0370">
        <w:rPr>
          <w:rFonts w:ascii="Times New Roman" w:eastAsia="Calibri" w:hAnsi="Times New Roman" w:cs="Times New Roman"/>
          <w:sz w:val="24"/>
          <w:szCs w:val="24"/>
        </w:rPr>
        <w:t>, compañera Regidora hay algún  Asunto  en General favor de manifestar.</w:t>
      </w:r>
    </w:p>
    <w:p w14:paraId="17C5AAF3" w14:textId="77777777" w:rsidR="001F0370" w:rsidRDefault="001F0370" w:rsidP="008113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3BE00E" w14:textId="77777777" w:rsidR="001F0370" w:rsidRDefault="001F0370" w:rsidP="008113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356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Jael </w:t>
      </w:r>
      <w:proofErr w:type="spellStart"/>
      <w:r w:rsidRPr="00811356">
        <w:rPr>
          <w:rFonts w:ascii="Times New Roman" w:eastAsia="Calibri" w:hAnsi="Times New Roman" w:cs="Times New Roman"/>
          <w:b/>
          <w:sz w:val="24"/>
          <w:szCs w:val="24"/>
        </w:rPr>
        <w:t>Chamú</w:t>
      </w:r>
      <w:proofErr w:type="spellEnd"/>
      <w:r w:rsidRPr="00811356">
        <w:rPr>
          <w:rFonts w:ascii="Times New Roman" w:eastAsia="Calibri" w:hAnsi="Times New Roman" w:cs="Times New Roman"/>
          <w:b/>
          <w:sz w:val="24"/>
          <w:szCs w:val="24"/>
        </w:rPr>
        <w:t xml:space="preserve"> Ponce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50F4045" w14:textId="77777777" w:rsidR="00CA5F22" w:rsidRDefault="001F0370" w:rsidP="00BC70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70">
        <w:rPr>
          <w:rFonts w:ascii="Times New Roman" w:eastAsia="Calibri" w:hAnsi="Times New Roman" w:cs="Times New Roman"/>
          <w:sz w:val="24"/>
          <w:szCs w:val="24"/>
        </w:rPr>
        <w:t xml:space="preserve">No, nada más considerar que obviamente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 05 de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Mayo</w:t>
      </w:r>
      <w:proofErr w:type="gramEnd"/>
      <w:r w:rsidR="009B290E">
        <w:rPr>
          <w:rFonts w:ascii="Times New Roman" w:eastAsia="Calibri" w:hAnsi="Times New Roman" w:cs="Times New Roman"/>
          <w:sz w:val="24"/>
          <w:szCs w:val="24"/>
        </w:rPr>
        <w:t xml:space="preserve"> que el próximo 05 de J</w:t>
      </w:r>
      <w:r w:rsidR="0017504D">
        <w:rPr>
          <w:rFonts w:ascii="Times New Roman" w:eastAsia="Calibri" w:hAnsi="Times New Roman" w:cs="Times New Roman"/>
          <w:sz w:val="24"/>
          <w:szCs w:val="24"/>
        </w:rPr>
        <w:t xml:space="preserve">unio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 el día del Medio Ambiente no </w:t>
      </w:r>
      <w:r w:rsidR="00CA5F22">
        <w:rPr>
          <w:rFonts w:ascii="Times New Roman" w:eastAsia="Calibri" w:hAnsi="Times New Roman" w:cs="Times New Roman"/>
          <w:sz w:val="24"/>
          <w:szCs w:val="24"/>
        </w:rPr>
        <w:t>sé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 ya </w:t>
      </w:r>
      <w:r w:rsidR="009B290E">
        <w:rPr>
          <w:rFonts w:ascii="Times New Roman" w:eastAsia="Calibri" w:hAnsi="Times New Roman" w:cs="Times New Roman"/>
          <w:sz w:val="24"/>
          <w:szCs w:val="24"/>
        </w:rPr>
        <w:t>hizo una invitación para</w:t>
      </w:r>
      <w:r w:rsidR="00CA5F22">
        <w:rPr>
          <w:rFonts w:ascii="Times New Roman" w:eastAsia="Calibri" w:hAnsi="Times New Roman" w:cs="Times New Roman"/>
          <w:sz w:val="24"/>
          <w:szCs w:val="24"/>
        </w:rPr>
        <w:t xml:space="preserve"> un gran evento o una gran mención</w:t>
      </w:r>
      <w:r w:rsidR="009B290E">
        <w:rPr>
          <w:rFonts w:ascii="Times New Roman" w:eastAsia="Calibri" w:hAnsi="Times New Roman" w:cs="Times New Roman"/>
          <w:sz w:val="24"/>
          <w:szCs w:val="24"/>
        </w:rPr>
        <w:t>.</w:t>
      </w:r>
      <w:r w:rsidR="00CA5F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215FF9" w14:textId="77777777" w:rsidR="00BC7097" w:rsidRDefault="00BC7097" w:rsidP="00BC70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BA32F" w14:textId="77777777" w:rsidR="00B32C7C" w:rsidRDefault="00B32C7C" w:rsidP="008113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FFFBE" w14:textId="77777777" w:rsidR="0017504D" w:rsidRDefault="0017504D" w:rsidP="008113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356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5E2E24F" w14:textId="77777777" w:rsidR="0017504D" w:rsidRPr="0017504D" w:rsidRDefault="0017504D" w:rsidP="00BC70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17504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 de hecho ya se platicó con Roberto Baltazar que es el Director de  Medio Ambiente</w:t>
      </w:r>
      <w:r w:rsidR="00BC709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10B2B6" w14:textId="77777777" w:rsidR="00811356" w:rsidRDefault="00811356" w:rsidP="00BC709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En virtud de lo anterior, y toda vez que ya se ha desahogado el  </w:t>
      </w:r>
      <w:r w:rsidRPr="009B290E">
        <w:rPr>
          <w:rFonts w:ascii="Times New Roman" w:eastAsia="Calibri" w:hAnsi="Times New Roman" w:cs="Times New Roman"/>
          <w:sz w:val="24"/>
          <w:szCs w:val="24"/>
        </w:rPr>
        <w:t>primero, segundo, tercer</w:t>
      </w:r>
      <w:r w:rsidRPr="008113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punto de la Orden del </w:t>
      </w:r>
      <w:r w:rsidR="009B290E">
        <w:rPr>
          <w:rFonts w:ascii="Times New Roman" w:eastAsia="Calibri" w:hAnsi="Times New Roman" w:cs="Times New Roman"/>
          <w:sz w:val="24"/>
          <w:szCs w:val="24"/>
        </w:rPr>
        <w:t>día; siendo las 10:10 minutos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 del día 25 de Mayo del 2022</w:t>
      </w:r>
      <w:r w:rsidRPr="0081135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11356">
        <w:rPr>
          <w:rFonts w:ascii="Times New Roman" w:eastAsia="Calibri" w:hAnsi="Times New Roman" w:cs="Times New Roman"/>
          <w:sz w:val="24"/>
          <w:szCs w:val="24"/>
        </w:rPr>
        <w:t xml:space="preserve"> en Salón de Sesiones del H. Ayuntamiento se declara clausurada la sesión.</w:t>
      </w:r>
    </w:p>
    <w:p w14:paraId="07A4CAEF" w14:textId="77777777" w:rsidR="00B32C7C" w:rsidRDefault="00B32C7C" w:rsidP="00BC709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09EBFE" w14:textId="77777777" w:rsidR="009B290E" w:rsidRPr="00B32C7C" w:rsidRDefault="009B290E" w:rsidP="00BC709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C7C">
        <w:rPr>
          <w:rFonts w:ascii="Times New Roman" w:eastAsia="Calibri" w:hAnsi="Times New Roman" w:cs="Times New Roman"/>
          <w:b/>
          <w:sz w:val="24"/>
          <w:szCs w:val="24"/>
        </w:rPr>
        <w:t>Mil Gracias por su Asistencia</w:t>
      </w:r>
      <w:r w:rsidR="00B32C7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32C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FAF5FD2" w14:textId="77777777" w:rsidR="00811356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BA805" w14:textId="77777777" w:rsidR="00B32C7C" w:rsidRPr="00811356" w:rsidRDefault="00B32C7C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9B284" w14:textId="77777777" w:rsidR="00B32C7C" w:rsidRPr="00B32C7C" w:rsidRDefault="00B32C7C" w:rsidP="00B32C7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</w:rPr>
        <w:t>ATENTAMENTE</w:t>
      </w:r>
    </w:p>
    <w:p w14:paraId="1BF23E9B" w14:textId="77777777" w:rsidR="00B32C7C" w:rsidRPr="00B32C7C" w:rsidRDefault="00B32C7C" w:rsidP="00B32C7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</w:rPr>
        <w:t>S</w:t>
      </w:r>
      <w:r w:rsidRPr="00B32C7C">
        <w:rPr>
          <w:rFonts w:ascii="Times New Roman" w:eastAsia="Arial" w:hAnsi="Times New Roman" w:cs="Times New Roman"/>
          <w:b/>
          <w:caps/>
          <w:sz w:val="28"/>
          <w:szCs w:val="28"/>
        </w:rPr>
        <w:t>a</w:t>
      </w:r>
      <w:r>
        <w:rPr>
          <w:rFonts w:ascii="Times New Roman" w:eastAsia="Arial" w:hAnsi="Times New Roman" w:cs="Times New Roman"/>
          <w:b/>
          <w:caps/>
          <w:sz w:val="28"/>
          <w:szCs w:val="28"/>
        </w:rPr>
        <w:t>n Pedro Tlaquepaque, Jalisco, 25 de Mayo</w:t>
      </w:r>
      <w:r w:rsidRPr="00B32C7C">
        <w:rPr>
          <w:rFonts w:ascii="Times New Roman" w:eastAsia="Arial" w:hAnsi="Times New Roman" w:cs="Times New Roman"/>
          <w:b/>
          <w:caps/>
          <w:sz w:val="28"/>
          <w:szCs w:val="28"/>
        </w:rPr>
        <w:t xml:space="preserve"> deL 2022</w:t>
      </w:r>
      <w:r>
        <w:rPr>
          <w:rFonts w:ascii="Times New Roman" w:eastAsia="Arial" w:hAnsi="Times New Roman" w:cs="Times New Roman"/>
          <w:b/>
          <w:caps/>
          <w:sz w:val="28"/>
          <w:szCs w:val="28"/>
        </w:rPr>
        <w:t>.</w:t>
      </w:r>
    </w:p>
    <w:p w14:paraId="3758932E" w14:textId="77777777" w:rsidR="00B32C7C" w:rsidRPr="00B32C7C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132181" w14:textId="77777777" w:rsidR="00B32C7C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92AE0" w14:textId="77777777" w:rsidR="00B32C7C" w:rsidRPr="00B32C7C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ECB7C" w14:textId="77777777" w:rsidR="00B32C7C" w:rsidRPr="00B32C7C" w:rsidRDefault="00B32C7C" w:rsidP="00B32C7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eastAsia="es-MX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u w:val="single"/>
          <w:lang w:eastAsia="es-MX"/>
        </w:rPr>
        <w:t>INTEGRANTES DE LA COMISIÓN DE MEDIO AMBIENTE</w:t>
      </w:r>
    </w:p>
    <w:p w14:paraId="75013467" w14:textId="77777777" w:rsidR="00B32C7C" w:rsidRPr="00B32C7C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4443E3" w14:textId="77777777" w:rsidR="00B32C7C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D27AB" w14:textId="77777777" w:rsidR="00B32C7C" w:rsidRPr="00B32C7C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179A8C" w14:textId="77777777" w:rsidR="00B32C7C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90B504" w14:textId="77777777" w:rsidR="00B32C7C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7D3137" w14:textId="77777777" w:rsidR="00B32C7C" w:rsidRPr="00B32C7C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7C">
        <w:rPr>
          <w:rFonts w:ascii="Times New Roman" w:eastAsia="Calibri" w:hAnsi="Times New Roman" w:cs="Times New Roman"/>
          <w:b/>
          <w:sz w:val="28"/>
          <w:szCs w:val="28"/>
        </w:rPr>
        <w:t>JUAN MARTÍN NÚÑEZ MORÁN</w:t>
      </w:r>
    </w:p>
    <w:p w14:paraId="23D61839" w14:textId="77777777" w:rsidR="00B32C7C" w:rsidRPr="00B32C7C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7C">
        <w:rPr>
          <w:rFonts w:ascii="Times New Roman" w:eastAsia="Calibri" w:hAnsi="Times New Roman" w:cs="Times New Roman"/>
          <w:b/>
          <w:sz w:val="28"/>
          <w:szCs w:val="28"/>
        </w:rPr>
        <w:t xml:space="preserve">PRESIDENTE </w:t>
      </w:r>
    </w:p>
    <w:p w14:paraId="676C0551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3614E0A0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59FA18B0" w14:textId="77777777" w:rsid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6A920B7A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7FCF249A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8BC2D9E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JAEL CHAMÚ PONCE </w:t>
      </w:r>
    </w:p>
    <w:p w14:paraId="762EE208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VOCAL </w:t>
      </w:r>
    </w:p>
    <w:p w14:paraId="7FA252BA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14C934C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1BB8979" w14:textId="77777777" w:rsid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5295D001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5859A987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02C980DB" w14:textId="77777777" w:rsidR="00B32C7C" w:rsidRP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JOSE ALFREDO GAVIÑO HERNANDEZ </w:t>
      </w:r>
    </w:p>
    <w:p w14:paraId="0760F8C0" w14:textId="77777777" w:rsidR="00B32C7C" w:rsidRPr="00B32C7C" w:rsidRDefault="00B32C7C" w:rsidP="00B32C7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VOCAL</w:t>
      </w:r>
    </w:p>
    <w:p w14:paraId="2E339128" w14:textId="77777777" w:rsidR="004066A9" w:rsidRDefault="004066A9"/>
    <w:sectPr w:rsidR="004066A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E21E" w14:textId="77777777" w:rsidR="00B20698" w:rsidRDefault="00B20698" w:rsidP="00B32C7C">
      <w:pPr>
        <w:spacing w:after="0" w:line="240" w:lineRule="auto"/>
      </w:pPr>
      <w:r>
        <w:separator/>
      </w:r>
    </w:p>
  </w:endnote>
  <w:endnote w:type="continuationSeparator" w:id="0">
    <w:p w14:paraId="5F21F7F9" w14:textId="77777777" w:rsidR="00B20698" w:rsidRDefault="00B20698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EB797F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2DA0EE5B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E4E5DFB" wp14:editId="3F7827D2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4DE25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142AF70E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47DBF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66DE" w14:textId="77777777" w:rsidR="00B20698" w:rsidRDefault="00B20698" w:rsidP="00B32C7C">
      <w:pPr>
        <w:spacing w:after="0" w:line="240" w:lineRule="auto"/>
      </w:pPr>
      <w:r>
        <w:separator/>
      </w:r>
    </w:p>
  </w:footnote>
  <w:footnote w:type="continuationSeparator" w:id="0">
    <w:p w14:paraId="1ECE9CB7" w14:textId="77777777" w:rsidR="00B20698" w:rsidRDefault="00B20698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3FFF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9264" behindDoc="1" locked="0" layoutInCell="1" hidden="0" allowOverlap="1" wp14:anchorId="385F5700" wp14:editId="3C9975AA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3F32212F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43CC5A" wp14:editId="5203917B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F9C819F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225A4E7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Edilicia de Medio </w:t>
                          </w:r>
                          <w:r w:rsidRPr="00F20FCA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Ambiente</w:t>
                          </w:r>
                        </w:p>
                        <w:p w14:paraId="6933FA5F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0A190128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7C4E0B8F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3CC5A" id="3 Rectángulo" o:spid="_x0000_s1026" style="position:absolute;left:0;text-align:left;margin-left:65.7pt;margin-top:5.25pt;width:225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" fillcolor="window" stroked="f" strokeweight="2pt">
              <v:textbox>
                <w:txbxContent>
                  <w:p w14:paraId="7F9C819F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225A4E7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Edilicia de Medio </w:t>
                    </w:r>
                    <w:r w:rsidRPr="00F20FCA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Ambiente</w:t>
                    </w:r>
                  </w:p>
                  <w:p w14:paraId="6933FA5F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0A190128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7C4E0B8F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6DF0EE07" wp14:editId="4EE87449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12FD22F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29EFAD7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4809D290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3BDFB617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25 de Mayo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 del 2022.</w:t>
    </w:r>
  </w:p>
  <w:p w14:paraId="1059755D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1E42B" wp14:editId="175B22AF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2ED45C" id="4 Menos" o:spid="_x0000_s1026" style="position:absolute;margin-left:-82.05pt;margin-top:12.15pt;width:606.6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52F81E91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13B979D8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17504D"/>
    <w:rsid w:val="001F0370"/>
    <w:rsid w:val="002D4D90"/>
    <w:rsid w:val="004066A9"/>
    <w:rsid w:val="00811356"/>
    <w:rsid w:val="009B290E"/>
    <w:rsid w:val="00B03640"/>
    <w:rsid w:val="00B20698"/>
    <w:rsid w:val="00B32C7C"/>
    <w:rsid w:val="00BC7097"/>
    <w:rsid w:val="00C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AA81"/>
  <w15:docId w15:val="{126C7D16-8F47-414D-AEAA-D81A211F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Johana Jazmín Simbron Gallegos</cp:lastModifiedBy>
  <cp:revision>2</cp:revision>
  <dcterms:created xsi:type="dcterms:W3CDTF">2022-06-17T18:52:00Z</dcterms:created>
  <dcterms:modified xsi:type="dcterms:W3CDTF">2022-06-17T18:52:00Z</dcterms:modified>
</cp:coreProperties>
</file>