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F16955">
        <w:trPr>
          <w:trHeight w:val="353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F16955" w:rsidRDefault="009D3970" w:rsidP="00F16955">
            <w:pPr>
              <w:spacing w:line="360" w:lineRule="auto"/>
            </w:pPr>
            <w:r w:rsidRPr="00F16955">
              <w:t xml:space="preserve">Registro Civil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897332">
        <w:trPr>
          <w:trHeight w:val="35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F16955" w:rsidRDefault="002E35F7" w:rsidP="00F16955">
            <w:pPr>
              <w:spacing w:line="360" w:lineRule="auto"/>
            </w:pPr>
            <w:r w:rsidRPr="00F16955">
              <w:t>Subr</w:t>
            </w:r>
            <w:r w:rsidR="009D3970" w:rsidRPr="00F16955">
              <w:t>egistros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2-01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11ADF">
                  <w:rPr>
                    <w:b/>
                  </w:rPr>
                  <w:t>enero de 2022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D3970">
                  <w:rPr>
                    <w:b/>
                  </w:rPr>
                  <w:t>diciembre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9D3970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83281D" w:rsidRDefault="0083281D" w:rsidP="00F16955">
            <w:pPr>
              <w:jc w:val="both"/>
            </w:pPr>
            <w:r>
              <w:t>El registro de nacimiento es el inicio al goce del derecho a la identidad, que es el derecho fundamental de todo ser humano por el simple hecho de nacer. Si éste no se realiza con oportunidad o una vez que ha vencido el término legal que dice la ley (180 días como</w:t>
            </w:r>
            <w:r w:rsidR="00FF6FB9">
              <w:t xml:space="preserve"> señala</w:t>
            </w:r>
            <w:r>
              <w:t xml:space="preserve"> La Ley del registro Civil del Estado de Jalisco) tendrá que ser considerado como un registro Extemporáneo, lo cual nos</w:t>
            </w:r>
            <w:r w:rsidR="00FF6FB9">
              <w:t xml:space="preserve">  </w:t>
            </w:r>
            <w:r>
              <w:t xml:space="preserve"> indica que este será un subregistro de nacimiento.  El subregistro</w:t>
            </w:r>
            <w:r w:rsidR="00FF6FB9">
              <w:t xml:space="preserve"> no es un hecho aislado, es una realidad cada vez </w:t>
            </w:r>
            <w:r w:rsidR="00F16955">
              <w:t>más</w:t>
            </w:r>
            <w:r w:rsidR="00FF6FB9">
              <w:t xml:space="preserve"> común, puede ser considero como un fenómeno social, una problemática </w:t>
            </w:r>
            <w:r>
              <w:t>que</w:t>
            </w:r>
            <w:r w:rsidR="00FF6FB9">
              <w:t xml:space="preserve"> se vive a nivel nacional, pero que debemos empezar a erradicar desde nuestro municipio, ya que está </w:t>
            </w:r>
            <w:r w:rsidR="00F16955">
              <w:t>reduce los</w:t>
            </w:r>
            <w:r>
              <w:t xml:space="preserve"> derechos de las personas y afecta a toda la población, pero principalmente a los grupos vulnerables de zonas urbanas</w:t>
            </w:r>
            <w:r w:rsidR="00FF6FB9">
              <w:t xml:space="preserve"> y/o apartadas de la cabecera municipal.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F16955" w:rsidP="00A56F46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414F64" w:rsidTr="00897332">
        <w:trPr>
          <w:trHeight w:val="471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9E7037" w:rsidRPr="00F16955" w:rsidRDefault="00E11ADF" w:rsidP="00F16955">
            <w:pPr>
              <w:jc w:val="both"/>
            </w:pPr>
            <w:r>
              <w:t xml:space="preserve">Minimizar el número de </w:t>
            </w:r>
            <w:r w:rsidR="00120264">
              <w:t>los niñas, niños y adolescentes</w:t>
            </w:r>
            <w:r>
              <w:t xml:space="preserve"> que no cuentan con un acta de nacimiento y </w:t>
            </w:r>
            <w:r w:rsidR="00F16955">
              <w:t>así proporcionarles</w:t>
            </w:r>
            <w:r>
              <w:t xml:space="preserve"> una identidad jurídica. 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Pr="00414F64" w:rsidRDefault="00F16955" w:rsidP="00A56F46">
                <w:pPr>
                  <w:rPr>
                    <w:b/>
                  </w:rPr>
                </w:pPr>
                <w:r>
                  <w:rPr>
                    <w:b/>
                  </w:rPr>
                  <w:t>7.1</w:t>
                </w:r>
              </w:p>
            </w:sdtContent>
          </w:sdt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8418F7" w:rsidRDefault="008418F7" w:rsidP="008418F7">
            <w:r>
              <w:t xml:space="preserve">Contar con </w:t>
            </w:r>
            <w:r w:rsidR="00F16955">
              <w:t>un tejido</w:t>
            </w:r>
            <w:r>
              <w:t xml:space="preserve"> social sano juega un </w:t>
            </w:r>
            <w:r w:rsidR="00F16955">
              <w:t>papel básico</w:t>
            </w:r>
            <w:r>
              <w:t xml:space="preserve"> y </w:t>
            </w:r>
            <w:r w:rsidR="00F16955">
              <w:t>a su</w:t>
            </w:r>
            <w:r>
              <w:t xml:space="preserve"> vez importante ya que </w:t>
            </w:r>
            <w:r w:rsidR="00F16955">
              <w:t>puede garantizar</w:t>
            </w:r>
            <w:r>
              <w:t xml:space="preserve"> la gobernabilidad y el bienestar de los habitantes de nuestro municipio.  Al trabajar en la reconstrucción de este, le estaremos dando </w:t>
            </w:r>
            <w:r w:rsidR="00F16955">
              <w:t>un grado</w:t>
            </w:r>
            <w:r>
              <w:t xml:space="preserve"> de pertenencia y adhesión a un mejor entorno. </w:t>
            </w:r>
          </w:p>
          <w:p w:rsidR="00391484" w:rsidRPr="00414F64" w:rsidRDefault="008418F7" w:rsidP="002B73D6">
            <w:pPr>
              <w:rPr>
                <w:b/>
              </w:rPr>
            </w:pPr>
            <w:r>
              <w:t xml:space="preserve">Como registro civil al contribuir en la recuperación del tejido social de los </w:t>
            </w:r>
            <w:r w:rsidR="00F16955">
              <w:t>sectores vulnerables</w:t>
            </w:r>
            <w:r>
              <w:t xml:space="preserve">, desde la naturaleza de nuestras funciones, estamos colaborando en que existan </w:t>
            </w:r>
            <w:r w:rsidR="00F16955">
              <w:t>familias bajo</w:t>
            </w:r>
            <w:r>
              <w:t xml:space="preserve"> un marco legal, que les </w:t>
            </w:r>
            <w:r w:rsidR="00F16955">
              <w:t>brinde estabilidad</w:t>
            </w:r>
            <w:r>
              <w:t xml:space="preserve"> social a sus </w:t>
            </w:r>
            <w:r w:rsidR="00F16955">
              <w:t>descendientes y</w:t>
            </w:r>
            <w:r>
              <w:t xml:space="preserve"> estos a su vez se vean en </w:t>
            </w:r>
            <w:r w:rsidR="00F16955">
              <w:t>un ambiente seguro</w:t>
            </w:r>
            <w:r>
              <w:t xml:space="preserve"> y pleno. </w:t>
            </w:r>
            <w:bookmarkStart w:id="0" w:name="_GoBack"/>
            <w:bookmarkEnd w:id="0"/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9D3970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3713"/>
      </w:tblGrid>
      <w:tr w:rsidR="00E77791" w:rsidTr="00897332">
        <w:trPr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2" type="#_x0000_t75" style="width:139.5pt;height:18pt" o:ole="">
                  <v:imagedata r:id="rId7" o:title=""/>
                </v:shape>
                <w:control r:id="rId8" w:name="CheckBox1" w:shapeid="_x0000_i1252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251" type="#_x0000_t75" style="width:139.5pt;height:18pt" o:ole="">
                  <v:imagedata r:id="rId9" o:title=""/>
                </v:shape>
                <w:control r:id="rId10" w:name="CheckBox2" w:shapeid="_x0000_i125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250" type="#_x0000_t75" style="width:139.5pt;height:25.5pt" o:ole="">
                  <v:imagedata r:id="rId11" o:title=""/>
                </v:shape>
                <w:control r:id="rId12" w:name="CheckBox3" w:shapeid="_x0000_i1250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249" type="#_x0000_t75" style="width:139.5pt;height:42.75pt" o:ole="">
                  <v:imagedata r:id="rId13" o:title=""/>
                </v:shape>
                <w:control r:id="rId14" w:name="CheckBox4" w:shapeid="_x0000_i124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248" type="#_x0000_t75" style="width:139.5pt;height:18pt" o:ole="">
                  <v:imagedata r:id="rId15" o:title=""/>
                </v:shape>
                <w:control r:id="rId16" w:name="CheckBox5" w:shapeid="_x0000_i1248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247" type="#_x0000_t75" style="width:139.5pt;height:18pt" o:ole="">
                  <v:imagedata r:id="rId17" o:title=""/>
                </v:shape>
                <w:control r:id="rId18" w:name="CheckBox6" w:shapeid="_x0000_i1247"/>
              </w:object>
            </w:r>
          </w:p>
        </w:tc>
        <w:tc>
          <w:tcPr>
            <w:tcW w:w="10234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897332">
        <w:trPr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10234" w:type="dxa"/>
            <w:gridSpan w:val="3"/>
          </w:tcPr>
          <w:p w:rsidR="00DE7B72" w:rsidRPr="00F16955" w:rsidRDefault="00DE7B72" w:rsidP="00F16955">
            <w:pPr>
              <w:jc w:val="both"/>
            </w:pPr>
            <w:r w:rsidRPr="00F16955">
              <w:t xml:space="preserve">Como registro civil tenemos el compromiso de defender los derechos de las niñas, los niños y adolescentes, por lo que hemos implementamos este programa de forma anual en la que los Registros Extemporáneos fueran a plenitud gratuitos y no solo en un lapso de tiempo, con esto le </w:t>
            </w:r>
            <w:r w:rsidR="00F16955" w:rsidRPr="00F16955">
              <w:t>facilitamos a</w:t>
            </w:r>
            <w:r w:rsidRPr="00F16955">
              <w:t xml:space="preserve"> la población de los sectores más vulnerables la obtención de su documento ya que no se requieren tantos requisitos como anteriormente se solicitaba. </w:t>
            </w:r>
          </w:p>
          <w:p w:rsidR="00E77791" w:rsidRDefault="00DE7B72" w:rsidP="00F16955">
            <w:pPr>
              <w:jc w:val="both"/>
            </w:pPr>
            <w:r w:rsidRPr="00F16955">
              <w:t>Con esto contribuimos con la no discriminación; la adhesión al interés superior de las niñas y niños el derecho a la vida, la supervivencia y desarrollo; y el derecho a la participación.</w:t>
            </w:r>
          </w:p>
        </w:tc>
      </w:tr>
      <w:tr w:rsidR="00861543" w:rsidTr="00897332">
        <w:trPr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10234" w:type="dxa"/>
            <w:gridSpan w:val="3"/>
          </w:tcPr>
          <w:p w:rsidR="00861543" w:rsidRDefault="00E11ADF" w:rsidP="00E11ADF">
            <w:pPr>
              <w:pStyle w:val="Prrafodelista"/>
              <w:numPr>
                <w:ilvl w:val="0"/>
                <w:numId w:val="1"/>
              </w:numPr>
            </w:pPr>
            <w:r>
              <w:t>Recabar información sobre el sector de la población objetivo en la que se requiere focalizar el programa</w:t>
            </w:r>
          </w:p>
          <w:p w:rsidR="00E11ADF" w:rsidRDefault="00E11ADF" w:rsidP="00E11ADF">
            <w:pPr>
              <w:pStyle w:val="Prrafodelista"/>
              <w:numPr>
                <w:ilvl w:val="0"/>
                <w:numId w:val="1"/>
              </w:numPr>
            </w:pPr>
            <w:r>
              <w:t xml:space="preserve">Realizar brigadas de información en las colonias de mayor necesidad y de estado vulnerable </w:t>
            </w:r>
          </w:p>
          <w:p w:rsidR="00E11ADF" w:rsidRDefault="00E11ADF" w:rsidP="00E11ADF">
            <w:pPr>
              <w:pStyle w:val="Prrafodelista"/>
              <w:numPr>
                <w:ilvl w:val="0"/>
                <w:numId w:val="1"/>
              </w:numPr>
            </w:pPr>
            <w:r>
              <w:t xml:space="preserve">Difundir el programa de subregistros en los registros civiles cercanos a las colonias vulnerables </w:t>
            </w:r>
          </w:p>
          <w:p w:rsidR="00E11ADF" w:rsidRDefault="00E11ADF" w:rsidP="00E11ADF">
            <w:pPr>
              <w:pStyle w:val="Prrafodelista"/>
              <w:numPr>
                <w:ilvl w:val="0"/>
                <w:numId w:val="1"/>
              </w:numPr>
            </w:pPr>
            <w:r w:rsidRPr="00FC40F6">
              <w:t xml:space="preserve">Llevar a cabo la revisión de documentos para los </w:t>
            </w:r>
            <w:r w:rsidR="00F16955" w:rsidRPr="00FC40F6">
              <w:t>actos propios</w:t>
            </w:r>
            <w:r w:rsidRPr="00FC40F6">
              <w:t xml:space="preserve"> a esta </w:t>
            </w:r>
            <w:r w:rsidR="00F16955" w:rsidRPr="00FC40F6">
              <w:t>campaña,</w:t>
            </w:r>
            <w:r w:rsidRPr="00FC40F6">
              <w:t xml:space="preserve"> así como la realización de los levantamientos de actas</w:t>
            </w:r>
          </w:p>
          <w:p w:rsidR="00996457" w:rsidRDefault="00996457" w:rsidP="00E11ADF">
            <w:pPr>
              <w:pStyle w:val="Prrafodelista"/>
              <w:numPr>
                <w:ilvl w:val="0"/>
                <w:numId w:val="1"/>
              </w:numPr>
            </w:pPr>
            <w:r>
              <w:t xml:space="preserve">Realizar un corte para ver evolución y avance </w:t>
            </w:r>
          </w:p>
        </w:tc>
      </w:tr>
      <w:tr w:rsidR="000026DB" w:rsidTr="00897332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3713" w:type="dxa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97332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897332" w:rsidRDefault="00D7669A" w:rsidP="00897332">
            <w:pPr>
              <w:jc w:val="center"/>
            </w:pPr>
            <w:r w:rsidRPr="00897332">
              <w:t>Incremento en el número de registros</w:t>
            </w:r>
            <w:r w:rsidR="00897332" w:rsidRPr="00897332">
              <w:t xml:space="preserve"> celebrados en</w:t>
            </w:r>
            <w:r w:rsidRPr="00897332">
              <w:t xml:space="preserve"> comparación a los </w:t>
            </w:r>
            <w:r w:rsidR="008418F7" w:rsidRPr="00897332">
              <w:t>d</w:t>
            </w:r>
            <w:r w:rsidRPr="00897332">
              <w:t>el año pasado</w:t>
            </w:r>
          </w:p>
        </w:tc>
        <w:tc>
          <w:tcPr>
            <w:tcW w:w="3091" w:type="dxa"/>
          </w:tcPr>
          <w:p w:rsidR="00897332" w:rsidRDefault="00897332" w:rsidP="009367AB">
            <w:pPr>
              <w:jc w:val="center"/>
            </w:pPr>
          </w:p>
          <w:p w:rsidR="000026DB" w:rsidRPr="00897332" w:rsidRDefault="00897332" w:rsidP="009367AB">
            <w:pPr>
              <w:jc w:val="center"/>
            </w:pPr>
            <w:r>
              <w:t xml:space="preserve">Número de registros celebrados </w:t>
            </w:r>
            <w:r w:rsidR="00E67584" w:rsidRPr="00897332">
              <w:t xml:space="preserve"> </w:t>
            </w:r>
          </w:p>
        </w:tc>
        <w:tc>
          <w:tcPr>
            <w:tcW w:w="3713" w:type="dxa"/>
          </w:tcPr>
          <w:p w:rsidR="00897332" w:rsidRDefault="00897332" w:rsidP="009367AB">
            <w:pPr>
              <w:jc w:val="center"/>
            </w:pPr>
          </w:p>
          <w:p w:rsidR="000026DB" w:rsidRPr="00897332" w:rsidRDefault="00434A01" w:rsidP="009367AB">
            <w:pPr>
              <w:jc w:val="center"/>
            </w:pPr>
            <w:r w:rsidRPr="00897332">
              <w:t>1500</w:t>
            </w:r>
          </w:p>
        </w:tc>
      </w:tr>
      <w:tr w:rsidR="000026DB" w:rsidTr="00897332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897332" w:rsidRDefault="00FF6FB9" w:rsidP="009367AB">
            <w:pPr>
              <w:jc w:val="center"/>
            </w:pPr>
            <w:r w:rsidRPr="00897332">
              <w:t>Porcentaje de avance en el Registro Extemporáneo en menores de edad</w:t>
            </w:r>
          </w:p>
        </w:tc>
        <w:tc>
          <w:tcPr>
            <w:tcW w:w="3091" w:type="dxa"/>
          </w:tcPr>
          <w:p w:rsidR="000026DB" w:rsidRPr="00897332" w:rsidRDefault="003F3AB9" w:rsidP="009367AB">
            <w:pPr>
              <w:jc w:val="center"/>
            </w:pPr>
            <w:r w:rsidRPr="00897332">
              <w:t xml:space="preserve">Los Registros </w:t>
            </w:r>
          </w:p>
        </w:tc>
        <w:tc>
          <w:tcPr>
            <w:tcW w:w="3713" w:type="dxa"/>
          </w:tcPr>
          <w:p w:rsidR="000026DB" w:rsidRPr="00897332" w:rsidRDefault="00D7669A" w:rsidP="009367AB">
            <w:pPr>
              <w:jc w:val="center"/>
            </w:pPr>
            <w:r w:rsidRPr="00897332">
              <w:t>25%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897332">
        <w:trPr>
          <w:trHeight w:val="841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897332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897332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897332">
        <w:trPr>
          <w:trHeight w:val="57"/>
        </w:trPr>
        <w:tc>
          <w:tcPr>
            <w:tcW w:w="1514" w:type="pct"/>
          </w:tcPr>
          <w:p w:rsidR="000026DB" w:rsidRPr="000026DB" w:rsidRDefault="00996457" w:rsidP="00897332">
            <w:pPr>
              <w:pStyle w:val="Prrafodelista"/>
              <w:numPr>
                <w:ilvl w:val="0"/>
                <w:numId w:val="1"/>
              </w:numPr>
            </w:pPr>
            <w:r>
              <w:t>Recabar información sobre el sector de la población objetivo en la que se requiere focalizar el programa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897332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996457" w:rsidP="00996457">
            <w:pPr>
              <w:pStyle w:val="Prrafodelista"/>
              <w:numPr>
                <w:ilvl w:val="0"/>
                <w:numId w:val="1"/>
              </w:numPr>
              <w:tabs>
                <w:tab w:val="left" w:pos="900"/>
              </w:tabs>
            </w:pPr>
            <w:r>
              <w:t xml:space="preserve">Realizar brigadas de información en las colonias de mayor necesidad y de estado vulnerable 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897332">
        <w:trPr>
          <w:trHeight w:val="20"/>
        </w:trPr>
        <w:tc>
          <w:tcPr>
            <w:tcW w:w="1514" w:type="pct"/>
          </w:tcPr>
          <w:p w:rsidR="000026DB" w:rsidRPr="000026DB" w:rsidRDefault="00996457" w:rsidP="00897332">
            <w:pPr>
              <w:pStyle w:val="Prrafodelista"/>
              <w:numPr>
                <w:ilvl w:val="0"/>
                <w:numId w:val="1"/>
              </w:numPr>
            </w:pPr>
            <w:r>
              <w:t xml:space="preserve">Difundir el programa de subregistros en los registros civiles cercanos a las colonias vulnerables 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897332">
        <w:trPr>
          <w:trHeight w:val="20"/>
        </w:trPr>
        <w:tc>
          <w:tcPr>
            <w:tcW w:w="1514" w:type="pct"/>
          </w:tcPr>
          <w:p w:rsidR="000026DB" w:rsidRPr="000026DB" w:rsidRDefault="00996457" w:rsidP="00897332">
            <w:pPr>
              <w:pStyle w:val="Prrafodelista"/>
              <w:numPr>
                <w:ilvl w:val="0"/>
                <w:numId w:val="1"/>
              </w:numPr>
            </w:pPr>
            <w:r w:rsidRPr="00FC40F6">
              <w:t xml:space="preserve">Llevar a cabo la revisión de documentos para los </w:t>
            </w:r>
            <w:r w:rsidR="00897332" w:rsidRPr="00FC40F6">
              <w:t>actos propios</w:t>
            </w:r>
            <w:r w:rsidRPr="00FC40F6">
              <w:t xml:space="preserve"> a esta </w:t>
            </w:r>
            <w:r w:rsidR="00897332" w:rsidRPr="00FC40F6">
              <w:t>campaña,</w:t>
            </w:r>
            <w:r w:rsidRPr="00FC40F6">
              <w:t xml:space="preserve"> así como la realización de los levantamientos de actas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897332">
        <w:trPr>
          <w:trHeight w:val="20"/>
        </w:trPr>
        <w:tc>
          <w:tcPr>
            <w:tcW w:w="1514" w:type="pct"/>
          </w:tcPr>
          <w:p w:rsidR="000026DB" w:rsidRPr="000026DB" w:rsidRDefault="00996457" w:rsidP="000026DB">
            <w:pPr>
              <w:pStyle w:val="Prrafodelista"/>
              <w:numPr>
                <w:ilvl w:val="0"/>
                <w:numId w:val="1"/>
              </w:numPr>
              <w:tabs>
                <w:tab w:val="left" w:pos="900"/>
              </w:tabs>
            </w:pPr>
            <w:r>
              <w:t>Realizar un corte para ver evolución y avance</w:t>
            </w: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996457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897332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1DF"/>
    <w:multiLevelType w:val="hybridMultilevel"/>
    <w:tmpl w:val="209A2968"/>
    <w:lvl w:ilvl="0" w:tplc="66904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20264"/>
    <w:rsid w:val="00184C78"/>
    <w:rsid w:val="00186B4C"/>
    <w:rsid w:val="002B73D6"/>
    <w:rsid w:val="002E35F7"/>
    <w:rsid w:val="00391484"/>
    <w:rsid w:val="00393383"/>
    <w:rsid w:val="003F3AB9"/>
    <w:rsid w:val="00414F64"/>
    <w:rsid w:val="00434A01"/>
    <w:rsid w:val="0049161A"/>
    <w:rsid w:val="004D7748"/>
    <w:rsid w:val="00520AFB"/>
    <w:rsid w:val="00720573"/>
    <w:rsid w:val="00741DE0"/>
    <w:rsid w:val="00823C60"/>
    <w:rsid w:val="0083281D"/>
    <w:rsid w:val="008418F7"/>
    <w:rsid w:val="00861543"/>
    <w:rsid w:val="00897332"/>
    <w:rsid w:val="009367AB"/>
    <w:rsid w:val="00996457"/>
    <w:rsid w:val="009D3970"/>
    <w:rsid w:val="009E7037"/>
    <w:rsid w:val="00A35AE4"/>
    <w:rsid w:val="00A56F46"/>
    <w:rsid w:val="00BF7E14"/>
    <w:rsid w:val="00C52AF0"/>
    <w:rsid w:val="00CD4151"/>
    <w:rsid w:val="00D7669A"/>
    <w:rsid w:val="00DE7B72"/>
    <w:rsid w:val="00E11ADF"/>
    <w:rsid w:val="00E20015"/>
    <w:rsid w:val="00E67584"/>
    <w:rsid w:val="00E77791"/>
    <w:rsid w:val="00EC5891"/>
    <w:rsid w:val="00F036A1"/>
    <w:rsid w:val="00F16955"/>
    <w:rsid w:val="00F55A29"/>
    <w:rsid w:val="00F62DBE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0C80FE1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6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1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10</cp:revision>
  <cp:lastPrinted>2021-10-11T16:26:00Z</cp:lastPrinted>
  <dcterms:created xsi:type="dcterms:W3CDTF">2021-10-08T15:35:00Z</dcterms:created>
  <dcterms:modified xsi:type="dcterms:W3CDTF">2022-01-07T19:52:00Z</dcterms:modified>
</cp:coreProperties>
</file>