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 w:rsidP="00E23D7D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E23D7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PROFESIONALIZACIÓN Y ACREDITACIÓN POLICIAL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C939D9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Reclutamiento de aspirantes a policía preventivo municipal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E4F5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E23D7D" w:rsidP="00BF7E14">
            <w:pPr>
              <w:jc w:val="center"/>
              <w:rPr>
                <w:b/>
              </w:rPr>
            </w:pPr>
            <w:r>
              <w:rPr>
                <w:b/>
              </w:rPr>
              <w:t>35 ASPIRANTES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23D7D">
              <w:rPr>
                <w:b/>
              </w:rPr>
              <w:t xml:space="preserve"> </w:t>
            </w:r>
            <w:r w:rsidR="002128BD">
              <w:rPr>
                <w:b/>
              </w:rPr>
              <w:t>1´400,000.00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E23D7D" w:rsidP="00BF7E14">
            <w:pPr>
              <w:rPr>
                <w:b/>
              </w:rPr>
            </w:pPr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</w:t>
            </w:r>
            <w:r>
              <w:t>as filas de nuestra Corporación y cubrir la necesidad de seguridad que demanda la ciudadanía.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E23D7D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E23D7D" w:rsidP="00E23D7D">
            <w:pPr>
              <w:rPr>
                <w:b/>
              </w:rPr>
            </w:pPr>
            <w:r w:rsidRPr="00606CDE">
              <w:t>Reclutar, selecci</w:t>
            </w:r>
            <w:r>
              <w:t xml:space="preserve">onar y capacitar a </w:t>
            </w:r>
            <w:r w:rsidRPr="00606CDE">
              <w:t xml:space="preserve"> </w:t>
            </w:r>
            <w:r>
              <w:t>35 personas:</w:t>
            </w:r>
            <w:r w:rsidRPr="00606CDE">
              <w:t xml:space="preserve"> </w:t>
            </w:r>
            <w:r>
              <w:t>mujeres y hombres que recibirán la capacitación de</w:t>
            </w:r>
            <w:r w:rsidR="002128BD">
              <w:t>:</w:t>
            </w:r>
            <w:r>
              <w:t xml:space="preserve"> </w:t>
            </w:r>
            <w:r w:rsidR="002128BD">
              <w:t>FORMACIÓN INICIAL PARA POLICÍA PREVENTIVO MUNICIPAL</w:t>
            </w:r>
            <w:r>
              <w:t xml:space="preserve">; mismo que se ejercerá  con recurso municipal. Al término del curso se contratarán con el objetivo </w:t>
            </w:r>
            <w:r w:rsidRPr="00606CDE">
              <w:t xml:space="preserve">de que se integren al estado de fuerza de la Comisaría Municipal </w:t>
            </w:r>
            <w:r>
              <w:t>para</w:t>
            </w:r>
            <w:r w:rsidRPr="00606CDE">
              <w:t xml:space="preserve"> fortale</w:t>
            </w:r>
            <w:r>
              <w:t xml:space="preserve">cer la vigilancia y patrullaje </w:t>
            </w:r>
            <w:r w:rsidRPr="00606CDE">
              <w:t>y</w:t>
            </w:r>
            <w:r>
              <w:t xml:space="preserve"> así</w:t>
            </w:r>
            <w:r w:rsidRPr="00606CDE">
              <w:t xml:space="preserve"> reducir los índices de inseguridad en el municipio. Las mujeres y hombres seleccionados deberán contar con bachillerato concluido y </w:t>
            </w:r>
            <w:r>
              <w:t>examen aprobado del Centro de Control y confianza, además deberán cumplir todos  los</w:t>
            </w:r>
            <w:r w:rsidRPr="00606CDE">
              <w:t xml:space="preserve"> requisitos de la convocatoria, así como residir dentro de la Zona Metropolitana de Guadalajara.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E23D7D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CE39A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E39A4" w:rsidRDefault="00CE39A4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CE39A4" w:rsidRPr="00606CDE" w:rsidRDefault="00CE39A4" w:rsidP="00E23D7D"/>
        </w:tc>
        <w:tc>
          <w:tcPr>
            <w:tcW w:w="2157" w:type="dxa"/>
            <w:shd w:val="clear" w:color="auto" w:fill="D5DCE4" w:themeFill="text2" w:themeFillTint="33"/>
          </w:tcPr>
          <w:p w:rsidR="00CE39A4" w:rsidRPr="00414F64" w:rsidRDefault="00CE39A4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CE39A4">
            <w:pPr>
              <w:rPr>
                <w:b/>
              </w:rPr>
            </w:pPr>
            <w:r>
              <w:rPr>
                <w:b/>
              </w:rPr>
              <w:t xml:space="preserve">Dotar a la ciudanía </w:t>
            </w:r>
            <w:proofErr w:type="spellStart"/>
            <w:r>
              <w:rPr>
                <w:b/>
              </w:rPr>
              <w:t>Tlaquepaquense</w:t>
            </w:r>
            <w:proofErr w:type="spellEnd"/>
            <w:r>
              <w:rPr>
                <w:b/>
              </w:rPr>
              <w:t xml:space="preserve"> de un  mayor número de policías municipales que harán acto de presencia en la vigilancia y patrullaje del municipio para salvaguardar la integridad física y el patrimonio de los habitantes del municipio.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E23D7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6" type="#_x0000_t75" style="width:139.2pt;height:18pt" o:ole="">
                  <v:imagedata r:id="rId17" o:title=""/>
                </v:shape>
                <w:control r:id="rId18" w:name="Objeto 15" w:shapeid="_x0000_i1036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470BD" w:rsidP="008A55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Con este programa de Reclutamiento para aspirantes a </w:t>
            </w:r>
            <w:r w:rsidR="008A55FD">
              <w:rPr>
                <w:shd w:val="clear" w:color="auto" w:fill="FFFFFF"/>
              </w:rPr>
              <w:t>Policía</w:t>
            </w:r>
            <w:r>
              <w:rPr>
                <w:shd w:val="clear" w:color="auto" w:fill="FFFFFF"/>
              </w:rPr>
              <w:t xml:space="preserve"> Preventivo Municipal se aporta a la </w:t>
            </w:r>
            <w:r w:rsidR="008A55FD">
              <w:rPr>
                <w:shd w:val="clear" w:color="auto" w:fill="FFFFFF"/>
              </w:rPr>
              <w:t>Política</w:t>
            </w:r>
            <w:r>
              <w:rPr>
                <w:shd w:val="clear" w:color="auto" w:fill="FFFFFF"/>
              </w:rPr>
              <w:t xml:space="preserve"> transversal de Seguridad Humana, en virtud que el Gobierno</w:t>
            </w:r>
            <w:r w:rsidR="0050068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en </w:t>
            </w:r>
            <w:r w:rsidR="008A55FD">
              <w:rPr>
                <w:shd w:val="clear" w:color="auto" w:fill="FFFFFF"/>
              </w:rPr>
              <w:t xml:space="preserve">este caso el municipal cumple con su </w:t>
            </w:r>
            <w:r>
              <w:rPr>
                <w:shd w:val="clear" w:color="auto" w:fill="FFFFFF"/>
              </w:rPr>
              <w:t xml:space="preserve">responsabilidad </w:t>
            </w:r>
            <w:r w:rsidR="0050068E">
              <w:rPr>
                <w:shd w:val="clear" w:color="auto" w:fill="FFFFFF"/>
              </w:rPr>
              <w:t xml:space="preserve">de proteger la integridad </w:t>
            </w:r>
            <w:r w:rsidR="008A55FD">
              <w:rPr>
                <w:shd w:val="clear" w:color="auto" w:fill="FFFFFF"/>
              </w:rPr>
              <w:t>y la  seguridad  de los habitantes del municipio a través del fortalecimiento en número de policías, esto traducido en incremento de patrullaje en el territorio municipal resguardando, protegiendo y previniendo actos delictivos cometidos en contra de las personas y su patrimonio.</w:t>
            </w:r>
          </w:p>
          <w:p w:rsidR="008A55FD" w:rsidRDefault="008A55FD" w:rsidP="008A55FD">
            <w:r>
              <w:rPr>
                <w:shd w:val="clear" w:color="auto" w:fill="FFFFFF"/>
              </w:rPr>
              <w:t xml:space="preserve">También se aporta a Perspectiva de género en virtud de que tanto hombres como mujeres tienen la misma oportunidad de ingreso al Estado de Fuerza Municipal, ya que los requisitos </w:t>
            </w:r>
            <w:r w:rsidR="00FF0FEA">
              <w:rPr>
                <w:shd w:val="clear" w:color="auto" w:fill="FFFFFF"/>
              </w:rPr>
              <w:t xml:space="preserve">son </w:t>
            </w:r>
            <w:proofErr w:type="gramStart"/>
            <w:r w:rsidR="00FF0FEA">
              <w:rPr>
                <w:shd w:val="clear" w:color="auto" w:fill="FFFFFF"/>
              </w:rPr>
              <w:t>aptos  tanto</w:t>
            </w:r>
            <w:proofErr w:type="gramEnd"/>
            <w:r w:rsidR="00FF0FEA">
              <w:rPr>
                <w:shd w:val="clear" w:color="auto" w:fill="FFFFFF"/>
              </w:rPr>
              <w:t xml:space="preserve"> para hombres como para </w:t>
            </w:r>
            <w:r>
              <w:rPr>
                <w:shd w:val="clear" w:color="auto" w:fill="FFFFFF"/>
              </w:rPr>
              <w:t xml:space="preserve"> mujeres</w:t>
            </w:r>
            <w:r w:rsidR="00FF0FEA">
              <w:rPr>
                <w:shd w:val="clear" w:color="auto" w:fill="FFFFFF"/>
              </w:rPr>
              <w:t>; además de que en ambos casos cuentan con los mismos derechos y obligaciones laborales 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E23D7D">
            <w:r>
              <w:t xml:space="preserve">Elaborar  y difundir la convocatoria de </w:t>
            </w:r>
            <w:r w:rsidR="00AA4B70">
              <w:t xml:space="preserve">ingreso a la Comisaria de la Policía Preventiva Municipal como Policia Preventivo de San Pedro Tlaquepaque Jalisco. Posteriormente se recibirá en las instalaciones de la Dirección de Profesionalización y Acreditación Policial  a las y los ciudadanos interesados en pertenecer al estado de Fuerza municipal; los cuales deberán presentar completa la documentación e información requerida como requisito para la programación a exámenes de evaluación para determinar si cubre el perfil para desempeñarse en la función policial. Una vez que las y los solicitantes cumplieron en tiempo y forma con el requisito de documentación se programa para los siguientes </w:t>
            </w:r>
            <w:r w:rsidR="00AA4B70">
              <w:lastRenderedPageBreak/>
              <w:t xml:space="preserve">exámenes: Psicológico, Médico, físico-atletico y de Trabajo social (entorno socioeconómico). Una vez que el aspirante fue evaluado y apto para desempeñarse como Policía se  deriva a la Dirección Jurídica para </w:t>
            </w:r>
            <w:r w:rsidR="00ED6E52">
              <w:t xml:space="preserve">que sea programado a exámenes del Centro Estatal de Control y Confianza. Toda vez que el resultado del aspirante evaluado en Control y Confianza tuvo resultados favorables se incorpora a un listado </w:t>
            </w:r>
            <w:r w:rsidR="008E4F50">
              <w:t>de personas que se incorporaran a un grupo de 35 hombres y mujeres que se capacitaran en el curso de FORMACIÓN INICIAL PARA POLICIA PREVENTIVO MUNICIPAL.</w:t>
            </w:r>
            <w:r w:rsidR="00AA4B70"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74ED0" w:rsidP="009367AB">
            <w:pPr>
              <w:jc w:val="center"/>
              <w:rPr>
                <w:b/>
              </w:rPr>
            </w:pPr>
            <w:r>
              <w:rPr>
                <w:b/>
              </w:rPr>
              <w:t>Soporte</w:t>
            </w:r>
          </w:p>
        </w:tc>
        <w:tc>
          <w:tcPr>
            <w:tcW w:w="3091" w:type="dxa"/>
          </w:tcPr>
          <w:p w:rsidR="000026DB" w:rsidRPr="009367AB" w:rsidRDefault="00CE39A4" w:rsidP="009367AB">
            <w:pPr>
              <w:jc w:val="center"/>
              <w:rPr>
                <w:b/>
              </w:rPr>
            </w:pPr>
            <w:r>
              <w:rPr>
                <w:b/>
              </w:rPr>
              <w:t>Aspirantes reclutados</w:t>
            </w:r>
          </w:p>
        </w:tc>
        <w:tc>
          <w:tcPr>
            <w:tcW w:w="2957" w:type="dxa"/>
            <w:gridSpan w:val="2"/>
          </w:tcPr>
          <w:p w:rsidR="000026DB" w:rsidRPr="009367AB" w:rsidRDefault="00074ED0" w:rsidP="009367A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20CA3" w:rsidRDefault="00E20CA3" w:rsidP="00E20CA3">
            <w:pPr>
              <w:rPr>
                <w:b/>
              </w:rPr>
            </w:pPr>
            <w:r>
              <w:rPr>
                <w:b/>
              </w:rPr>
              <w:t>Seguridad Humana</w:t>
            </w:r>
          </w:p>
          <w:p w:rsidR="00074ED0" w:rsidRDefault="00E20CA3" w:rsidP="00E20CA3">
            <w:pPr>
              <w:rPr>
                <w:b/>
              </w:rPr>
            </w:pPr>
            <w:r>
              <w:rPr>
                <w:b/>
              </w:rPr>
              <w:t>Perspectiva de genero</w:t>
            </w:r>
          </w:p>
          <w:p w:rsidR="000026DB" w:rsidRPr="00074ED0" w:rsidRDefault="000026DB" w:rsidP="00074ED0">
            <w:pPr>
              <w:jc w:val="center"/>
            </w:pPr>
          </w:p>
        </w:tc>
        <w:tc>
          <w:tcPr>
            <w:tcW w:w="3091" w:type="dxa"/>
          </w:tcPr>
          <w:p w:rsidR="00E20CA3" w:rsidRDefault="00E20CA3" w:rsidP="009367AB">
            <w:pPr>
              <w:jc w:val="center"/>
              <w:rPr>
                <w:b/>
              </w:rPr>
            </w:pPr>
          </w:p>
          <w:p w:rsidR="000026DB" w:rsidRPr="00E20CA3" w:rsidRDefault="00CE39A4" w:rsidP="00E20CA3">
            <w:pPr>
              <w:tabs>
                <w:tab w:val="left" w:pos="909"/>
              </w:tabs>
              <w:jc w:val="center"/>
            </w:pPr>
            <w:r>
              <w:t>Aspirantes reclutados</w:t>
            </w:r>
          </w:p>
        </w:tc>
        <w:tc>
          <w:tcPr>
            <w:tcW w:w="2957" w:type="dxa"/>
            <w:gridSpan w:val="2"/>
          </w:tcPr>
          <w:p w:rsidR="00E20CA3" w:rsidRDefault="00E20CA3" w:rsidP="009367AB">
            <w:pPr>
              <w:jc w:val="center"/>
              <w:rPr>
                <w:b/>
              </w:rPr>
            </w:pPr>
          </w:p>
          <w:p w:rsidR="000026DB" w:rsidRPr="00E20CA3" w:rsidRDefault="00E20CA3" w:rsidP="00E20CA3">
            <w:pPr>
              <w:jc w:val="center"/>
            </w:pPr>
            <w:r>
              <w:t>35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51BF4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FF0FEA" w:rsidP="00FF0FEA">
            <w:pPr>
              <w:tabs>
                <w:tab w:val="left" w:pos="900"/>
              </w:tabs>
            </w:pPr>
            <w:r>
              <w:t>Difusión de la convocatoria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FF0FEA" w:rsidP="000026DB">
            <w:pPr>
              <w:tabs>
                <w:tab w:val="left" w:pos="900"/>
              </w:tabs>
            </w:pPr>
            <w:r>
              <w:t>Entrega de documentos (aspirantes) y programación para exámenes de valoración en la Dirección de Profesionalización y Acreditación Policial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FF0FEA" w:rsidP="000026DB">
            <w:pPr>
              <w:tabs>
                <w:tab w:val="left" w:pos="900"/>
              </w:tabs>
            </w:pPr>
            <w:r>
              <w:t>Presentación  y diagnostico de exámenes de evaluación (aspirantes)</w:t>
            </w:r>
          </w:p>
        </w:tc>
        <w:tc>
          <w:tcPr>
            <w:tcW w:w="272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FF0FEA" w:rsidP="000026DB">
            <w:pPr>
              <w:tabs>
                <w:tab w:val="left" w:pos="900"/>
              </w:tabs>
            </w:pPr>
            <w:r>
              <w:t>Derivación de aspirantes que resultaron aptos a la Dirección Jurídica para programación de Evaluación del Centro Estatal de Control y Confianza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FF0FEA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026DB" w:rsidRPr="00FF0FEA" w:rsidRDefault="00FF0FEA" w:rsidP="00FF0F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FF0FEA" w:rsidP="000026DB">
            <w:pPr>
              <w:tabs>
                <w:tab w:val="left" w:pos="900"/>
              </w:tabs>
            </w:pPr>
            <w:r>
              <w:t xml:space="preserve">Recibir notificación de los resultados de aspirantes que resultaron  aptos </w:t>
            </w:r>
          </w:p>
        </w:tc>
        <w:tc>
          <w:tcPr>
            <w:tcW w:w="272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F0FE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F0FEA" w:rsidP="00FF0FEA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E39A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51BF4">
        <w:trPr>
          <w:trHeight w:val="1349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FF0FEA" w:rsidP="000026DB">
            <w:pPr>
              <w:tabs>
                <w:tab w:val="left" w:pos="900"/>
              </w:tabs>
            </w:pPr>
            <w:r>
              <w:t>Integrar grupo de aspirantes al curso:</w:t>
            </w:r>
            <w:r w:rsidR="001D019D">
              <w:t xml:space="preserve"> </w:t>
            </w:r>
            <w:r>
              <w:t>FORMACIÓN INICIAL PARA POLICIA PREVENTIVO MUNICIPAL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1D01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1D019D" w:rsidRPr="000026DB" w:rsidRDefault="001D019D" w:rsidP="00651BF4">
            <w:pPr>
              <w:tabs>
                <w:tab w:val="left" w:pos="900"/>
              </w:tabs>
              <w:jc w:val="center"/>
            </w:pPr>
            <w:r>
              <w:t>Curso: FORMACIÓN INICIAL PARA POLICIA PREVENTIVO MUNICIPAL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651BF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51BF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51BF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51BF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51BF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74ED0"/>
    <w:rsid w:val="000D70A1"/>
    <w:rsid w:val="00184C78"/>
    <w:rsid w:val="00186B4C"/>
    <w:rsid w:val="001D019D"/>
    <w:rsid w:val="002128BD"/>
    <w:rsid w:val="00391484"/>
    <w:rsid w:val="00393383"/>
    <w:rsid w:val="00414F64"/>
    <w:rsid w:val="0049161A"/>
    <w:rsid w:val="0050068E"/>
    <w:rsid w:val="00651BF4"/>
    <w:rsid w:val="00741DE0"/>
    <w:rsid w:val="00823C60"/>
    <w:rsid w:val="00861543"/>
    <w:rsid w:val="008A55FD"/>
    <w:rsid w:val="008B3DD6"/>
    <w:rsid w:val="008E4F50"/>
    <w:rsid w:val="009367AB"/>
    <w:rsid w:val="00A35AE4"/>
    <w:rsid w:val="00A56F46"/>
    <w:rsid w:val="00AA4B70"/>
    <w:rsid w:val="00B470BD"/>
    <w:rsid w:val="00BF7E14"/>
    <w:rsid w:val="00C52AF0"/>
    <w:rsid w:val="00C939D9"/>
    <w:rsid w:val="00CE39A4"/>
    <w:rsid w:val="00E20015"/>
    <w:rsid w:val="00E20CA3"/>
    <w:rsid w:val="00E23D7D"/>
    <w:rsid w:val="00E77791"/>
    <w:rsid w:val="00EA071F"/>
    <w:rsid w:val="00ED0A6E"/>
    <w:rsid w:val="00ED6E52"/>
    <w:rsid w:val="00F62DBE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885EE3"/>
  <w15:docId w15:val="{21C961DC-FC62-4FE4-88FE-A4AC133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D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FD6-46C7-458B-9EE6-02BCBEA2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5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3</cp:revision>
  <dcterms:created xsi:type="dcterms:W3CDTF">2021-10-11T16:01:00Z</dcterms:created>
  <dcterms:modified xsi:type="dcterms:W3CDTF">2021-12-02T18:56:00Z</dcterms:modified>
</cp:coreProperties>
</file>