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7F4EAB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INSTITUTO DE LA JUVENTUD EN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F4EAB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CINE EN TU BARRIO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7F4EAB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Default="007F4EAB" w:rsidP="00BF7E14">
            <w:pPr>
              <w:rPr>
                <w:b/>
              </w:rPr>
            </w:pPr>
            <w:r>
              <w:rPr>
                <w:b/>
              </w:rPr>
              <w:t>Falta de actividades de fácil acceso que promuevan el desarrollo cultural comunitario.</w:t>
            </w:r>
          </w:p>
          <w:p w:rsidR="007F4EAB" w:rsidRDefault="007F4EAB" w:rsidP="00BF7E14">
            <w:pPr>
              <w:rPr>
                <w:b/>
              </w:rPr>
            </w:pPr>
          </w:p>
          <w:p w:rsidR="007F4EAB" w:rsidRPr="00A35AE4" w:rsidRDefault="007F4EAB" w:rsidP="00BF7E14">
            <w:pPr>
              <w:rPr>
                <w:b/>
              </w:rPr>
            </w:pPr>
            <w:r>
              <w:rPr>
                <w:b/>
              </w:rPr>
              <w:t xml:space="preserve">Falta de actividades que fomenten la construcción de la cultura desde el barrio.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F4EAB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1E7925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E7925" w:rsidRDefault="001E7925" w:rsidP="001E7925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1E7925" w:rsidRPr="001E7925" w:rsidRDefault="001E7925" w:rsidP="001E7925">
            <w:pPr>
              <w:jc w:val="both"/>
              <w:rPr>
                <w:b/>
              </w:rPr>
            </w:pPr>
            <w:r w:rsidRPr="001E7925">
              <w:rPr>
                <w:b/>
              </w:rPr>
              <w:t xml:space="preserve">Realizar un ciclo de proyecciones de películas a  través del cine al aire libre de acceso gratuito para la población en diversas colonias del Municipio, además de la trasmisión de spots culturales a través del mismo medio.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1E7925" w:rsidRDefault="001E7925" w:rsidP="001E7925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D6AA935248DB4DB7AC2DBD10D6F3A455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1E7925" w:rsidRDefault="001E7925" w:rsidP="001E7925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1.6</w:t>
                </w:r>
              </w:p>
            </w:sdtContent>
          </w:sdt>
          <w:p w:rsidR="001E7925" w:rsidRDefault="001E7925" w:rsidP="001E7925">
            <w:pPr>
              <w:rPr>
                <w:b/>
              </w:rPr>
            </w:pPr>
          </w:p>
          <w:p w:rsidR="001E7925" w:rsidRPr="00414F64" w:rsidRDefault="001E7925" w:rsidP="001E7925">
            <w:pPr>
              <w:rPr>
                <w:b/>
              </w:rPr>
            </w:pPr>
          </w:p>
        </w:tc>
      </w:tr>
      <w:tr w:rsidR="001E7925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1E7925" w:rsidRDefault="001E7925" w:rsidP="001E7925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E7925" w:rsidRPr="00414F64" w:rsidRDefault="001E7925" w:rsidP="001E7925">
            <w:pPr>
              <w:rPr>
                <w:b/>
              </w:rPr>
            </w:pPr>
          </w:p>
        </w:tc>
      </w:tr>
      <w:tr w:rsidR="001E7925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1E7925" w:rsidRDefault="001E7925" w:rsidP="001E7925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1E7925" w:rsidRDefault="001E7925" w:rsidP="001E79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1E7925" w:rsidRDefault="001E7925" w:rsidP="001E79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1E7925" w:rsidRDefault="001E7925" w:rsidP="001E7925"/>
        </w:tc>
      </w:tr>
      <w:tr w:rsidR="001E7925" w:rsidTr="00BE39C0">
        <w:trPr>
          <w:trHeight w:val="510"/>
        </w:trPr>
        <w:tc>
          <w:tcPr>
            <w:tcW w:w="896" w:type="dxa"/>
          </w:tcPr>
          <w:p w:rsidR="001E7925" w:rsidRDefault="001E7925" w:rsidP="001E7925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1E7925" w:rsidRDefault="001E7925" w:rsidP="001E7925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1E7925" w:rsidRDefault="001E7925" w:rsidP="001E7925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1E7925" w:rsidRDefault="001E7925" w:rsidP="001E7925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1E7925" w:rsidRDefault="001E7925">
            <w:pPr>
              <w:rPr>
                <w:b/>
              </w:rPr>
            </w:pPr>
            <w:r w:rsidRPr="001E7925">
              <w:rPr>
                <w:b/>
              </w:rPr>
              <w:t>Llevar a cabo proyecciones al aire libre de películas y spots culturales en las delegaciones del municipio de Tlaquepaque.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Default="001E7925" w:rsidP="009367AB">
            <w:pPr>
              <w:jc w:val="center"/>
              <w:rPr>
                <w:b/>
              </w:rPr>
            </w:pPr>
            <w:r>
              <w:rPr>
                <w:b/>
              </w:rPr>
              <w:t>Proyecciones realizadas</w:t>
            </w:r>
          </w:p>
          <w:p w:rsidR="001E7925" w:rsidRDefault="001E7925" w:rsidP="009367AB">
            <w:pPr>
              <w:jc w:val="center"/>
              <w:rPr>
                <w:b/>
              </w:rPr>
            </w:pPr>
          </w:p>
          <w:p w:rsidR="001E7925" w:rsidRPr="009367AB" w:rsidRDefault="001E792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Personas asistentes </w:t>
            </w:r>
          </w:p>
        </w:tc>
        <w:tc>
          <w:tcPr>
            <w:tcW w:w="2957" w:type="dxa"/>
            <w:gridSpan w:val="2"/>
          </w:tcPr>
          <w:p w:rsidR="000026DB" w:rsidRDefault="001E7925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E7925" w:rsidRDefault="001E7925" w:rsidP="009367AB">
            <w:pPr>
              <w:jc w:val="center"/>
              <w:rPr>
                <w:b/>
              </w:rPr>
            </w:pPr>
          </w:p>
          <w:p w:rsidR="001E7925" w:rsidRPr="009367AB" w:rsidRDefault="001E7925" w:rsidP="009367AB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1E7925" w:rsidP="000026DB">
            <w:pPr>
              <w:tabs>
                <w:tab w:val="left" w:pos="900"/>
              </w:tabs>
            </w:pPr>
            <w:r>
              <w:t>Cine al aire libre</w:t>
            </w:r>
          </w:p>
        </w:tc>
        <w:tc>
          <w:tcPr>
            <w:tcW w:w="272" w:type="pct"/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1E792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E7925"/>
    <w:rsid w:val="00391484"/>
    <w:rsid w:val="00393383"/>
    <w:rsid w:val="00414F64"/>
    <w:rsid w:val="0049161A"/>
    <w:rsid w:val="004F14F3"/>
    <w:rsid w:val="00725ABF"/>
    <w:rsid w:val="00741DE0"/>
    <w:rsid w:val="007F4EAB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A935248DB4DB7AC2DBD10D6F3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26EA-36D7-464A-9D7B-A43EC254EBEC}"/>
      </w:docPartPr>
      <w:docPartBody>
        <w:p w:rsidR="00000000" w:rsidRDefault="00207C39" w:rsidP="00207C39">
          <w:pPr>
            <w:pStyle w:val="D6AA935248DB4DB7AC2DBD10D6F3A455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207C39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7C39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D6AA935248DB4DB7AC2DBD10D6F3A455">
    <w:name w:val="D6AA935248DB4DB7AC2DBD10D6F3A455"/>
    <w:rsid w:val="00207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carolina parada gonzalez</cp:lastModifiedBy>
  <cp:revision>2</cp:revision>
  <dcterms:created xsi:type="dcterms:W3CDTF">2021-11-16T20:03:00Z</dcterms:created>
  <dcterms:modified xsi:type="dcterms:W3CDTF">2021-11-16T20:03:00Z</dcterms:modified>
</cp:coreProperties>
</file>