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276E79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E16BE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CENTRO PÚBLICO DE MEDIACIÓN MUNICIPAL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E16BED" w:rsidRDefault="00E16BED" w:rsidP="00BF7E1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E16BED">
              <w:rPr>
                <w:rFonts w:cstheme="minorHAnsi"/>
                <w:b/>
              </w:rPr>
              <w:t>Atención y desahogo de los Métodos Alternos de Solución de Conflictos a través del Centro Público de Medicación Municipal de San Pedro Tlaquepaque.-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E16BE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E16BE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E16BED" w:rsidP="00BF7E1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E16BED" w:rsidP="00BF7E14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E16BED" w:rsidP="00BF7E14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16BED" w:rsidRPr="00F530E5" w:rsidRDefault="00E16BED" w:rsidP="00E16BED">
            <w:pPr>
              <w:jc w:val="both"/>
              <w:rPr>
                <w:rFonts w:cstheme="minorHAnsi"/>
              </w:rPr>
            </w:pPr>
            <w:r w:rsidRPr="00F530E5">
              <w:rPr>
                <w:rFonts w:cstheme="minorHAnsi"/>
              </w:rPr>
              <w:t xml:space="preserve">1.- </w:t>
            </w:r>
            <w:r w:rsidR="000005E3" w:rsidRPr="00F530E5">
              <w:rPr>
                <w:rFonts w:cstheme="minorHAnsi"/>
              </w:rPr>
              <w:t>Falta de la d</w:t>
            </w:r>
            <w:r w:rsidRPr="00F530E5">
              <w:rPr>
                <w:rFonts w:cstheme="minorHAnsi"/>
              </w:rPr>
              <w:t>ifusión a la sociedad de nuestro municipio de los servicios que presta el Centro Público de Mediación de San Pedro Tlaquepaque, de los Medios Alternos de Solución de Conflictos.-</w:t>
            </w:r>
          </w:p>
          <w:p w:rsidR="00E16BED" w:rsidRPr="00F530E5" w:rsidRDefault="00E16BED" w:rsidP="00E16BED">
            <w:pPr>
              <w:jc w:val="both"/>
              <w:rPr>
                <w:rFonts w:cstheme="minorHAnsi"/>
              </w:rPr>
            </w:pPr>
            <w:r w:rsidRPr="00F530E5">
              <w:rPr>
                <w:rFonts w:cstheme="minorHAnsi"/>
              </w:rPr>
              <w:t xml:space="preserve">2.- </w:t>
            </w:r>
            <w:r w:rsidR="000005E3" w:rsidRPr="00F530E5">
              <w:rPr>
                <w:rFonts w:cstheme="minorHAnsi"/>
              </w:rPr>
              <w:t xml:space="preserve">Falta de </w:t>
            </w:r>
            <w:r w:rsidRPr="00F530E5">
              <w:rPr>
                <w:rFonts w:cstheme="minorHAnsi"/>
              </w:rPr>
              <w:t xml:space="preserve">procedimientos de métodos alternos en los problemas que  a la población de este municipio. </w:t>
            </w:r>
          </w:p>
          <w:p w:rsidR="00184C78" w:rsidRPr="00F530E5" w:rsidRDefault="00F70F1F" w:rsidP="00F70F1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="00E16BED" w:rsidRPr="00F530E5">
              <w:rPr>
                <w:rFonts w:cstheme="minorHAnsi"/>
              </w:rPr>
              <w:t xml:space="preserve">.- </w:t>
            </w:r>
            <w:r w:rsidR="000005E3" w:rsidRPr="00F530E5">
              <w:rPr>
                <w:rFonts w:cstheme="minorHAnsi"/>
              </w:rPr>
              <w:t xml:space="preserve">Concientización en la ciudadanía </w:t>
            </w:r>
            <w:r>
              <w:rPr>
                <w:rFonts w:cstheme="minorHAnsi"/>
              </w:rPr>
              <w:t>de los beneficios de</w:t>
            </w:r>
            <w:r w:rsidR="000005E3" w:rsidRPr="00F530E5">
              <w:rPr>
                <w:rFonts w:cstheme="minorHAnsi"/>
              </w:rPr>
              <w:t xml:space="preserve"> los convenios que se logren en el </w:t>
            </w:r>
            <w:r w:rsidR="00E16BED" w:rsidRPr="00F530E5">
              <w:rPr>
                <w:rFonts w:cstheme="minorHAnsi"/>
              </w:rPr>
              <w:t xml:space="preserve"> Centro Público de Mediación.-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A56F46" w:rsidRPr="00414F64" w:rsidRDefault="0028295C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E829AD">
        <w:trPr>
          <w:trHeight w:val="56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F530E5" w:rsidRDefault="00675A45" w:rsidP="00F70F1F">
            <w:pPr>
              <w:jc w:val="both"/>
              <w:rPr>
                <w:rFonts w:cstheme="minorHAnsi"/>
                <w:b/>
              </w:rPr>
            </w:pPr>
            <w:r w:rsidRPr="00F530E5">
              <w:rPr>
                <w:rFonts w:cstheme="minorHAnsi"/>
              </w:rPr>
              <w:t>Lograr la ejecución de los servicios que presta el Centro Público de Mediación de San Pedro Tlaquepaque conforme a los Métodos Alternos de Solución de Conflictos Mediación y Conciliación).-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A56F46" w:rsidRDefault="0028295C">
                <w:pPr>
                  <w:rPr>
                    <w:b/>
                  </w:rPr>
                </w:pPr>
                <w:r>
                  <w:rPr>
                    <w:b/>
                  </w:rPr>
                  <w:t>5.9</w:t>
                </w:r>
              </w:p>
            </w:sdtContent>
          </w:sdt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C78AF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C4515B" w:rsidRDefault="00F530E5" w:rsidP="000534D8">
            <w:pPr>
              <w:jc w:val="both"/>
            </w:pPr>
            <w:r w:rsidRPr="00C4515B">
              <w:t xml:space="preserve">Dentro de las contribuciones para la reestructura del tejido social en nuestro municipio al otorgar difusión y ejecución a los métodos alternos de solución de conflictos, se logran resolver conflictos vecinales, al igual, en materia civil, familiar, mercantil, laboral,  por lo cual con ello se logra una seguridad social </w:t>
            </w:r>
            <w:r w:rsidR="000534D8">
              <w:t>y</w:t>
            </w:r>
            <w:r w:rsidRPr="00C4515B">
              <w:t xml:space="preserve"> jurídica entre la población beneficiada</w:t>
            </w:r>
            <w:r w:rsidRPr="00C4515B">
              <w:rPr>
                <w:rFonts w:cs="Arial"/>
              </w:rPr>
              <w:t>.-</w:t>
            </w:r>
          </w:p>
        </w:tc>
      </w:tr>
      <w:tr w:rsidR="00391484" w:rsidTr="00BC78AF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C78AF">
        <w:trPr>
          <w:trHeight w:val="510"/>
        </w:trPr>
        <w:tc>
          <w:tcPr>
            <w:tcW w:w="896" w:type="dxa"/>
          </w:tcPr>
          <w:p w:rsidR="00391484" w:rsidRDefault="00C438CC" w:rsidP="00414F6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BC78A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DD33A4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139.5pt;height:18pt" o:ole="">
                  <v:imagedata r:id="rId6" o:title=""/>
                </v:shape>
                <w:control r:id="rId7" w:name="CheckBox1" w:shapeid="_x0000_i1171"/>
              </w:object>
            </w:r>
          </w:p>
          <w:p w:rsidR="00E77791" w:rsidRDefault="00DD33A4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99" type="#_x0000_t75" style="width:139.5pt;height:18pt" o:ole="">
                  <v:imagedata r:id="rId8" o:title=""/>
                </v:shape>
                <w:control r:id="rId9" w:name="CheckBox2" w:shapeid="_x0000_i1099"/>
              </w:object>
            </w:r>
          </w:p>
          <w:p w:rsidR="00E77791" w:rsidRDefault="00DD33A4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01" type="#_x0000_t75" style="width:139.5pt;height:25.5pt" o:ole="">
                  <v:imagedata r:id="rId10" o:title=""/>
                </v:shape>
                <w:control r:id="rId11" w:name="CheckBox3" w:shapeid="_x0000_i1101"/>
              </w:object>
            </w:r>
          </w:p>
          <w:p w:rsidR="00E77791" w:rsidRDefault="00DD33A4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03" type="#_x0000_t75" style="width:139.5pt;height:42.75pt" o:ole="">
                  <v:imagedata r:id="rId12" o:title=""/>
                </v:shape>
                <w:control r:id="rId13" w:name="CheckBox4" w:shapeid="_x0000_i1103"/>
              </w:object>
            </w:r>
          </w:p>
          <w:p w:rsidR="00E77791" w:rsidRDefault="00DD33A4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69" type="#_x0000_t75" style="width:139.5pt;height:18pt" o:ole="">
                  <v:imagedata r:id="rId14" o:title=""/>
                </v:shape>
                <w:control r:id="rId15" w:name="CheckBox5" w:shapeid="_x0000_i1169"/>
              </w:object>
            </w:r>
          </w:p>
          <w:p w:rsidR="00E77791" w:rsidRPr="009367AB" w:rsidRDefault="00DD33A4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70" type="#_x0000_t75" style="width:139.5pt;height:18pt" o:ole="">
                  <v:imagedata r:id="rId16" o:title=""/>
                </v:shape>
                <w:control r:id="rId17" w:name="CheckBox6" w:shapeid="_x0000_i1170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BC78A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D45B87" w:rsidP="00B75612">
            <w:pPr>
              <w:jc w:val="both"/>
            </w:pPr>
            <w:r>
              <w:t xml:space="preserve">Al realizar procedimientos de </w:t>
            </w:r>
            <w:r w:rsidRPr="00C4515B">
              <w:t xml:space="preserve">conflictos vecinales, en materia civil, familiar, mercantil, laboral,  </w:t>
            </w:r>
            <w:r>
              <w:t xml:space="preserve">se contribuye para la igualdad </w:t>
            </w:r>
            <w:r w:rsidR="00B75612">
              <w:t xml:space="preserve">y seguridad </w:t>
            </w:r>
            <w:r>
              <w:t xml:space="preserve">de </w:t>
            </w:r>
            <w:r w:rsidR="00B75612">
              <w:t xml:space="preserve">los </w:t>
            </w:r>
            <w:r>
              <w:t xml:space="preserve">derechos entre los ciudadanos, apoyando </w:t>
            </w:r>
            <w:r w:rsidR="00B75612">
              <w:t>para respetar y contribuir en beneficio de los derechos de los adultos mayores, niños, niñas y adolescentes, conforme a las leyes que rigen, apoyándonos con los dependencias que transversalmente corresponden</w:t>
            </w:r>
            <w:r w:rsidRPr="00C4515B">
              <w:rPr>
                <w:rFonts w:cs="Arial"/>
              </w:rPr>
              <w:t>.-</w:t>
            </w:r>
          </w:p>
        </w:tc>
      </w:tr>
      <w:tr w:rsidR="00861543" w:rsidTr="00BC78A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DD03FE" w:rsidRDefault="00DD03FE" w:rsidP="00DD03FE">
            <w:pPr>
              <w:jc w:val="both"/>
            </w:pPr>
            <w:r>
              <w:t>Realizar los procedimientos de Mediación y Conciliación conforme los Métodos Alternos de Solución de Conflictos, para con ello dar continuidad a nuestra estrategia de trabajo y atención al ciudadano otorgando la certeza jurídica al ciudadano que requiere nuestros servicios para con ellos contribuir a una Cultura de la Paz en nuestro municipio.-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EB73E4" w:rsidRPr="00E829AD" w:rsidRDefault="00276E79" w:rsidP="00E829AD">
            <w:pPr>
              <w:jc w:val="center"/>
            </w:pPr>
            <w:r>
              <w:t xml:space="preserve">Porcentaje de </w:t>
            </w:r>
            <w:r w:rsidR="00E829AD">
              <w:t xml:space="preserve">conflictos atendidos </w:t>
            </w:r>
            <w:r>
              <w:rPr>
                <w:rFonts w:ascii="Calibri" w:hAnsi="Calibri" w:cs="Calibri"/>
              </w:rPr>
              <w:t xml:space="preserve">a través de métodos alternativos de </w:t>
            </w:r>
            <w:r w:rsidR="00E829AD">
              <w:rPr>
                <w:rFonts w:ascii="Calibri" w:hAnsi="Calibri" w:cs="Calibri"/>
              </w:rPr>
              <w:t xml:space="preserve">solución de conflictos </w:t>
            </w:r>
          </w:p>
        </w:tc>
        <w:tc>
          <w:tcPr>
            <w:tcW w:w="3091" w:type="dxa"/>
          </w:tcPr>
          <w:p w:rsidR="00EB73E4" w:rsidRPr="009367AB" w:rsidRDefault="00276E79" w:rsidP="009367A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</w:rPr>
              <w:t xml:space="preserve">Número de expedientes de conflictos atendidos </w:t>
            </w:r>
          </w:p>
        </w:tc>
        <w:tc>
          <w:tcPr>
            <w:tcW w:w="2957" w:type="dxa"/>
            <w:gridSpan w:val="2"/>
          </w:tcPr>
          <w:p w:rsidR="000026DB" w:rsidRPr="00276E79" w:rsidRDefault="00EB73E4" w:rsidP="009367AB">
            <w:pPr>
              <w:jc w:val="center"/>
            </w:pPr>
            <w:r w:rsidRPr="00276E79">
              <w:t xml:space="preserve">600 </w:t>
            </w:r>
            <w:proofErr w:type="spellStart"/>
            <w:r w:rsidRPr="00276E79">
              <w:t>exp</w:t>
            </w:r>
            <w:proofErr w:type="spellEnd"/>
            <w:r w:rsidRPr="00276E79">
              <w:t>.</w:t>
            </w:r>
          </w:p>
          <w:p w:rsidR="00EB73E4" w:rsidRDefault="00EB73E4" w:rsidP="009367AB">
            <w:pPr>
              <w:jc w:val="center"/>
              <w:rPr>
                <w:b/>
              </w:rPr>
            </w:pPr>
          </w:p>
          <w:p w:rsidR="00EB73E4" w:rsidRPr="009367AB" w:rsidRDefault="00EB73E4" w:rsidP="009367A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B73E4" w:rsidRDefault="00EB73E4" w:rsidP="00EB73E4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EB73E4" w:rsidRPr="009367AB" w:rsidRDefault="00EB73E4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3"/>
        <w:gridCol w:w="756"/>
        <w:gridCol w:w="957"/>
        <w:gridCol w:w="898"/>
        <w:gridCol w:w="773"/>
        <w:gridCol w:w="742"/>
        <w:gridCol w:w="723"/>
        <w:gridCol w:w="600"/>
        <w:gridCol w:w="699"/>
        <w:gridCol w:w="681"/>
        <w:gridCol w:w="668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D76784">
        <w:trPr>
          <w:trHeight w:val="414"/>
        </w:trPr>
        <w:tc>
          <w:tcPr>
            <w:tcW w:w="1515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D76784">
        <w:trPr>
          <w:trHeight w:val="340"/>
        </w:trPr>
        <w:tc>
          <w:tcPr>
            <w:tcW w:w="1515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8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D76784" w:rsidRPr="000026DB" w:rsidTr="00D76784">
        <w:trPr>
          <w:trHeight w:val="57"/>
        </w:trPr>
        <w:tc>
          <w:tcPr>
            <w:tcW w:w="1515" w:type="pct"/>
          </w:tcPr>
          <w:p w:rsidR="00D76784" w:rsidRPr="00A316F5" w:rsidRDefault="00D76784" w:rsidP="00D76784">
            <w:pPr>
              <w:jc w:val="both"/>
            </w:pPr>
            <w:r>
              <w:t>ATENCION AL PUBLICO PARA LLENADO DE SOLICITUD</w:t>
            </w:r>
          </w:p>
        </w:tc>
        <w:tc>
          <w:tcPr>
            <w:tcW w:w="287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6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2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6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Pr="00A316F5" w:rsidRDefault="00D76784" w:rsidP="00D76784">
            <w:pPr>
              <w:jc w:val="both"/>
            </w:pPr>
            <w:r>
              <w:t>REALIZAR ENTREGA DE INVITACIÓN</w:t>
            </w:r>
          </w:p>
        </w:tc>
        <w:tc>
          <w:tcPr>
            <w:tcW w:w="287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6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2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6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Pr="00A316F5" w:rsidRDefault="00D76784" w:rsidP="00D76784">
            <w:pPr>
              <w:jc w:val="both"/>
            </w:pPr>
            <w:r>
              <w:t>DEAHOGO DE LA AUDIENCIA DE MEDIACIÓN</w:t>
            </w:r>
          </w:p>
        </w:tc>
        <w:tc>
          <w:tcPr>
            <w:tcW w:w="287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6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2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6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Pr="00A316F5" w:rsidRDefault="00D76784" w:rsidP="00D76784">
            <w:pPr>
              <w:jc w:val="both"/>
            </w:pPr>
            <w:r>
              <w:t xml:space="preserve">REALIZACIÓN DEL CONVENIO FINAL </w:t>
            </w:r>
          </w:p>
        </w:tc>
        <w:tc>
          <w:tcPr>
            <w:tcW w:w="287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6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2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6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Pr="00A316F5" w:rsidRDefault="00D76784" w:rsidP="00D76784">
            <w:pPr>
              <w:jc w:val="both"/>
            </w:pPr>
            <w:r>
              <w:t>TRAMITES ADMINISTRATIVOS ANTE EL IJA</w:t>
            </w:r>
          </w:p>
        </w:tc>
        <w:tc>
          <w:tcPr>
            <w:tcW w:w="287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6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2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6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Default="00D76784" w:rsidP="00D76784">
            <w:pPr>
              <w:jc w:val="both"/>
            </w:pPr>
            <w:r>
              <w:t xml:space="preserve">DIFUSION DE LOS METODOS ALTERNOS </w:t>
            </w:r>
          </w:p>
        </w:tc>
        <w:tc>
          <w:tcPr>
            <w:tcW w:w="287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6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2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6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4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D76784" w:rsidRPr="000026DB" w:rsidRDefault="00D76784" w:rsidP="00D7678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Default="00D76784" w:rsidP="00D76784">
            <w:pPr>
              <w:jc w:val="both"/>
            </w:pPr>
          </w:p>
        </w:tc>
        <w:tc>
          <w:tcPr>
            <w:tcW w:w="287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2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6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Pr="000026DB" w:rsidRDefault="00D76784" w:rsidP="000026DB">
            <w:pPr>
              <w:tabs>
                <w:tab w:val="left" w:pos="900"/>
              </w:tabs>
            </w:pPr>
          </w:p>
          <w:p w:rsidR="00D76784" w:rsidRPr="000026DB" w:rsidRDefault="00D76784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2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6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76784" w:rsidRPr="000026DB" w:rsidTr="00D76784">
        <w:trPr>
          <w:trHeight w:val="20"/>
        </w:trPr>
        <w:tc>
          <w:tcPr>
            <w:tcW w:w="1515" w:type="pct"/>
          </w:tcPr>
          <w:p w:rsidR="00D76784" w:rsidRPr="000026DB" w:rsidRDefault="00D76784" w:rsidP="000026DB">
            <w:pPr>
              <w:tabs>
                <w:tab w:val="left" w:pos="900"/>
              </w:tabs>
            </w:pPr>
          </w:p>
          <w:p w:rsidR="00D76784" w:rsidRPr="000026DB" w:rsidRDefault="00D76784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4" w:type="pct"/>
            <w:tcBorders>
              <w:left w:val="single" w:sz="24" w:space="0" w:color="auto"/>
            </w:tcBorders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2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6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4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D76784" w:rsidRPr="000026DB" w:rsidRDefault="00D767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C78AF" w:rsidRDefault="00BC78AF">
      <w:bookmarkStart w:id="0" w:name="_GoBack"/>
      <w:bookmarkEnd w:id="0"/>
    </w:p>
    <w:sectPr w:rsidR="00BC78A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79" w:rsidRDefault="00276E79" w:rsidP="00184C78">
      <w:pPr>
        <w:spacing w:after="0" w:line="240" w:lineRule="auto"/>
      </w:pPr>
      <w:r>
        <w:separator/>
      </w:r>
    </w:p>
  </w:endnote>
  <w:endnote w:type="continuationSeparator" w:id="0">
    <w:p w:rsidR="00276E79" w:rsidRDefault="00276E7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79" w:rsidRDefault="00276E79" w:rsidP="00184C78">
      <w:pPr>
        <w:spacing w:after="0" w:line="240" w:lineRule="auto"/>
      </w:pPr>
      <w:r>
        <w:separator/>
      </w:r>
    </w:p>
  </w:footnote>
  <w:footnote w:type="continuationSeparator" w:id="0">
    <w:p w:rsidR="00276E79" w:rsidRDefault="00276E7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79" w:rsidRPr="00907C0F" w:rsidRDefault="00276E79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276E79" w:rsidRPr="00184C78" w:rsidRDefault="00276E7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05E3"/>
    <w:rsid w:val="000026DB"/>
    <w:rsid w:val="000534D8"/>
    <w:rsid w:val="000575CE"/>
    <w:rsid w:val="000747F3"/>
    <w:rsid w:val="000D70A1"/>
    <w:rsid w:val="00114411"/>
    <w:rsid w:val="00132E98"/>
    <w:rsid w:val="00172602"/>
    <w:rsid w:val="00172A73"/>
    <w:rsid w:val="00184C78"/>
    <w:rsid w:val="00186B4C"/>
    <w:rsid w:val="0020718C"/>
    <w:rsid w:val="00230914"/>
    <w:rsid w:val="00244873"/>
    <w:rsid w:val="00276E79"/>
    <w:rsid w:val="0028295C"/>
    <w:rsid w:val="002D6293"/>
    <w:rsid w:val="002F7D13"/>
    <w:rsid w:val="00387FCF"/>
    <w:rsid w:val="00391484"/>
    <w:rsid w:val="00393383"/>
    <w:rsid w:val="003F7515"/>
    <w:rsid w:val="00414F64"/>
    <w:rsid w:val="0049161A"/>
    <w:rsid w:val="005031A8"/>
    <w:rsid w:val="005A3F5B"/>
    <w:rsid w:val="005A6AAB"/>
    <w:rsid w:val="005B5D94"/>
    <w:rsid w:val="00645D51"/>
    <w:rsid w:val="006641BA"/>
    <w:rsid w:val="00665A04"/>
    <w:rsid w:val="00675A45"/>
    <w:rsid w:val="006B0A69"/>
    <w:rsid w:val="00741DE0"/>
    <w:rsid w:val="007F76F4"/>
    <w:rsid w:val="008060DD"/>
    <w:rsid w:val="00821C3D"/>
    <w:rsid w:val="00823C60"/>
    <w:rsid w:val="00861543"/>
    <w:rsid w:val="008A1C7D"/>
    <w:rsid w:val="008A3CAC"/>
    <w:rsid w:val="008B31E2"/>
    <w:rsid w:val="008D7773"/>
    <w:rsid w:val="009367AB"/>
    <w:rsid w:val="00942FCA"/>
    <w:rsid w:val="00A00508"/>
    <w:rsid w:val="00A17D1D"/>
    <w:rsid w:val="00A35AE4"/>
    <w:rsid w:val="00A56F46"/>
    <w:rsid w:val="00AF0C68"/>
    <w:rsid w:val="00B50EC9"/>
    <w:rsid w:val="00B65B7D"/>
    <w:rsid w:val="00B75612"/>
    <w:rsid w:val="00BA57F2"/>
    <w:rsid w:val="00BC78AF"/>
    <w:rsid w:val="00BF7E14"/>
    <w:rsid w:val="00C00DAC"/>
    <w:rsid w:val="00C4080B"/>
    <w:rsid w:val="00C438CC"/>
    <w:rsid w:val="00C4515B"/>
    <w:rsid w:val="00C52AF0"/>
    <w:rsid w:val="00C67451"/>
    <w:rsid w:val="00C70E59"/>
    <w:rsid w:val="00D45B87"/>
    <w:rsid w:val="00D76784"/>
    <w:rsid w:val="00D9672A"/>
    <w:rsid w:val="00DD03FE"/>
    <w:rsid w:val="00DD33A4"/>
    <w:rsid w:val="00E16BED"/>
    <w:rsid w:val="00E20015"/>
    <w:rsid w:val="00E534A4"/>
    <w:rsid w:val="00E730C9"/>
    <w:rsid w:val="00E77791"/>
    <w:rsid w:val="00E829AD"/>
    <w:rsid w:val="00EA5E84"/>
    <w:rsid w:val="00EB73E4"/>
    <w:rsid w:val="00EF2D06"/>
    <w:rsid w:val="00EF4B06"/>
    <w:rsid w:val="00F06434"/>
    <w:rsid w:val="00F530E5"/>
    <w:rsid w:val="00F62DBE"/>
    <w:rsid w:val="00F70F1F"/>
    <w:rsid w:val="00F92788"/>
    <w:rsid w:val="00FD3661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0DB72E76"/>
  <w15:docId w15:val="{846592A6-5695-4E77-A01A-4F06229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0C5E10"/>
    <w:rsid w:val="004A459C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E10"/>
    <w:rPr>
      <w:color w:val="808080"/>
    </w:rPr>
  </w:style>
  <w:style w:type="paragraph" w:customStyle="1" w:styleId="D1999C9FB5FE4E409042332D7F6CE439">
    <w:name w:val="D1999C9FB5FE4E409042332D7F6CE439"/>
    <w:rsid w:val="000C5E10"/>
  </w:style>
  <w:style w:type="paragraph" w:customStyle="1" w:styleId="CAAB8F9B0FE44F40A77D54EA5517270E">
    <w:name w:val="CAAB8F9B0FE44F40A77D54EA5517270E"/>
    <w:rsid w:val="000C5E10"/>
  </w:style>
  <w:style w:type="paragraph" w:customStyle="1" w:styleId="37F6BD1BDFA44B7FBA218CB4CD08CD58">
    <w:name w:val="37F6BD1BDFA44B7FBA218CB4CD08CD58"/>
    <w:rsid w:val="000C5E10"/>
  </w:style>
  <w:style w:type="paragraph" w:customStyle="1" w:styleId="6E9B3B6BD0E648AFAD31B513B3FEDF0C">
    <w:name w:val="6E9B3B6BD0E648AFAD31B513B3FEDF0C"/>
    <w:rsid w:val="000C5E10"/>
  </w:style>
  <w:style w:type="paragraph" w:customStyle="1" w:styleId="07E817EE77FB4B0DB3F78FD120986606">
    <w:name w:val="07E817EE77FB4B0DB3F78FD120986606"/>
    <w:rsid w:val="000C5E10"/>
    <w:pPr>
      <w:spacing w:after="200" w:line="276" w:lineRule="auto"/>
    </w:pPr>
  </w:style>
  <w:style w:type="paragraph" w:customStyle="1" w:styleId="952517FC54F64B7BBADD6C6A8B6D3E6F">
    <w:name w:val="952517FC54F64B7BBADD6C6A8B6D3E6F"/>
    <w:rsid w:val="000C5E10"/>
    <w:pPr>
      <w:spacing w:after="200" w:line="276" w:lineRule="auto"/>
    </w:pPr>
  </w:style>
  <w:style w:type="paragraph" w:customStyle="1" w:styleId="DE9E39562C6A4D0F883C4B34B6542B9A">
    <w:name w:val="DE9E39562C6A4D0F883C4B34B6542B9A"/>
    <w:rsid w:val="000C5E10"/>
    <w:pPr>
      <w:spacing w:after="200" w:line="276" w:lineRule="auto"/>
    </w:pPr>
  </w:style>
  <w:style w:type="paragraph" w:customStyle="1" w:styleId="9DCE8E3E4A744AD4958E17EAE308F839">
    <w:name w:val="9DCE8E3E4A744AD4958E17EAE308F839"/>
    <w:rsid w:val="000C5E10"/>
    <w:pPr>
      <w:spacing w:after="200" w:line="276" w:lineRule="auto"/>
    </w:pPr>
  </w:style>
  <w:style w:type="paragraph" w:customStyle="1" w:styleId="C3C20A3831AA46D29D11C1695C17C0A0">
    <w:name w:val="C3C20A3831AA46D29D11C1695C17C0A0"/>
    <w:rsid w:val="000C5E10"/>
    <w:pPr>
      <w:spacing w:after="200" w:line="276" w:lineRule="auto"/>
    </w:pPr>
  </w:style>
  <w:style w:type="paragraph" w:customStyle="1" w:styleId="86BD22E754634AD7A5E7B3AAAC8498F6">
    <w:name w:val="86BD22E754634AD7A5E7B3AAAC8498F6"/>
    <w:rsid w:val="000C5E10"/>
    <w:pPr>
      <w:spacing w:after="200" w:line="276" w:lineRule="auto"/>
    </w:pPr>
  </w:style>
  <w:style w:type="paragraph" w:customStyle="1" w:styleId="831D696CA865411389059A1A27086637">
    <w:name w:val="831D696CA865411389059A1A27086637"/>
    <w:rsid w:val="000C5E10"/>
    <w:pPr>
      <w:spacing w:after="200" w:line="276" w:lineRule="auto"/>
    </w:pPr>
  </w:style>
  <w:style w:type="paragraph" w:customStyle="1" w:styleId="B5122D379306493DA4088011696B1BDF">
    <w:name w:val="B5122D379306493DA4088011696B1BDF"/>
    <w:rsid w:val="000C5E10"/>
    <w:pPr>
      <w:spacing w:after="200" w:line="276" w:lineRule="auto"/>
    </w:pPr>
  </w:style>
  <w:style w:type="paragraph" w:customStyle="1" w:styleId="4B8AA12531314311AABE32D5CC7AB15A">
    <w:name w:val="4B8AA12531314311AABE32D5CC7AB15A"/>
    <w:rsid w:val="000C5E10"/>
    <w:pPr>
      <w:spacing w:after="200" w:line="276" w:lineRule="auto"/>
    </w:pPr>
  </w:style>
  <w:style w:type="paragraph" w:customStyle="1" w:styleId="0BCAEDA576814CD6885E0F8AB7024D98">
    <w:name w:val="0BCAEDA576814CD6885E0F8AB7024D98"/>
    <w:rsid w:val="000C5E10"/>
    <w:pPr>
      <w:spacing w:after="200" w:line="276" w:lineRule="auto"/>
    </w:pPr>
  </w:style>
  <w:style w:type="paragraph" w:customStyle="1" w:styleId="6060E222E60D4FDBA597A1A2C26C74EB">
    <w:name w:val="6060E222E60D4FDBA597A1A2C26C74EB"/>
    <w:rsid w:val="000C5E10"/>
    <w:pPr>
      <w:spacing w:after="200" w:line="276" w:lineRule="auto"/>
    </w:pPr>
  </w:style>
  <w:style w:type="paragraph" w:customStyle="1" w:styleId="C0310E341A184844BC27F68A6B78855A">
    <w:name w:val="C0310E341A184844BC27F68A6B78855A"/>
    <w:rsid w:val="000C5E10"/>
    <w:pPr>
      <w:spacing w:after="200" w:line="276" w:lineRule="auto"/>
    </w:pPr>
  </w:style>
  <w:style w:type="paragraph" w:customStyle="1" w:styleId="4F387064692346B8AF28EE60704DA867">
    <w:name w:val="4F387064692346B8AF28EE60704DA867"/>
    <w:rsid w:val="000C5E10"/>
    <w:pPr>
      <w:spacing w:after="200" w:line="276" w:lineRule="auto"/>
    </w:pPr>
  </w:style>
  <w:style w:type="paragraph" w:customStyle="1" w:styleId="492A73A1847C47B2A91F11DF1D07C8C0">
    <w:name w:val="492A73A1847C47B2A91F11DF1D07C8C0"/>
    <w:rsid w:val="000C5E10"/>
    <w:pPr>
      <w:spacing w:after="200" w:line="276" w:lineRule="auto"/>
    </w:pPr>
  </w:style>
  <w:style w:type="paragraph" w:customStyle="1" w:styleId="146386393B4C43A1858914E3E9089C6D">
    <w:name w:val="146386393B4C43A1858914E3E9089C6D"/>
    <w:rsid w:val="000C5E10"/>
    <w:pPr>
      <w:spacing w:after="200" w:line="276" w:lineRule="auto"/>
    </w:pPr>
  </w:style>
  <w:style w:type="paragraph" w:customStyle="1" w:styleId="E33B576BACF14E04A8DB980201A8B3A0">
    <w:name w:val="E33B576BACF14E04A8DB980201A8B3A0"/>
    <w:rsid w:val="000C5E10"/>
    <w:pPr>
      <w:spacing w:after="200" w:line="276" w:lineRule="auto"/>
    </w:pPr>
  </w:style>
  <w:style w:type="paragraph" w:customStyle="1" w:styleId="3190DBE26CD24842BB8954ADC2099E77">
    <w:name w:val="3190DBE26CD24842BB8954ADC2099E77"/>
    <w:rsid w:val="000C5E10"/>
    <w:pPr>
      <w:spacing w:after="200" w:line="276" w:lineRule="auto"/>
    </w:pPr>
  </w:style>
  <w:style w:type="paragraph" w:customStyle="1" w:styleId="028D5DA7A73847E4B3C94D04B696D6C4">
    <w:name w:val="028D5DA7A73847E4B3C94D04B696D6C4"/>
    <w:rsid w:val="000C5E10"/>
    <w:pPr>
      <w:spacing w:after="200" w:line="276" w:lineRule="auto"/>
    </w:pPr>
  </w:style>
  <w:style w:type="paragraph" w:customStyle="1" w:styleId="E51F5B47669C465CB8DAA4C666587D34">
    <w:name w:val="E51F5B47669C465CB8DAA4C666587D34"/>
    <w:rsid w:val="000C5E10"/>
    <w:pPr>
      <w:spacing w:after="200" w:line="276" w:lineRule="auto"/>
    </w:pPr>
  </w:style>
  <w:style w:type="paragraph" w:customStyle="1" w:styleId="0BDB39B496CA48B7A0003A7BF2D4781C">
    <w:name w:val="0BDB39B496CA48B7A0003A7BF2D4781C"/>
    <w:rsid w:val="000C5E10"/>
    <w:pPr>
      <w:spacing w:after="200" w:line="276" w:lineRule="auto"/>
    </w:pPr>
  </w:style>
  <w:style w:type="paragraph" w:customStyle="1" w:styleId="7F25904B0C0A4F10A42C3B393125298A">
    <w:name w:val="7F25904B0C0A4F10A42C3B393125298A"/>
    <w:rsid w:val="000C5E10"/>
    <w:pPr>
      <w:spacing w:after="200" w:line="276" w:lineRule="auto"/>
    </w:pPr>
  </w:style>
  <w:style w:type="paragraph" w:customStyle="1" w:styleId="A1FFA10EC3D74DC389F37E9BAC744D36">
    <w:name w:val="A1FFA10EC3D74DC389F37E9BAC744D36"/>
    <w:rsid w:val="000C5E10"/>
    <w:pPr>
      <w:spacing w:after="200" w:line="276" w:lineRule="auto"/>
    </w:pPr>
  </w:style>
  <w:style w:type="paragraph" w:customStyle="1" w:styleId="00ECDD1C21BA42E28ABE9B39914736BD">
    <w:name w:val="00ECDD1C21BA42E28ABE9B39914736BD"/>
    <w:rsid w:val="000C5E10"/>
    <w:pPr>
      <w:spacing w:after="200" w:line="276" w:lineRule="auto"/>
    </w:pPr>
  </w:style>
  <w:style w:type="paragraph" w:customStyle="1" w:styleId="8000A14525B34C46BD3F5201CF7F54FA">
    <w:name w:val="8000A14525B34C46BD3F5201CF7F54FA"/>
    <w:rsid w:val="000C5E1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2</cp:revision>
  <dcterms:created xsi:type="dcterms:W3CDTF">2022-01-06T18:19:00Z</dcterms:created>
  <dcterms:modified xsi:type="dcterms:W3CDTF">2022-01-06T18:19:00Z</dcterms:modified>
</cp:coreProperties>
</file>