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609" w:type="dxa"/>
        <w:tblInd w:w="-147" w:type="dxa"/>
        <w:tblLook w:val="04A0" w:firstRow="1" w:lastRow="0" w:firstColumn="1" w:lastColumn="0" w:noHBand="0" w:noVBand="1"/>
      </w:tblPr>
      <w:tblGrid>
        <w:gridCol w:w="1041"/>
        <w:gridCol w:w="507"/>
        <w:gridCol w:w="377"/>
        <w:gridCol w:w="617"/>
        <w:gridCol w:w="1931"/>
        <w:gridCol w:w="1714"/>
        <w:gridCol w:w="1679"/>
        <w:gridCol w:w="1684"/>
        <w:gridCol w:w="2093"/>
        <w:gridCol w:w="1966"/>
      </w:tblGrid>
      <w:tr w:rsidR="00BF7E14" w:rsidTr="007F5C59">
        <w:trPr>
          <w:trHeight w:val="495"/>
        </w:trPr>
        <w:tc>
          <w:tcPr>
            <w:tcW w:w="2410" w:type="dxa"/>
            <w:gridSpan w:val="4"/>
            <w:shd w:val="clear" w:color="auto" w:fill="F4B083" w:themeFill="accent2" w:themeFillTint="99"/>
          </w:tcPr>
          <w:p w:rsidR="00BF7E14" w:rsidRPr="00A35AE4" w:rsidRDefault="00BF7E14" w:rsidP="00BF7E14">
            <w:pPr>
              <w:jc w:val="center"/>
              <w:rPr>
                <w:b/>
              </w:rPr>
            </w:pPr>
            <w:r w:rsidRPr="00A35AE4">
              <w:rPr>
                <w:b/>
              </w:rPr>
              <w:t>Dependencia:</w:t>
            </w:r>
          </w:p>
        </w:tc>
        <w:tc>
          <w:tcPr>
            <w:tcW w:w="9214" w:type="dxa"/>
            <w:gridSpan w:val="5"/>
          </w:tcPr>
          <w:p w:rsidR="00BF7E14" w:rsidRPr="007F5C59" w:rsidRDefault="007F5C59" w:rsidP="007F5C59">
            <w:pPr>
              <w:spacing w:line="360" w:lineRule="auto"/>
            </w:pPr>
            <w:r w:rsidRPr="007F5C59">
              <w:t>Dirección de Alumbrado Público</w:t>
            </w:r>
          </w:p>
        </w:tc>
        <w:tc>
          <w:tcPr>
            <w:tcW w:w="1985"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7F5C59">
        <w:trPr>
          <w:trHeight w:val="416"/>
        </w:trPr>
        <w:tc>
          <w:tcPr>
            <w:tcW w:w="241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9214" w:type="dxa"/>
            <w:gridSpan w:val="5"/>
          </w:tcPr>
          <w:p w:rsidR="00BF7E14" w:rsidRPr="007F5C59" w:rsidRDefault="00850F46" w:rsidP="00BF7E14">
            <w:pPr>
              <w:spacing w:line="360" w:lineRule="auto"/>
              <w:jc w:val="center"/>
            </w:pPr>
            <w:r w:rsidRPr="007F5C59">
              <w:t>Ampliación, Mantenimiento y Conservación a la Infraestructura de Alumbrado Público</w:t>
            </w:r>
          </w:p>
        </w:tc>
        <w:tc>
          <w:tcPr>
            <w:tcW w:w="1985" w:type="dxa"/>
            <w:vMerge/>
            <w:shd w:val="clear" w:color="auto" w:fill="F4B083" w:themeFill="accent2" w:themeFillTint="99"/>
          </w:tcPr>
          <w:p w:rsidR="00BF7E14" w:rsidRDefault="00BF7E14"/>
        </w:tc>
      </w:tr>
      <w:tr w:rsidR="00A35AE4" w:rsidTr="007F5C59">
        <w:trPr>
          <w:trHeight w:val="679"/>
        </w:trPr>
        <w:tc>
          <w:tcPr>
            <w:tcW w:w="4364"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827"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1985"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7F5C59">
        <w:trPr>
          <w:trHeight w:val="454"/>
        </w:trPr>
        <w:tc>
          <w:tcPr>
            <w:tcW w:w="1560"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850"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954"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2126" w:type="dxa"/>
            <w:shd w:val="clear" w:color="auto" w:fill="F4B083" w:themeFill="accent2" w:themeFillTint="99"/>
          </w:tcPr>
          <w:p w:rsidR="000D70A1" w:rsidRPr="00A35AE4" w:rsidRDefault="000D70A1" w:rsidP="00BF7E14">
            <w:pPr>
              <w:jc w:val="center"/>
              <w:rPr>
                <w:b/>
              </w:rPr>
            </w:pPr>
            <w:r w:rsidRPr="00A35AE4">
              <w:rPr>
                <w:b/>
              </w:rPr>
              <w:t>Monto</w:t>
            </w:r>
          </w:p>
        </w:tc>
        <w:tc>
          <w:tcPr>
            <w:tcW w:w="1985"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1-10-25T00:00:00Z">
                  <w:dateFormat w:val="MMMM' de 'yyyy"/>
                  <w:lid w:val="es-ES"/>
                  <w:storeMappedDataAs w:val="dateTime"/>
                  <w:calendar w:val="gregorian"/>
                </w:date>
              </w:sdtPr>
              <w:sdtEndPr/>
              <w:sdtContent>
                <w:r w:rsidR="00850F46">
                  <w:rPr>
                    <w:b/>
                  </w:rPr>
                  <w:t>octubre de 2021</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fullDate="2022-09-30T00:00:00Z">
                  <w:dateFormat w:val="MMMM' de 'yyyy"/>
                  <w:lid w:val="es-ES"/>
                  <w:storeMappedDataAs w:val="dateTime"/>
                  <w:calendar w:val="gregorian"/>
                </w:date>
              </w:sdtPr>
              <w:sdtEndPr/>
              <w:sdtContent>
                <w:r w:rsidR="00850F46">
                  <w:rPr>
                    <w:b/>
                  </w:rPr>
                  <w:t>septiembre de 2022</w:t>
                </w:r>
              </w:sdtContent>
            </w:sdt>
          </w:p>
        </w:tc>
      </w:tr>
      <w:tr w:rsidR="000D70A1" w:rsidTr="007F5C59">
        <w:trPr>
          <w:trHeight w:val="510"/>
        </w:trPr>
        <w:tc>
          <w:tcPr>
            <w:tcW w:w="1560" w:type="dxa"/>
            <w:gridSpan w:val="2"/>
          </w:tcPr>
          <w:p w:rsidR="000D70A1" w:rsidRPr="00A35AE4" w:rsidRDefault="000D70A1" w:rsidP="00BF7E14">
            <w:pPr>
              <w:jc w:val="center"/>
              <w:rPr>
                <w:b/>
              </w:rPr>
            </w:pPr>
          </w:p>
        </w:tc>
        <w:tc>
          <w:tcPr>
            <w:tcW w:w="850" w:type="dxa"/>
            <w:gridSpan w:val="2"/>
          </w:tcPr>
          <w:p w:rsidR="000D70A1" w:rsidRPr="00A35AE4" w:rsidRDefault="00850F46" w:rsidP="00BF7E14">
            <w:pPr>
              <w:jc w:val="center"/>
              <w:rPr>
                <w:b/>
              </w:rPr>
            </w:pPr>
            <w:r>
              <w:rPr>
                <w:b/>
              </w:rPr>
              <w:t>X</w:t>
            </w:r>
          </w:p>
        </w:tc>
        <w:tc>
          <w:tcPr>
            <w:tcW w:w="1954" w:type="dxa"/>
          </w:tcPr>
          <w:p w:rsidR="000D70A1" w:rsidRPr="00A35AE4" w:rsidRDefault="000D70A1" w:rsidP="00BF7E14">
            <w:pPr>
              <w:jc w:val="center"/>
              <w:rPr>
                <w:b/>
              </w:rPr>
            </w:pPr>
          </w:p>
        </w:tc>
        <w:tc>
          <w:tcPr>
            <w:tcW w:w="1732" w:type="dxa"/>
          </w:tcPr>
          <w:p w:rsidR="000D70A1" w:rsidRPr="00A35AE4" w:rsidRDefault="000D70A1" w:rsidP="00BF7E14">
            <w:pPr>
              <w:jc w:val="center"/>
              <w:rPr>
                <w:b/>
              </w:rPr>
            </w:pPr>
          </w:p>
        </w:tc>
        <w:tc>
          <w:tcPr>
            <w:tcW w:w="1701" w:type="dxa"/>
          </w:tcPr>
          <w:p w:rsidR="000D70A1" w:rsidRDefault="000D70A1" w:rsidP="00BF7E14">
            <w:pPr>
              <w:rPr>
                <w:b/>
              </w:rPr>
            </w:pPr>
          </w:p>
          <w:p w:rsidR="000D70A1" w:rsidRPr="00A35AE4" w:rsidRDefault="000D70A1" w:rsidP="00BF7E14">
            <w:pPr>
              <w:rPr>
                <w:b/>
              </w:rPr>
            </w:pPr>
            <w:r w:rsidRPr="00A35AE4">
              <w:rPr>
                <w:b/>
              </w:rPr>
              <w:t>$</w:t>
            </w:r>
          </w:p>
        </w:tc>
        <w:tc>
          <w:tcPr>
            <w:tcW w:w="1701" w:type="dxa"/>
          </w:tcPr>
          <w:p w:rsidR="000D70A1" w:rsidRPr="00A35AE4" w:rsidRDefault="000D70A1" w:rsidP="00BF7E14">
            <w:pPr>
              <w:jc w:val="center"/>
              <w:rPr>
                <w:b/>
              </w:rPr>
            </w:pPr>
          </w:p>
        </w:tc>
        <w:tc>
          <w:tcPr>
            <w:tcW w:w="2126" w:type="dxa"/>
          </w:tcPr>
          <w:p w:rsidR="000D70A1" w:rsidRDefault="000D70A1" w:rsidP="00BF7E14">
            <w:pPr>
              <w:rPr>
                <w:b/>
              </w:rPr>
            </w:pPr>
          </w:p>
          <w:p w:rsidR="000D70A1" w:rsidRPr="00A35AE4" w:rsidRDefault="000D70A1" w:rsidP="00BF7E14">
            <w:pPr>
              <w:rPr>
                <w:b/>
              </w:rPr>
            </w:pPr>
            <w:r w:rsidRPr="00A35AE4">
              <w:rPr>
                <w:b/>
              </w:rPr>
              <w:t>$</w:t>
            </w:r>
          </w:p>
        </w:tc>
        <w:tc>
          <w:tcPr>
            <w:tcW w:w="1985" w:type="dxa"/>
            <w:vMerge/>
          </w:tcPr>
          <w:p w:rsidR="000D70A1" w:rsidRDefault="000D70A1"/>
        </w:tc>
      </w:tr>
      <w:tr w:rsidR="00A35AE4" w:rsidTr="007F5C59">
        <w:trPr>
          <w:trHeight w:val="1474"/>
        </w:trPr>
        <w:tc>
          <w:tcPr>
            <w:tcW w:w="2410" w:type="dxa"/>
            <w:gridSpan w:val="4"/>
            <w:shd w:val="clear" w:color="auto" w:fill="F4B083" w:themeFill="accent2" w:themeFillTint="99"/>
          </w:tcPr>
          <w:p w:rsidR="00A35AE4" w:rsidRPr="00A35AE4" w:rsidRDefault="00A35AE4" w:rsidP="00414F64">
            <w:pPr>
              <w:rPr>
                <w:b/>
              </w:rPr>
            </w:pPr>
            <w:r>
              <w:rPr>
                <w:b/>
              </w:rPr>
              <w:t>Descripción del Problema</w:t>
            </w:r>
          </w:p>
        </w:tc>
        <w:tc>
          <w:tcPr>
            <w:tcW w:w="9214" w:type="dxa"/>
            <w:gridSpan w:val="5"/>
          </w:tcPr>
          <w:p w:rsidR="003E2BF9" w:rsidRPr="007F5C59" w:rsidRDefault="00850F46" w:rsidP="003E2BF9">
            <w:r w:rsidRPr="009721B3">
              <w:t xml:space="preserve">La </w:t>
            </w:r>
            <w:r w:rsidR="009D45F8" w:rsidRPr="009721B3">
              <w:t>d</w:t>
            </w:r>
            <w:r w:rsidRPr="009721B3">
              <w:t>ificultad de mantener, ampliar, mejorar y buscar ahorro de energía al dar servicio del</w:t>
            </w:r>
            <w:r w:rsidR="009D45F8" w:rsidRPr="009721B3">
              <w:t xml:space="preserve"> </w:t>
            </w:r>
            <w:r w:rsidRPr="009721B3">
              <w:t xml:space="preserve">alumbrado </w:t>
            </w:r>
            <w:r w:rsidR="009D45F8" w:rsidRPr="009721B3">
              <w:t>público</w:t>
            </w:r>
            <w:r w:rsidR="003E2BF9" w:rsidRPr="009721B3">
              <w:t>,</w:t>
            </w:r>
            <w:r w:rsidRPr="009721B3">
              <w:t xml:space="preserve"> en nuestra comunidad es un reto enorme</w:t>
            </w:r>
            <w:r w:rsidR="003E2BF9" w:rsidRPr="009721B3">
              <w:t>,</w:t>
            </w:r>
            <w:r w:rsidRPr="009721B3">
              <w:t xml:space="preserve"> ya que la tecnología avanza </w:t>
            </w:r>
            <w:r w:rsidR="009D45F8" w:rsidRPr="009721B3">
              <w:t>día</w:t>
            </w:r>
            <w:r w:rsidRPr="009721B3">
              <w:t xml:space="preserve"> a </w:t>
            </w:r>
            <w:r w:rsidR="009D45F8" w:rsidRPr="009721B3">
              <w:t>día</w:t>
            </w:r>
            <w:r w:rsidRPr="009721B3">
              <w:t xml:space="preserve"> y los productos eléctricos son cad</w:t>
            </w:r>
            <w:r w:rsidR="009D45F8" w:rsidRPr="009721B3">
              <w:t>a</w:t>
            </w:r>
            <w:r w:rsidRPr="009721B3">
              <w:t xml:space="preserve"> vez</w:t>
            </w:r>
            <w:r w:rsidR="009D45F8" w:rsidRPr="009721B3">
              <w:t xml:space="preserve"> mejores</w:t>
            </w:r>
            <w:r w:rsidR="003E2BF9" w:rsidRPr="009721B3">
              <w:t>,</w:t>
            </w:r>
            <w:r w:rsidR="009D45F8" w:rsidRPr="009721B3">
              <w:t xml:space="preserve"> </w:t>
            </w:r>
            <w:r w:rsidR="003E2BF9" w:rsidRPr="009721B3">
              <w:t xml:space="preserve"> </w:t>
            </w:r>
            <w:r w:rsidR="009D45F8" w:rsidRPr="009721B3">
              <w:t>con garantías más amplias</w:t>
            </w:r>
            <w:r w:rsidR="003E2BF9" w:rsidRPr="009721B3">
              <w:t xml:space="preserve">, </w:t>
            </w:r>
            <w:r w:rsidR="009D45F8" w:rsidRPr="009721B3">
              <w:t xml:space="preserve"> situación que empresas sin escrúpulos hacen uso de equipos de semejanza en infraestructura y la calidad del producto es mínima</w:t>
            </w:r>
            <w:r w:rsidR="003E2BF9" w:rsidRPr="009721B3">
              <w:t xml:space="preserve">; </w:t>
            </w:r>
            <w:r w:rsidR="007F5C59">
              <w:t>p</w:t>
            </w:r>
            <w:r w:rsidR="009D45F8" w:rsidRPr="009721B3">
              <w:t>or lo tanto hay que extremar precaución en  adquirir equipos reales de primera línea con garantías de fabricante de elaboración y durabilidad de producto así como la documentación que ampare pruebas de puesta en servicio para garantizar el funcionamiento de equipos de iluminación</w:t>
            </w:r>
            <w:r w:rsidR="003E2BF9" w:rsidRPr="009721B3">
              <w:t>,</w:t>
            </w:r>
            <w:r w:rsidR="009D45F8" w:rsidRPr="009721B3">
              <w:t xml:space="preserve"> lo que nos dará como resultado menor número de luminarias instaladas en la calle con bajo consumo de energía por tratarse de potencia en watts reducidas y</w:t>
            </w:r>
            <w:r w:rsidR="003E2BF9" w:rsidRPr="009721B3">
              <w:t xml:space="preserve"> máxima</w:t>
            </w:r>
            <w:r w:rsidR="009D45F8" w:rsidRPr="009721B3">
              <w:t xml:space="preserve"> eficiencia al iluminar el área designada.</w:t>
            </w:r>
            <w:r w:rsidR="003E2BF9" w:rsidRPr="009721B3">
              <w:t xml:space="preserve"> Como resultado final obtendremos un alumbrado eficiente, bien estructurado que nos permita lograr ahorro por pago de energía a la </w:t>
            </w:r>
            <w:r w:rsidR="007F5C59" w:rsidRPr="009721B3">
              <w:t>CFE,</w:t>
            </w:r>
            <w:r w:rsidR="003E2BF9" w:rsidRPr="009721B3">
              <w:t xml:space="preserve"> el resultado además se </w:t>
            </w:r>
            <w:r w:rsidR="00084101" w:rsidRPr="009721B3">
              <w:t xml:space="preserve">visualizara </w:t>
            </w:r>
            <w:r w:rsidR="003E2BF9" w:rsidRPr="009721B3">
              <w:t xml:space="preserve">al </w:t>
            </w:r>
            <w:r w:rsidR="00084101" w:rsidRPr="009721B3">
              <w:t>tener</w:t>
            </w:r>
            <w:r w:rsidR="003E2BF9" w:rsidRPr="009721B3">
              <w:t xml:space="preserve"> ahorro en combustible</w:t>
            </w:r>
            <w:r w:rsidR="00084101" w:rsidRPr="009721B3">
              <w:t xml:space="preserve"> </w:t>
            </w:r>
            <w:r w:rsidR="007F5C59" w:rsidRPr="009721B3">
              <w:t>para los</w:t>
            </w:r>
            <w:r w:rsidR="00084101" w:rsidRPr="009721B3">
              <w:t xml:space="preserve"> vehículos de mantenimiento al proporcionar</w:t>
            </w:r>
            <w:r w:rsidR="003E2BF9">
              <w:rPr>
                <w:b/>
              </w:rPr>
              <w:t xml:space="preserve"> </w:t>
            </w:r>
            <w:r w:rsidR="003E2BF9" w:rsidRPr="009721B3">
              <w:t>poco o nulo mantenimiento a la</w:t>
            </w:r>
            <w:r w:rsidR="00084101" w:rsidRPr="009721B3">
              <w:t xml:space="preserve"> luminaria en su </w:t>
            </w:r>
            <w:r w:rsidR="003E2BF9" w:rsidRPr="009721B3">
              <w:t xml:space="preserve">periodo de </w:t>
            </w:r>
            <w:r w:rsidR="00084101" w:rsidRPr="009721B3">
              <w:t>vida útil.</w:t>
            </w:r>
          </w:p>
        </w:tc>
        <w:tc>
          <w:tcPr>
            <w:tcW w:w="1985"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56F46" w:rsidRPr="00414F64" w:rsidRDefault="009721B3" w:rsidP="00A56F46">
                <w:pPr>
                  <w:rPr>
                    <w:b/>
                  </w:rPr>
                </w:pPr>
                <w:r>
                  <w:rPr>
                    <w:b/>
                  </w:rPr>
                  <w:t>2</w:t>
                </w:r>
              </w:p>
            </w:sdtContent>
          </w:sdt>
        </w:tc>
      </w:tr>
      <w:tr w:rsidR="00414F64" w:rsidTr="007F5C59">
        <w:trPr>
          <w:trHeight w:val="928"/>
        </w:trPr>
        <w:tc>
          <w:tcPr>
            <w:tcW w:w="2410" w:type="dxa"/>
            <w:gridSpan w:val="4"/>
            <w:shd w:val="clear" w:color="auto" w:fill="F4B083" w:themeFill="accent2" w:themeFillTint="99"/>
          </w:tcPr>
          <w:p w:rsidR="00414F64" w:rsidRDefault="00414F64" w:rsidP="00414F64">
            <w:pPr>
              <w:rPr>
                <w:b/>
              </w:rPr>
            </w:pPr>
            <w:r>
              <w:rPr>
                <w:b/>
              </w:rPr>
              <w:t>Objetivo General</w:t>
            </w:r>
          </w:p>
        </w:tc>
        <w:tc>
          <w:tcPr>
            <w:tcW w:w="9214" w:type="dxa"/>
            <w:gridSpan w:val="5"/>
          </w:tcPr>
          <w:p w:rsidR="00414F64" w:rsidRPr="009721B3" w:rsidRDefault="00084101" w:rsidP="00084101">
            <w:r w:rsidRPr="009721B3">
              <w:t xml:space="preserve">Proporcionar un servicio de calidad en iluminación de avenidas, calles, plazas públicas andadores y unidades deportivas con máxima calidad a bajo costo por uso de energía y mantenimientos reducidos logrando con ello que la ciudadanía transite por las calles de su comunidad con seguridad y confort lo que evitara también reducción de actos vandálicos provocados por </w:t>
            </w:r>
            <w:r w:rsidR="00547498" w:rsidRPr="009721B3">
              <w:t xml:space="preserve">lugares a </w:t>
            </w:r>
            <w:r w:rsidR="00547498" w:rsidRPr="009721B3">
              <w:lastRenderedPageBreak/>
              <w:t xml:space="preserve">obscuras. De esta manera se cumple con el compromiso de mejores servicios públicos a grupos de niños, adultos </w:t>
            </w:r>
            <w:r w:rsidR="00955A11" w:rsidRPr="009721B3">
              <w:t>mayores,</w:t>
            </w:r>
            <w:r w:rsidR="00547498" w:rsidRPr="009721B3">
              <w:t xml:space="preserve"> mujeres trabajadoras y ciudadanía en general.</w:t>
            </w:r>
          </w:p>
        </w:tc>
        <w:tc>
          <w:tcPr>
            <w:tcW w:w="1985" w:type="dxa"/>
            <w:shd w:val="clear" w:color="auto" w:fill="D5DCE4" w:themeFill="text2" w:themeFillTint="33"/>
          </w:tcPr>
          <w:p w:rsidR="00414F64" w:rsidRDefault="00184C78">
            <w:pPr>
              <w:rPr>
                <w:b/>
              </w:rPr>
            </w:pPr>
            <w:r w:rsidRPr="00414F64">
              <w:rPr>
                <w:b/>
              </w:rPr>
              <w:lastRenderedPageBreak/>
              <w:t>Estrategia</w:t>
            </w:r>
          </w:p>
          <w:sdt>
            <w:sdtPr>
              <w:rPr>
                <w:b/>
              </w:rPr>
              <w:id w:val="828411317"/>
              <w:placeholder>
                <w:docPart w:val="6E9B3B6BD0E648AFAD31B513B3FEDF0C"/>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9721B3" w:rsidP="004F14F3">
                <w:pPr>
                  <w:pStyle w:val="Sinespaciado"/>
                  <w:rPr>
                    <w:b/>
                  </w:rPr>
                </w:pPr>
                <w:r>
                  <w:rPr>
                    <w:b/>
                  </w:rPr>
                  <w:t>2.1</w:t>
                </w:r>
              </w:p>
            </w:sdtContent>
          </w:sdt>
          <w:p w:rsidR="00A56F46" w:rsidRDefault="00A56F46">
            <w:pPr>
              <w:rPr>
                <w:b/>
              </w:rPr>
            </w:pPr>
          </w:p>
          <w:p w:rsidR="00A56F46" w:rsidRPr="00414F64" w:rsidRDefault="00A56F46" w:rsidP="00A56F46">
            <w:pPr>
              <w:rPr>
                <w:b/>
              </w:rPr>
            </w:pPr>
          </w:p>
        </w:tc>
      </w:tr>
      <w:tr w:rsidR="00391484" w:rsidTr="007F5C59">
        <w:tc>
          <w:tcPr>
            <w:tcW w:w="241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1199" w:type="dxa"/>
            <w:gridSpan w:val="6"/>
            <w:vMerge w:val="restart"/>
          </w:tcPr>
          <w:p w:rsidR="00391484" w:rsidRPr="00414F64" w:rsidRDefault="00391484">
            <w:pPr>
              <w:rPr>
                <w:b/>
              </w:rPr>
            </w:pPr>
          </w:p>
        </w:tc>
      </w:tr>
      <w:tr w:rsidR="00391484" w:rsidTr="007F5C59">
        <w:trPr>
          <w:trHeight w:val="454"/>
        </w:trPr>
        <w:tc>
          <w:tcPr>
            <w:tcW w:w="1043"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471" w:type="dxa"/>
            <w:shd w:val="clear" w:color="auto" w:fill="D5DCE4" w:themeFill="text2" w:themeFillTint="33"/>
          </w:tcPr>
          <w:p w:rsidR="00391484" w:rsidRDefault="00391484" w:rsidP="00414F64">
            <w:pPr>
              <w:jc w:val="center"/>
              <w:rPr>
                <w:b/>
              </w:rPr>
            </w:pPr>
            <w:r>
              <w:rPr>
                <w:b/>
              </w:rPr>
              <w:t>E</w:t>
            </w:r>
          </w:p>
        </w:tc>
        <w:tc>
          <w:tcPr>
            <w:tcW w:w="11199" w:type="dxa"/>
            <w:gridSpan w:val="6"/>
            <w:vMerge/>
          </w:tcPr>
          <w:p w:rsidR="00391484" w:rsidRDefault="00391484"/>
        </w:tc>
      </w:tr>
      <w:tr w:rsidR="00391484" w:rsidTr="007F5C59">
        <w:trPr>
          <w:trHeight w:val="510"/>
        </w:trPr>
        <w:tc>
          <w:tcPr>
            <w:tcW w:w="1043" w:type="dxa"/>
          </w:tcPr>
          <w:p w:rsidR="00391484" w:rsidRDefault="00547498" w:rsidP="00414F64">
            <w:pPr>
              <w:jc w:val="center"/>
              <w:rPr>
                <w:b/>
              </w:rPr>
            </w:pPr>
            <w:r>
              <w:rPr>
                <w:b/>
              </w:rPr>
              <w:t>x</w:t>
            </w:r>
          </w:p>
        </w:tc>
        <w:tc>
          <w:tcPr>
            <w:tcW w:w="896" w:type="dxa"/>
            <w:gridSpan w:val="2"/>
          </w:tcPr>
          <w:p w:rsidR="00391484" w:rsidRDefault="00391484" w:rsidP="00414F64">
            <w:pPr>
              <w:jc w:val="center"/>
              <w:rPr>
                <w:b/>
              </w:rPr>
            </w:pPr>
          </w:p>
        </w:tc>
        <w:tc>
          <w:tcPr>
            <w:tcW w:w="471" w:type="dxa"/>
          </w:tcPr>
          <w:p w:rsidR="00391484" w:rsidRDefault="00391484" w:rsidP="00414F64">
            <w:pPr>
              <w:jc w:val="center"/>
              <w:rPr>
                <w:b/>
              </w:rPr>
            </w:pPr>
          </w:p>
        </w:tc>
        <w:tc>
          <w:tcPr>
            <w:tcW w:w="11199"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5pt;height:18pt" o:ole="">
                  <v:imagedata r:id="rId6" o:title=""/>
                </v:shape>
                <w:control r:id="rId7" w:name="CheckBox1" w:shapeid="_x0000_i1037"/>
              </w:object>
            </w:r>
          </w:p>
          <w:p w:rsidR="00E77791" w:rsidRDefault="00E77791" w:rsidP="009367AB">
            <w:pPr>
              <w:rPr>
                <w:sz w:val="24"/>
                <w:szCs w:val="24"/>
              </w:rPr>
            </w:pPr>
            <w:r w:rsidRPr="002874E2">
              <w:rPr>
                <w:sz w:val="24"/>
                <w:szCs w:val="24"/>
              </w:rPr>
              <w:object w:dxaOrig="225" w:dyaOrig="225">
                <v:shape id="_x0000_i1039" type="#_x0000_t75" style="width:139.5pt;height:18pt" o:ole="">
                  <v:imagedata r:id="rId8" o:title=""/>
                </v:shape>
                <w:control r:id="rId9" w:name="CheckBox2" w:shapeid="_x0000_i1039"/>
              </w:object>
            </w:r>
          </w:p>
          <w:p w:rsidR="00E77791" w:rsidRDefault="00E77791" w:rsidP="009367AB">
            <w:pPr>
              <w:rPr>
                <w:b/>
                <w:sz w:val="24"/>
                <w:szCs w:val="24"/>
              </w:rPr>
            </w:pPr>
            <w:r w:rsidRPr="002874E2">
              <w:rPr>
                <w:b/>
                <w:sz w:val="24"/>
                <w:szCs w:val="24"/>
              </w:rPr>
              <w:object w:dxaOrig="225" w:dyaOrig="225">
                <v:shape id="_x0000_i1041" type="#_x0000_t75" style="width:139.5pt;height:25.5pt" o:ole="">
                  <v:imagedata r:id="rId10" o:title=""/>
                </v:shape>
                <w:control r:id="rId11" w:name="CheckBox3" w:shapeid="_x0000_i1041"/>
              </w:object>
            </w:r>
          </w:p>
          <w:p w:rsidR="00E77791" w:rsidRDefault="00E77791" w:rsidP="009367AB">
            <w:pPr>
              <w:rPr>
                <w:b/>
                <w:sz w:val="24"/>
                <w:szCs w:val="24"/>
              </w:rPr>
            </w:pPr>
            <w:r w:rsidRPr="002874E2">
              <w:rPr>
                <w:b/>
                <w:sz w:val="24"/>
                <w:szCs w:val="24"/>
              </w:rPr>
              <w:object w:dxaOrig="225" w:dyaOrig="225">
                <v:shape id="_x0000_i1043" type="#_x0000_t75" style="width:139.5pt;height:42.75pt" o:ole="">
                  <v:imagedata r:id="rId12" o:title=""/>
                </v:shape>
                <w:control r:id="rId13" w:name="CheckBox4" w:shapeid="_x0000_i1043"/>
              </w:object>
            </w:r>
          </w:p>
          <w:p w:rsidR="00E77791" w:rsidRDefault="00E77791" w:rsidP="009367AB">
            <w:pPr>
              <w:rPr>
                <w:b/>
                <w:sz w:val="24"/>
                <w:szCs w:val="24"/>
              </w:rPr>
            </w:pPr>
            <w:r w:rsidRPr="002874E2">
              <w:rPr>
                <w:b/>
                <w:sz w:val="24"/>
                <w:szCs w:val="24"/>
              </w:rPr>
              <w:object w:dxaOrig="225" w:dyaOrig="225">
                <v:shape id="_x0000_i1045" type="#_x0000_t75" style="width:139.5pt;height:18pt" o:ole="">
                  <v:imagedata r:id="rId14" o:title=""/>
                </v:shape>
                <w:control r:id="rId15" w:name="CheckBox5" w:shapeid="_x0000_i1045"/>
              </w:object>
            </w:r>
          </w:p>
          <w:p w:rsidR="00E77791" w:rsidRPr="009367AB" w:rsidRDefault="00E77791" w:rsidP="009367AB">
            <w:pPr>
              <w:rPr>
                <w:b/>
              </w:rPr>
            </w:pPr>
            <w:r w:rsidRPr="002874E2">
              <w:rPr>
                <w:b/>
                <w:sz w:val="24"/>
                <w:szCs w:val="24"/>
              </w:rPr>
              <w:object w:dxaOrig="225" w:dyaOrig="225">
                <v:shape id="_x0000_i1047" type="#_x0000_t75" style="width:139.5pt;height:18pt" o:ole="">
                  <v:imagedata r:id="rId16" o:title=""/>
                </v:shape>
                <w:control r:id="rId17"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E77791" w:rsidRDefault="00547498">
            <w:r>
              <w:t xml:space="preserve">Este servicio de alumbrado público es para toda la ciudadanía en general  ya que todos somos usuarios de nuestras vialidades, plazas públicas, andadores, unidades deportivas etc. Para todos estos grupos el contar con áreas iluminadas significa poder hacer múltiples actividades a que hora de la noche ocupe con </w:t>
            </w:r>
            <w:r w:rsidR="008B65D7">
              <w:t>máxima</w:t>
            </w:r>
            <w:r>
              <w:t xml:space="preserve"> seguridad</w:t>
            </w:r>
            <w:r w:rsidR="008B65D7">
              <w:t xml:space="preserve"> al trasladarse de un lugar a otro.</w:t>
            </w:r>
          </w:p>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861543" w:rsidRDefault="008B65D7">
            <w:r>
              <w:t>*Diagnostico en general.</w:t>
            </w:r>
          </w:p>
          <w:p w:rsidR="008B65D7" w:rsidRDefault="008B65D7">
            <w:r>
              <w:t>*Priorización de colonias.</w:t>
            </w:r>
          </w:p>
          <w:p w:rsidR="008B65D7" w:rsidRDefault="008B65D7">
            <w:r>
              <w:t>*Calendarización de servicio.</w:t>
            </w:r>
          </w:p>
          <w:p w:rsidR="008B65D7" w:rsidRDefault="008B65D7">
            <w:r>
              <w:t>*Adquisición de materiales.</w:t>
            </w:r>
          </w:p>
          <w:p w:rsidR="008B65D7" w:rsidRDefault="008B65D7">
            <w:r>
              <w:t>*Reparto de  trabajos a cuadrillas de mantenimiento.</w:t>
            </w:r>
          </w:p>
          <w:p w:rsidR="008B65D7" w:rsidRDefault="008B65D7" w:rsidP="008B65D7">
            <w:r>
              <w:t>* Actualización de información de infraestructura para reducción de facturación.</w:t>
            </w:r>
          </w:p>
          <w:p w:rsidR="008B65D7" w:rsidRDefault="008B65D7" w:rsidP="008B65D7"/>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lastRenderedPageBreak/>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9721B3">
        <w:trPr>
          <w:trHeight w:val="123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0026DB" w:rsidRPr="003914A8" w:rsidRDefault="00D82327" w:rsidP="009367AB">
            <w:pPr>
              <w:jc w:val="center"/>
            </w:pPr>
            <w:r w:rsidRPr="003914A8">
              <w:t xml:space="preserve">Porcentaje de reportes atendidos en </w:t>
            </w:r>
            <w:r w:rsidR="003914A8" w:rsidRPr="003914A8">
              <w:t>Ampliación, Mantenimiento y Conservación a la Infraestructura de Alumbrado Público</w:t>
            </w:r>
          </w:p>
        </w:tc>
        <w:tc>
          <w:tcPr>
            <w:tcW w:w="3091" w:type="dxa"/>
          </w:tcPr>
          <w:p w:rsidR="000026DB" w:rsidRPr="009721B3" w:rsidRDefault="00D82327" w:rsidP="009367AB">
            <w:pPr>
              <w:jc w:val="center"/>
            </w:pPr>
            <w:r w:rsidRPr="009721B3">
              <w:t xml:space="preserve">Número reportes atendidos </w:t>
            </w:r>
          </w:p>
        </w:tc>
        <w:tc>
          <w:tcPr>
            <w:tcW w:w="2957" w:type="dxa"/>
            <w:gridSpan w:val="2"/>
          </w:tcPr>
          <w:p w:rsidR="000026DB" w:rsidRPr="009721B3" w:rsidRDefault="00D82327" w:rsidP="009367AB">
            <w:pPr>
              <w:jc w:val="center"/>
            </w:pPr>
            <w:r w:rsidRPr="009721B3">
              <w:t>2,000</w:t>
            </w: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0026DB" w:rsidRPr="009721B3" w:rsidRDefault="008B65D7" w:rsidP="009367AB">
            <w:pPr>
              <w:jc w:val="center"/>
            </w:pPr>
            <w:r w:rsidRPr="009721B3">
              <w:t>*personas adultas.</w:t>
            </w:r>
          </w:p>
          <w:p w:rsidR="008B65D7" w:rsidRPr="009721B3" w:rsidRDefault="008B65D7" w:rsidP="009367AB">
            <w:pPr>
              <w:jc w:val="center"/>
            </w:pPr>
            <w:r w:rsidRPr="009721B3">
              <w:t>*niños, niñas y adolescentes.</w:t>
            </w:r>
          </w:p>
          <w:p w:rsidR="008B65D7" w:rsidRPr="009721B3" w:rsidRDefault="00ED55A6" w:rsidP="009367AB">
            <w:pPr>
              <w:jc w:val="center"/>
            </w:pPr>
            <w:r w:rsidRPr="009721B3">
              <w:t>*ciudadanía en general.</w:t>
            </w:r>
          </w:p>
        </w:tc>
        <w:tc>
          <w:tcPr>
            <w:tcW w:w="3091" w:type="dxa"/>
          </w:tcPr>
          <w:p w:rsidR="000026DB" w:rsidRPr="009721B3" w:rsidRDefault="00085DD3" w:rsidP="009367AB">
            <w:pPr>
              <w:jc w:val="center"/>
            </w:pPr>
            <w:r w:rsidRPr="009721B3">
              <w:t xml:space="preserve">Número de reportes recibidos contra atendidos </w:t>
            </w:r>
          </w:p>
        </w:tc>
        <w:tc>
          <w:tcPr>
            <w:tcW w:w="2957" w:type="dxa"/>
            <w:gridSpan w:val="2"/>
          </w:tcPr>
          <w:p w:rsidR="000026DB" w:rsidRPr="009721B3" w:rsidRDefault="00085DD3" w:rsidP="009367AB">
            <w:pPr>
              <w:jc w:val="center"/>
            </w:pPr>
            <w:r w:rsidRPr="009721B3">
              <w:t>100%</w:t>
            </w: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4"/>
        <w:gridCol w:w="756"/>
        <w:gridCol w:w="957"/>
        <w:gridCol w:w="897"/>
        <w:gridCol w:w="753"/>
        <w:gridCol w:w="737"/>
        <w:gridCol w:w="689"/>
        <w:gridCol w:w="561"/>
        <w:gridCol w:w="680"/>
        <w:gridCol w:w="662"/>
        <w:gridCol w:w="649"/>
        <w:gridCol w:w="681"/>
        <w:gridCol w:w="987"/>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0026DB">
        <w:trPr>
          <w:trHeight w:val="414"/>
        </w:trPr>
        <w:tc>
          <w:tcPr>
            <w:tcW w:w="1527"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94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532"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0026DB">
        <w:trPr>
          <w:trHeight w:val="340"/>
        </w:trPr>
        <w:tc>
          <w:tcPr>
            <w:tcW w:w="1527" w:type="pct"/>
            <w:vMerge/>
            <w:shd w:val="clear" w:color="auto" w:fill="D5DCE4" w:themeFill="text2" w:themeFillTint="33"/>
          </w:tcPr>
          <w:p w:rsidR="000026DB" w:rsidRPr="000026DB" w:rsidRDefault="000026DB" w:rsidP="000026DB">
            <w:pPr>
              <w:tabs>
                <w:tab w:val="left" w:pos="900"/>
              </w:tabs>
              <w:rPr>
                <w:b/>
              </w:rPr>
            </w:pPr>
          </w:p>
        </w:tc>
        <w:tc>
          <w:tcPr>
            <w:tcW w:w="272"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45"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24"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304"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92"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30"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7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6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64"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5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56"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0026DB" w:rsidRPr="000026DB" w:rsidTr="000026DB">
        <w:trPr>
          <w:trHeight w:val="57"/>
        </w:trPr>
        <w:tc>
          <w:tcPr>
            <w:tcW w:w="1527" w:type="pct"/>
          </w:tcPr>
          <w:p w:rsidR="000026DB" w:rsidRPr="000026DB" w:rsidRDefault="000026DB" w:rsidP="000026DB">
            <w:pPr>
              <w:tabs>
                <w:tab w:val="left" w:pos="900"/>
              </w:tabs>
            </w:pPr>
          </w:p>
          <w:p w:rsidR="000026DB" w:rsidRPr="000026DB" w:rsidRDefault="006A70B3" w:rsidP="000026DB">
            <w:pPr>
              <w:tabs>
                <w:tab w:val="left" w:pos="900"/>
              </w:tabs>
            </w:pPr>
            <w:r>
              <w:t>Diagn</w:t>
            </w:r>
            <w:r w:rsidR="007F5C59">
              <w:t>ó</w:t>
            </w:r>
            <w:r>
              <w:t>stico en general</w:t>
            </w:r>
          </w:p>
        </w:tc>
        <w:tc>
          <w:tcPr>
            <w:tcW w:w="272" w:type="pct"/>
          </w:tcPr>
          <w:p w:rsidR="000026DB" w:rsidRPr="000026DB" w:rsidRDefault="006A70B3" w:rsidP="000026DB">
            <w:pPr>
              <w:tabs>
                <w:tab w:val="left" w:pos="900"/>
              </w:tabs>
              <w:jc w:val="center"/>
              <w:rPr>
                <w:rFonts w:ascii="Verdana" w:hAnsi="Verdana"/>
                <w:sz w:val="28"/>
                <w:szCs w:val="28"/>
              </w:rPr>
            </w:pPr>
            <w:r>
              <w:rPr>
                <w:rFonts w:ascii="Verdana" w:hAnsi="Verdana"/>
                <w:sz w:val="28"/>
                <w:szCs w:val="28"/>
              </w:rPr>
              <w:t>x</w:t>
            </w:r>
          </w:p>
        </w:tc>
        <w:tc>
          <w:tcPr>
            <w:tcW w:w="345" w:type="pct"/>
          </w:tcPr>
          <w:p w:rsidR="000026DB" w:rsidRPr="000026DB" w:rsidRDefault="006A70B3" w:rsidP="000026DB">
            <w:pPr>
              <w:tabs>
                <w:tab w:val="left" w:pos="900"/>
              </w:tabs>
              <w:jc w:val="center"/>
              <w:rPr>
                <w:rFonts w:ascii="Verdana" w:hAnsi="Verdana"/>
                <w:sz w:val="28"/>
                <w:szCs w:val="28"/>
              </w:rPr>
            </w:pPr>
            <w:r>
              <w:rPr>
                <w:rFonts w:ascii="Verdana" w:hAnsi="Verdana"/>
                <w:sz w:val="28"/>
                <w:szCs w:val="28"/>
              </w:rPr>
              <w:t>x</w:t>
            </w: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6A70B3" w:rsidP="000026DB">
            <w:pPr>
              <w:tabs>
                <w:tab w:val="left" w:pos="900"/>
              </w:tabs>
            </w:pPr>
            <w:r>
              <w:t>Hechura de proyectos</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6A70B3" w:rsidP="000026DB">
            <w:pPr>
              <w:tabs>
                <w:tab w:val="left" w:pos="900"/>
              </w:tabs>
              <w:jc w:val="center"/>
              <w:rPr>
                <w:rFonts w:ascii="Verdana" w:hAnsi="Verdana"/>
                <w:sz w:val="28"/>
                <w:szCs w:val="28"/>
              </w:rPr>
            </w:pPr>
            <w:r>
              <w:rPr>
                <w:rFonts w:ascii="Verdana" w:hAnsi="Verdana"/>
                <w:sz w:val="28"/>
                <w:szCs w:val="28"/>
              </w:rPr>
              <w:t>x</w:t>
            </w:r>
          </w:p>
        </w:tc>
        <w:tc>
          <w:tcPr>
            <w:tcW w:w="324" w:type="pct"/>
            <w:tcBorders>
              <w:right w:val="single" w:sz="24" w:space="0" w:color="auto"/>
            </w:tcBorders>
          </w:tcPr>
          <w:p w:rsidR="000026DB" w:rsidRPr="000026DB" w:rsidRDefault="006A70B3" w:rsidP="000026DB">
            <w:pPr>
              <w:tabs>
                <w:tab w:val="left" w:pos="900"/>
              </w:tabs>
              <w:jc w:val="center"/>
              <w:rPr>
                <w:rFonts w:ascii="Verdana" w:hAnsi="Verdana"/>
                <w:sz w:val="28"/>
                <w:szCs w:val="28"/>
              </w:rPr>
            </w:pPr>
            <w:r>
              <w:rPr>
                <w:rFonts w:ascii="Verdana" w:hAnsi="Verdana"/>
                <w:sz w:val="28"/>
                <w:szCs w:val="28"/>
              </w:rPr>
              <w:t>x</w:t>
            </w: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6A70B3" w:rsidP="000026DB">
            <w:pPr>
              <w:tabs>
                <w:tab w:val="left" w:pos="900"/>
              </w:tabs>
            </w:pPr>
            <w:r>
              <w:t>Asignación de recursos</w:t>
            </w:r>
            <w:r w:rsidR="001949A5">
              <w:t xml:space="preserve"> y licitación</w:t>
            </w: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6A70B3" w:rsidP="000026DB">
            <w:pPr>
              <w:tabs>
                <w:tab w:val="left" w:pos="900"/>
              </w:tabs>
              <w:jc w:val="center"/>
              <w:rPr>
                <w:rFonts w:ascii="Verdana" w:hAnsi="Verdana"/>
                <w:sz w:val="28"/>
                <w:szCs w:val="28"/>
              </w:rPr>
            </w:pPr>
            <w:r>
              <w:rPr>
                <w:rFonts w:ascii="Verdana" w:hAnsi="Verdana"/>
                <w:sz w:val="28"/>
                <w:szCs w:val="28"/>
              </w:rPr>
              <w:t>x</w:t>
            </w:r>
          </w:p>
        </w:tc>
        <w:tc>
          <w:tcPr>
            <w:tcW w:w="292" w:type="pct"/>
          </w:tcPr>
          <w:p w:rsidR="000026DB" w:rsidRPr="000026DB" w:rsidRDefault="001949A5"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1949A5" w:rsidP="001949A5">
            <w:pPr>
              <w:tabs>
                <w:tab w:val="left" w:pos="900"/>
              </w:tabs>
            </w:pPr>
            <w:r>
              <w:t>Suministro de materiales</w:t>
            </w:r>
            <w:r w:rsidR="00FA3A04">
              <w:t xml:space="preserve"> e instalación</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1949A5" w:rsidP="000026DB">
            <w:pPr>
              <w:tabs>
                <w:tab w:val="left" w:pos="900"/>
              </w:tabs>
              <w:jc w:val="center"/>
              <w:rPr>
                <w:rFonts w:ascii="Verdana" w:hAnsi="Verdana"/>
                <w:sz w:val="28"/>
                <w:szCs w:val="28"/>
              </w:rPr>
            </w:pPr>
            <w:r>
              <w:rPr>
                <w:rFonts w:ascii="Verdana" w:hAnsi="Verdana"/>
                <w:sz w:val="28"/>
                <w:szCs w:val="28"/>
              </w:rPr>
              <w:t>x</w:t>
            </w:r>
          </w:p>
        </w:tc>
        <w:tc>
          <w:tcPr>
            <w:tcW w:w="230" w:type="pct"/>
          </w:tcPr>
          <w:p w:rsidR="000026DB" w:rsidRPr="000026DB" w:rsidRDefault="001949A5" w:rsidP="000026DB">
            <w:pPr>
              <w:tabs>
                <w:tab w:val="left" w:pos="900"/>
              </w:tabs>
              <w:jc w:val="center"/>
              <w:rPr>
                <w:rFonts w:ascii="Verdana" w:hAnsi="Verdana"/>
                <w:sz w:val="28"/>
                <w:szCs w:val="28"/>
              </w:rPr>
            </w:pPr>
            <w:r>
              <w:rPr>
                <w:rFonts w:ascii="Verdana" w:hAnsi="Verdana"/>
                <w:sz w:val="28"/>
                <w:szCs w:val="28"/>
              </w:rPr>
              <w:t>x</w:t>
            </w:r>
          </w:p>
        </w:tc>
        <w:tc>
          <w:tcPr>
            <w:tcW w:w="276" w:type="pct"/>
          </w:tcPr>
          <w:p w:rsidR="000026DB" w:rsidRPr="000026DB" w:rsidRDefault="001949A5" w:rsidP="000026DB">
            <w:pPr>
              <w:tabs>
                <w:tab w:val="left" w:pos="900"/>
              </w:tabs>
              <w:jc w:val="center"/>
              <w:rPr>
                <w:rFonts w:ascii="Verdana" w:hAnsi="Verdana"/>
                <w:sz w:val="28"/>
                <w:szCs w:val="28"/>
              </w:rPr>
            </w:pPr>
            <w:r>
              <w:rPr>
                <w:rFonts w:ascii="Verdana" w:hAnsi="Verdana"/>
                <w:sz w:val="28"/>
                <w:szCs w:val="28"/>
              </w:rPr>
              <w:t>x</w:t>
            </w:r>
          </w:p>
        </w:tc>
        <w:tc>
          <w:tcPr>
            <w:tcW w:w="269" w:type="pct"/>
          </w:tcPr>
          <w:p w:rsidR="000026DB" w:rsidRPr="000026DB" w:rsidRDefault="001949A5" w:rsidP="000026DB">
            <w:pPr>
              <w:tabs>
                <w:tab w:val="left" w:pos="900"/>
              </w:tabs>
              <w:jc w:val="center"/>
              <w:rPr>
                <w:rFonts w:ascii="Verdana" w:hAnsi="Verdana"/>
                <w:sz w:val="28"/>
                <w:szCs w:val="28"/>
              </w:rPr>
            </w:pPr>
            <w:r>
              <w:rPr>
                <w:rFonts w:ascii="Verdana" w:hAnsi="Verdana"/>
                <w:sz w:val="28"/>
                <w:szCs w:val="28"/>
              </w:rPr>
              <w:t>x</w:t>
            </w: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FA3A04" w:rsidP="000026DB">
            <w:pPr>
              <w:tabs>
                <w:tab w:val="left" w:pos="900"/>
              </w:tabs>
            </w:pPr>
            <w:r>
              <w:t>Revisión municipal  y aclaració</w:t>
            </w:r>
            <w:bookmarkStart w:id="0" w:name="_GoBack"/>
            <w:bookmarkEnd w:id="0"/>
            <w:r>
              <w:t>n de facturación a CFE</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FA3A04" w:rsidP="000026DB">
            <w:pPr>
              <w:tabs>
                <w:tab w:val="left" w:pos="900"/>
              </w:tabs>
              <w:jc w:val="center"/>
              <w:rPr>
                <w:rFonts w:ascii="Verdana" w:hAnsi="Verdana"/>
                <w:sz w:val="28"/>
                <w:szCs w:val="28"/>
              </w:rPr>
            </w:pPr>
            <w:r>
              <w:rPr>
                <w:rFonts w:ascii="Verdana" w:hAnsi="Verdana"/>
                <w:sz w:val="28"/>
                <w:szCs w:val="28"/>
              </w:rPr>
              <w:t>x</w:t>
            </w:r>
          </w:p>
        </w:tc>
        <w:tc>
          <w:tcPr>
            <w:tcW w:w="259" w:type="pct"/>
          </w:tcPr>
          <w:p w:rsidR="000026DB" w:rsidRPr="000026DB" w:rsidRDefault="00FA3A04" w:rsidP="000026DB">
            <w:pPr>
              <w:tabs>
                <w:tab w:val="left" w:pos="900"/>
              </w:tabs>
              <w:jc w:val="center"/>
              <w:rPr>
                <w:rFonts w:ascii="Verdana" w:hAnsi="Verdana"/>
                <w:sz w:val="28"/>
                <w:szCs w:val="28"/>
              </w:rPr>
            </w:pPr>
            <w:r>
              <w:rPr>
                <w:rFonts w:ascii="Verdana" w:hAnsi="Verdana"/>
                <w:sz w:val="28"/>
                <w:szCs w:val="28"/>
              </w:rPr>
              <w:t>x</w:t>
            </w: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FA3A04" w:rsidP="000026DB">
            <w:pPr>
              <w:tabs>
                <w:tab w:val="left" w:pos="900"/>
              </w:tabs>
            </w:pPr>
            <w:r>
              <w:t>Imprevistos para cierre de ejercicio</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FA3A04" w:rsidP="000026DB">
            <w:pPr>
              <w:tabs>
                <w:tab w:val="left" w:pos="900"/>
              </w:tabs>
              <w:jc w:val="center"/>
              <w:rPr>
                <w:rFonts w:ascii="Verdana" w:hAnsi="Verdana"/>
                <w:sz w:val="28"/>
                <w:szCs w:val="28"/>
              </w:rPr>
            </w:pPr>
            <w:r>
              <w:rPr>
                <w:rFonts w:ascii="Verdana" w:hAnsi="Verdana"/>
                <w:sz w:val="28"/>
                <w:szCs w:val="28"/>
              </w:rPr>
              <w:t>x</w:t>
            </w: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bl>
    <w:p w:rsidR="000026DB" w:rsidRDefault="000026DB" w:rsidP="00E20015"/>
    <w:sectPr w:rsidR="000026DB"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val="es-MX"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84"/>
    <w:rsid w:val="000026DB"/>
    <w:rsid w:val="00084101"/>
    <w:rsid w:val="00085DD3"/>
    <w:rsid w:val="000D70A1"/>
    <w:rsid w:val="00184C78"/>
    <w:rsid w:val="00186B4C"/>
    <w:rsid w:val="001949A5"/>
    <w:rsid w:val="00391484"/>
    <w:rsid w:val="003914A8"/>
    <w:rsid w:val="00393383"/>
    <w:rsid w:val="003E2BF9"/>
    <w:rsid w:val="00414F64"/>
    <w:rsid w:val="0049161A"/>
    <w:rsid w:val="004F14F3"/>
    <w:rsid w:val="00547498"/>
    <w:rsid w:val="006A70B3"/>
    <w:rsid w:val="00725ABF"/>
    <w:rsid w:val="00741DE0"/>
    <w:rsid w:val="007F5C59"/>
    <w:rsid w:val="00823C60"/>
    <w:rsid w:val="00850F46"/>
    <w:rsid w:val="00861543"/>
    <w:rsid w:val="008B65D7"/>
    <w:rsid w:val="009367AB"/>
    <w:rsid w:val="00955A11"/>
    <w:rsid w:val="009721B3"/>
    <w:rsid w:val="009D45F8"/>
    <w:rsid w:val="00A35AE4"/>
    <w:rsid w:val="00A56F46"/>
    <w:rsid w:val="00BF7E14"/>
    <w:rsid w:val="00C52AF0"/>
    <w:rsid w:val="00D82327"/>
    <w:rsid w:val="00E20015"/>
    <w:rsid w:val="00E77791"/>
    <w:rsid w:val="00ED55A6"/>
    <w:rsid w:val="00F62DBE"/>
    <w:rsid w:val="00FA3A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92BD5DB"/>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 w:type="paragraph" w:styleId="Sinespaciado">
    <w:name w:val="No Spacing"/>
    <w:uiPriority w:val="1"/>
    <w:qFormat/>
    <w:rsid w:val="004F1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633</Words>
  <Characters>3486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Laura Beatriz Perez Niheus</cp:lastModifiedBy>
  <cp:revision>17</cp:revision>
  <dcterms:created xsi:type="dcterms:W3CDTF">2021-10-04T16:02:00Z</dcterms:created>
  <dcterms:modified xsi:type="dcterms:W3CDTF">2022-01-12T16:13:00Z</dcterms:modified>
</cp:coreProperties>
</file>