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2B5DD7" w:rsidRDefault="00B67D68" w:rsidP="00B67D68">
            <w:pPr>
              <w:spacing w:line="360" w:lineRule="auto"/>
            </w:pPr>
            <w:r w:rsidRPr="002B5DD7">
              <w:t xml:space="preserve">Dirección de Agua Potable y Alcantarillado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</w:t>
            </w:r>
            <w:r w:rsidR="00B67D68">
              <w:rPr>
                <w:b/>
                <w:color w:val="222A35" w:themeColor="text2" w:themeShade="80"/>
                <w:sz w:val="36"/>
                <w:szCs w:val="36"/>
              </w:rPr>
              <w:t>–</w:t>
            </w: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2B5DD7" w:rsidRDefault="00B67D68" w:rsidP="00B67D68">
            <w:pPr>
              <w:spacing w:line="360" w:lineRule="auto"/>
            </w:pPr>
            <w:r w:rsidRPr="002B5DD7">
              <w:t>P</w:t>
            </w:r>
            <w:r w:rsidR="005C48BD">
              <w:t xml:space="preserve">adrón </w:t>
            </w:r>
            <w:r w:rsidRPr="002B5DD7">
              <w:t>Ú</w:t>
            </w:r>
            <w:r w:rsidR="005C48BD">
              <w:t xml:space="preserve">nico de </w:t>
            </w:r>
            <w:r w:rsidRPr="002B5DD7">
              <w:t>U</w:t>
            </w:r>
            <w:r w:rsidR="005C48BD">
              <w:t>suarios</w:t>
            </w:r>
            <w:r w:rsidRPr="002B5DD7">
              <w:t xml:space="preserve">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7D68">
                  <w:rPr>
                    <w:b/>
                  </w:rPr>
                  <w:t>noviembre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4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7D68">
                  <w:rPr>
                    <w:b/>
                  </w:rPr>
                  <w:t>abril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Pr="002B5DD7" w:rsidRDefault="00042BA5" w:rsidP="00BF7E14">
            <w:r>
              <w:t>$ 935,419.26</w:t>
            </w:r>
          </w:p>
          <w:p w:rsidR="000D70A1" w:rsidRPr="002B5DD7" w:rsidRDefault="000D70A1" w:rsidP="00042BA5"/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5C48BD">
        <w:trPr>
          <w:trHeight w:val="112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2B5DD7" w:rsidRDefault="005C48BD" w:rsidP="00042BA5">
            <w:r>
              <w:t>D</w:t>
            </w:r>
            <w:r w:rsidR="00B67D68" w:rsidRPr="00042BA5">
              <w:t>e 21</w:t>
            </w:r>
            <w:r w:rsidR="00042BA5" w:rsidRPr="00042BA5">
              <w:t>,314</w:t>
            </w:r>
            <w:r w:rsidR="00B67D68" w:rsidRPr="00042BA5">
              <w:t xml:space="preserve"> cuentas</w:t>
            </w:r>
            <w:r w:rsidR="00B67D68" w:rsidRPr="002B5DD7">
              <w:t xml:space="preserve"> existentes </w:t>
            </w:r>
            <w:r w:rsidR="00B67D68" w:rsidRPr="00D83818">
              <w:t xml:space="preserve">correspondientes a </w:t>
            </w:r>
            <w:r w:rsidR="00D83818" w:rsidRPr="00D83818">
              <w:t>57</w:t>
            </w:r>
            <w:r w:rsidR="00B67D68" w:rsidRPr="00D83818">
              <w:t xml:space="preserve"> </w:t>
            </w:r>
            <w:r w:rsidR="005407B9" w:rsidRPr="00D83818">
              <w:t>colonias</w:t>
            </w:r>
            <w:r w:rsidR="005407B9" w:rsidRPr="002B5DD7">
              <w:t xml:space="preserve"> que</w:t>
            </w:r>
            <w:r w:rsidR="00B67D68" w:rsidRPr="002B5DD7">
              <w:t xml:space="preserve"> administra</w:t>
            </w:r>
            <w:r w:rsidR="000250A0">
              <w:t xml:space="preserve"> actualmente el municipio, el 44</w:t>
            </w:r>
            <w:r w:rsidR="00B67D68" w:rsidRPr="002B5DD7">
              <w:t xml:space="preserve">% presenta un adeudo total bastante considerable, con todas las implicaciones financieras operativas y de estructura o </w:t>
            </w:r>
            <w:r w:rsidR="005407B9" w:rsidRPr="002B5DD7">
              <w:t>administración que</w:t>
            </w:r>
            <w:r w:rsidR="00B67D68" w:rsidRPr="002B5DD7">
              <w:t xml:space="preserve"> representa p</w:t>
            </w:r>
            <w:r w:rsidR="006D6764" w:rsidRPr="002B5DD7">
              <w:t>ara el organismo operador y el M</w:t>
            </w:r>
            <w:r w:rsidR="00B67D68" w:rsidRPr="002B5DD7">
              <w:t xml:space="preserve">unicipio.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D6764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2B5DD7" w:rsidRDefault="006D6764" w:rsidP="00BF7E14">
            <w:r w:rsidRPr="002B5DD7">
              <w:t>Eficientar la comercialización por la contraprestación de los servicios de agua potable y alcantarillado sanitario.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6D6764">
                <w:pPr>
                  <w:rPr>
                    <w:b/>
                  </w:rPr>
                </w:pPr>
                <w:r>
                  <w:rPr>
                    <w:b/>
                  </w:rPr>
                  <w:t>2.3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2B5DD7" w:rsidRDefault="006D6764">
            <w:r w:rsidRPr="002B5DD7">
              <w:t>Diseñar los proc</w:t>
            </w:r>
            <w:r w:rsidR="00157A4D" w:rsidRPr="002B5DD7">
              <w:t>esos para eficientar los pagos</w:t>
            </w:r>
            <w:r w:rsidRPr="002B5DD7">
              <w:t xml:space="preserve">, con esto lograr una ciudadanía más responsable, al corriente con sus obligaciones, por lo tanto autosustentable y resiliente.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D676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8E7B33">
            <w:pPr>
              <w:jc w:val="both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8E7B33">
            <w:pPr>
              <w:jc w:val="both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8E7B33">
            <w:pPr>
              <w:jc w:val="both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8E7B33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8E7B33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8E7B33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8E7B33">
            <w:pPr>
              <w:jc w:val="both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 w:rsidP="008E7B33">
            <w:pPr>
              <w:jc w:val="both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8E7B33">
            <w:pPr>
              <w:jc w:val="both"/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Continuar con los objetivos de la Ley del Agua para el Estado de Jalisco y sus Municipios, los cuales son: I. Establecer los principios y regulaciones para la gestión integrada de los recursos hídricos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en el estado, a efecto de promover y hacer efectivo el derecho al agua potable y el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saneamiento como un derecho humano esencial para el pleno disfrute de la vida y de todos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los derechos humanos;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II. Establecer las bases generales para las actuaciones coordinadas de las autoridades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estatales y municipales, quienes conforme a sus atribuciones constitucionales, concurren en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el ámbito de dicha gestión;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III. Regular en el ámbito de competencia estatal el aprovechamiento del agua en actividades</w:t>
            </w:r>
          </w:p>
          <w:p w:rsidR="008E7B33" w:rsidRPr="00B96F6D" w:rsidRDefault="008E7B33" w:rsidP="00D43309">
            <w:pPr>
              <w:jc w:val="both"/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agropecuarias; y</w:t>
            </w:r>
          </w:p>
          <w:p w:rsidR="00E77791" w:rsidRDefault="008E7B33" w:rsidP="00D43309">
            <w:pPr>
              <w:jc w:val="both"/>
            </w:pPr>
            <w:r w:rsidRPr="00B96F6D">
              <w:rPr>
                <w:sz w:val="18"/>
                <w:szCs w:val="18"/>
              </w:rPr>
              <w:t>IV. Establecer las bases generales para la prestación de</w:t>
            </w:r>
            <w:r w:rsidR="00D43309" w:rsidRPr="00B96F6D">
              <w:rPr>
                <w:sz w:val="18"/>
                <w:szCs w:val="18"/>
              </w:rPr>
              <w:t xml:space="preserve"> los servicios públicos de agua potable</w:t>
            </w:r>
            <w:r w:rsidRPr="00B96F6D">
              <w:rPr>
                <w:sz w:val="18"/>
                <w:szCs w:val="18"/>
              </w:rPr>
              <w:t>, drenaje, alcantarillado, tratamiento y disposición final de las aguas residuales.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1.- Levantamiento de usos de suelo para actualizar cartografía.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2.- Supervisiones para actualizar y regularizar predios que no están en el padrón único de usuarios para evitar la pérdida de recaudación y mejorar los servicios de agua potable y alcantarillado.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3.- Eliminación de cuentas duplicadas.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4.- Diseño de los recorridos para toma y captura de lectura.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5.- Toma y captura de lecturas.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6.- Auditoria de lecturas de los medidores de agua.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7.- Impresión y entrega de recibos de agua de pago en tarifa de servicio medido.</w:t>
            </w:r>
          </w:p>
          <w:p w:rsidR="00D43309" w:rsidRPr="00B96F6D" w:rsidRDefault="00D43309" w:rsidP="00D43309">
            <w:pPr>
              <w:rPr>
                <w:sz w:val="18"/>
                <w:szCs w:val="18"/>
              </w:rPr>
            </w:pPr>
            <w:r w:rsidRPr="00B96F6D">
              <w:rPr>
                <w:sz w:val="18"/>
                <w:szCs w:val="18"/>
              </w:rPr>
              <w:t>8.- Reducción de flujo de agua a los usuarios morosos.</w:t>
            </w:r>
          </w:p>
          <w:p w:rsidR="00861543" w:rsidRPr="00D43309" w:rsidRDefault="00D43309" w:rsidP="00D43309">
            <w:pPr>
              <w:rPr>
                <w:sz w:val="20"/>
                <w:szCs w:val="20"/>
              </w:rPr>
            </w:pPr>
            <w:r w:rsidRPr="00B96F6D">
              <w:rPr>
                <w:sz w:val="18"/>
                <w:szCs w:val="18"/>
              </w:rPr>
              <w:t>9.- Gestionar el cobro en línea, bancos y tiendas de autoservicio.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2B5DD7" w:rsidRDefault="00944AC7" w:rsidP="009367AB">
            <w:pPr>
              <w:jc w:val="center"/>
            </w:pPr>
            <w:r w:rsidRPr="002E6EAD">
              <w:rPr>
                <w:rFonts w:ascii="Arial" w:hAnsi="Arial" w:cs="Arial"/>
                <w:color w:val="000000" w:themeColor="text1"/>
                <w:sz w:val="18"/>
                <w:szCs w:val="18"/>
              </w:rPr>
              <w:t>Reducción del número de cuentas existentes que presentan adeudo</w:t>
            </w:r>
            <w:r w:rsidR="00D43309" w:rsidRPr="002E6EAD">
              <w:rPr>
                <w:color w:val="000000" w:themeColor="text1"/>
              </w:rPr>
              <w:t xml:space="preserve"> </w:t>
            </w:r>
          </w:p>
        </w:tc>
        <w:tc>
          <w:tcPr>
            <w:tcW w:w="3091" w:type="dxa"/>
          </w:tcPr>
          <w:p w:rsidR="000026DB" w:rsidRPr="002B5DD7" w:rsidRDefault="008171A0" w:rsidP="009367AB">
            <w:pPr>
              <w:jc w:val="center"/>
            </w:pPr>
            <w:r>
              <w:t xml:space="preserve">Porcentaje </w:t>
            </w:r>
          </w:p>
        </w:tc>
        <w:tc>
          <w:tcPr>
            <w:tcW w:w="2957" w:type="dxa"/>
            <w:gridSpan w:val="2"/>
          </w:tcPr>
          <w:p w:rsidR="000026DB" w:rsidRPr="002B5DD7" w:rsidRDefault="00042BA5" w:rsidP="009367AB">
            <w:pPr>
              <w:jc w:val="center"/>
            </w:pPr>
            <w:r w:rsidRPr="0006262C">
              <w:t>Reducción del 40</w:t>
            </w:r>
            <w:r w:rsidR="00157A4D" w:rsidRPr="0006262C">
              <w:t>% de la deuda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2B5DD7" w:rsidRDefault="00157A4D" w:rsidP="009367AB">
            <w:pPr>
              <w:jc w:val="center"/>
            </w:pPr>
            <w:r w:rsidRPr="002B5DD7">
              <w:t xml:space="preserve">PADRÓN ÚNICO DE USUARIOS  </w:t>
            </w:r>
          </w:p>
        </w:tc>
        <w:tc>
          <w:tcPr>
            <w:tcW w:w="3091" w:type="dxa"/>
          </w:tcPr>
          <w:p w:rsidR="000026DB" w:rsidRPr="00042BA5" w:rsidRDefault="00042BA5" w:rsidP="009367AB">
            <w:pPr>
              <w:jc w:val="center"/>
            </w:pPr>
            <w:r w:rsidRPr="00042BA5">
              <w:t>CUENTAS DE AGUA</w:t>
            </w:r>
            <w:r w:rsidR="00157A4D" w:rsidRPr="00042BA5">
              <w:t xml:space="preserve"> </w:t>
            </w:r>
          </w:p>
        </w:tc>
        <w:tc>
          <w:tcPr>
            <w:tcW w:w="2957" w:type="dxa"/>
            <w:gridSpan w:val="2"/>
          </w:tcPr>
          <w:p w:rsidR="000026DB" w:rsidRPr="00042BA5" w:rsidRDefault="00042BA5" w:rsidP="009367AB">
            <w:pPr>
              <w:jc w:val="center"/>
            </w:pPr>
            <w:r w:rsidRPr="00042BA5">
              <w:t>21,314</w:t>
            </w:r>
            <w:r w:rsidR="00157A4D" w:rsidRPr="00042BA5">
              <w:t xml:space="preserve"> 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B42A26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B42A26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B42A26" w:rsidRPr="000026DB" w:rsidTr="00B42A26">
        <w:trPr>
          <w:trHeight w:val="57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>Levantamiento de usos de suelo para actualizar cartografía.</w:t>
            </w:r>
          </w:p>
        </w:tc>
        <w:tc>
          <w:tcPr>
            <w:tcW w:w="29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B42A26" w:rsidRDefault="00B42A26" w:rsidP="00B42A26">
            <w:pPr>
              <w:rPr>
                <w:sz w:val="20"/>
              </w:rPr>
            </w:pPr>
          </w:p>
          <w:p w:rsidR="00B42A26" w:rsidRDefault="00B42A26" w:rsidP="00B42A26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7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6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 xml:space="preserve">Supervisiones </w:t>
            </w:r>
            <w:r w:rsidRPr="009E6FB8">
              <w:t>para act</w:t>
            </w:r>
            <w:r>
              <w:t>ualizar y regularizar predios que no están en el padrón único de usuarios para evitar la pérdida de recaudación y mejorar los servicios de agua potable y alcantarillado.</w:t>
            </w:r>
          </w:p>
        </w:tc>
        <w:tc>
          <w:tcPr>
            <w:tcW w:w="29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>Eliminación de cuentas duplicadas.</w:t>
            </w:r>
          </w:p>
        </w:tc>
        <w:tc>
          <w:tcPr>
            <w:tcW w:w="29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42A26" w:rsidRDefault="00B42A26" w:rsidP="00B42A26">
            <w:pPr>
              <w:jc w:val="center"/>
              <w:rPr>
                <w:sz w:val="20"/>
              </w:rPr>
            </w:pPr>
          </w:p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>Diseño de los recorridos para toma y captura de lectura.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Default="00B42A26" w:rsidP="00B42A26"/>
          <w:p w:rsidR="00B42A26" w:rsidRPr="00A316F5" w:rsidRDefault="00B42A26" w:rsidP="00B42A26">
            <w:r>
              <w:t>Toma y captura de lecturas.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>Diseño de los recorridos para toma y captura de lectura.</w:t>
            </w:r>
          </w:p>
        </w:tc>
        <w:tc>
          <w:tcPr>
            <w:tcW w:w="29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 xml:space="preserve">Impresión y entrega de recibos de agua </w:t>
            </w:r>
            <w:r w:rsidRPr="00EF5C82">
              <w:t>de pa</w:t>
            </w:r>
            <w:r>
              <w:t>go en tarifa de servicio medido.</w:t>
            </w:r>
          </w:p>
        </w:tc>
        <w:tc>
          <w:tcPr>
            <w:tcW w:w="29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42A26" w:rsidRPr="000026DB" w:rsidTr="00B42A26">
        <w:trPr>
          <w:trHeight w:val="20"/>
        </w:trPr>
        <w:tc>
          <w:tcPr>
            <w:tcW w:w="1514" w:type="pct"/>
            <w:shd w:val="clear" w:color="auto" w:fill="auto"/>
          </w:tcPr>
          <w:p w:rsidR="00B42A26" w:rsidRPr="00A316F5" w:rsidRDefault="00B42A26" w:rsidP="00B42A26">
            <w:r>
              <w:t>Reducción de flujo de agua a los usuarios morosos.</w:t>
            </w:r>
          </w:p>
        </w:tc>
        <w:tc>
          <w:tcPr>
            <w:tcW w:w="293" w:type="pct"/>
            <w:shd w:val="clear" w:color="auto" w:fill="auto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42A26" w:rsidRPr="00145F76" w:rsidRDefault="00B42A26" w:rsidP="00B42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0026DB" w:rsidRDefault="000026DB" w:rsidP="00E20015">
      <w:bookmarkStart w:id="0" w:name="_GoBack"/>
      <w:bookmarkEnd w:id="0"/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33B3"/>
    <w:multiLevelType w:val="hybridMultilevel"/>
    <w:tmpl w:val="33107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250A0"/>
    <w:rsid w:val="00042BA5"/>
    <w:rsid w:val="0006262C"/>
    <w:rsid w:val="000D70A1"/>
    <w:rsid w:val="00157A4D"/>
    <w:rsid w:val="00184C78"/>
    <w:rsid w:val="00186B4C"/>
    <w:rsid w:val="002B5DD7"/>
    <w:rsid w:val="002E6EAD"/>
    <w:rsid w:val="00391484"/>
    <w:rsid w:val="00393383"/>
    <w:rsid w:val="003F787E"/>
    <w:rsid w:val="00414F64"/>
    <w:rsid w:val="0049161A"/>
    <w:rsid w:val="005407B9"/>
    <w:rsid w:val="005C48BD"/>
    <w:rsid w:val="006D6764"/>
    <w:rsid w:val="00741DE0"/>
    <w:rsid w:val="008171A0"/>
    <w:rsid w:val="00823C60"/>
    <w:rsid w:val="00861543"/>
    <w:rsid w:val="008E7B33"/>
    <w:rsid w:val="009367AB"/>
    <w:rsid w:val="00944AC7"/>
    <w:rsid w:val="00A35AE4"/>
    <w:rsid w:val="00A56F46"/>
    <w:rsid w:val="00AA38A3"/>
    <w:rsid w:val="00B42A26"/>
    <w:rsid w:val="00B67D68"/>
    <w:rsid w:val="00B96F6D"/>
    <w:rsid w:val="00BF7E14"/>
    <w:rsid w:val="00C52AF0"/>
    <w:rsid w:val="00D43309"/>
    <w:rsid w:val="00D83818"/>
    <w:rsid w:val="00DC117B"/>
    <w:rsid w:val="00E20015"/>
    <w:rsid w:val="00E34298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8E4FC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8E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11</cp:revision>
  <dcterms:created xsi:type="dcterms:W3CDTF">2021-10-08T14:41:00Z</dcterms:created>
  <dcterms:modified xsi:type="dcterms:W3CDTF">2022-01-03T17:19:00Z</dcterms:modified>
</cp:coreProperties>
</file>