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7C1953">
        <w:trPr>
          <w:trHeight w:val="495"/>
        </w:trPr>
        <w:tc>
          <w:tcPr>
            <w:tcW w:w="2830" w:type="dxa"/>
            <w:gridSpan w:val="4"/>
            <w:shd w:val="clear" w:color="auto" w:fill="F4B083" w:themeFill="accent2" w:themeFillTint="99"/>
          </w:tcPr>
          <w:p w:rsidR="00BF7E14" w:rsidRPr="00A35AE4" w:rsidRDefault="00BF7E14" w:rsidP="00BF7E14">
            <w:pPr>
              <w:jc w:val="center"/>
              <w:rPr>
                <w:b/>
              </w:rPr>
            </w:pPr>
            <w:r w:rsidRPr="00A35AE4">
              <w:rPr>
                <w:b/>
              </w:rPr>
              <w:t>Dependencia:</w:t>
            </w:r>
          </w:p>
        </w:tc>
        <w:tc>
          <w:tcPr>
            <w:tcW w:w="8151" w:type="dxa"/>
            <w:gridSpan w:val="5"/>
          </w:tcPr>
          <w:p w:rsidR="00BF7E14" w:rsidRPr="00184EBF" w:rsidRDefault="006F54D1" w:rsidP="007C1953">
            <w:pPr>
              <w:spacing w:line="360" w:lineRule="auto"/>
            </w:pPr>
            <w:r w:rsidRPr="00184EBF">
              <w:t>D</w:t>
            </w:r>
            <w:r w:rsidR="007C1953" w:rsidRPr="00184EBF">
              <w:t xml:space="preserve">irección de Agua Potable y Alcantarillado </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184EBF" w:rsidRDefault="006F54D1" w:rsidP="007C1953">
            <w:pPr>
              <w:spacing w:line="360" w:lineRule="auto"/>
            </w:pPr>
            <w:r w:rsidRPr="00184EBF">
              <w:t>C</w:t>
            </w:r>
            <w:r w:rsidR="007C1953" w:rsidRPr="00184EBF">
              <w:t xml:space="preserve">ultura del Agua </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6F54D1">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12-31T00:00:00Z">
                  <w:dateFormat w:val="MMMM' de 'yyyy"/>
                  <w:lid w:val="es-ES"/>
                  <w:storeMappedDataAs w:val="dateTime"/>
                  <w:calendar w:val="gregorian"/>
                </w:date>
              </w:sdtPr>
              <w:sdtEndPr/>
              <w:sdtContent>
                <w:r w:rsidR="006F54D1">
                  <w:rPr>
                    <w:b/>
                  </w:rPr>
                  <w:t>diciembre de 2022</w:t>
                </w:r>
              </w:sdtContent>
            </w:sdt>
          </w:p>
        </w:tc>
      </w:tr>
      <w:tr w:rsidR="000D70A1" w:rsidTr="00184C78">
        <w:trPr>
          <w:trHeight w:val="510"/>
        </w:trPr>
        <w:tc>
          <w:tcPr>
            <w:tcW w:w="1413" w:type="dxa"/>
            <w:gridSpan w:val="2"/>
          </w:tcPr>
          <w:p w:rsidR="000D70A1" w:rsidRPr="00A35AE4" w:rsidRDefault="006F54D1"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6F54D1" w:rsidP="00BF7E14">
            <w:pPr>
              <w:jc w:val="center"/>
              <w:rPr>
                <w:b/>
              </w:rPr>
            </w:pPr>
            <w:r>
              <w:rPr>
                <w:b/>
              </w:rPr>
              <w:t>X</w:t>
            </w:r>
          </w:p>
        </w:tc>
        <w:tc>
          <w:tcPr>
            <w:tcW w:w="1701" w:type="dxa"/>
          </w:tcPr>
          <w:p w:rsidR="000D70A1" w:rsidRDefault="000D70A1" w:rsidP="00BF7E14">
            <w:pPr>
              <w:rPr>
                <w:b/>
              </w:rPr>
            </w:pPr>
          </w:p>
          <w:p w:rsidR="000D70A1" w:rsidRPr="00A35AE4" w:rsidRDefault="000D70A1" w:rsidP="00BF7E14">
            <w:pPr>
              <w:rPr>
                <w:b/>
              </w:rPr>
            </w:pPr>
            <w:r w:rsidRPr="00A35AE4">
              <w:rPr>
                <w:b/>
              </w:rPr>
              <w:t>$</w:t>
            </w:r>
            <w:r w:rsidR="006F54D1">
              <w:rPr>
                <w:b/>
              </w:rPr>
              <w:t>400.000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r w:rsidR="006F54D1">
              <w:rPr>
                <w:b/>
              </w:rPr>
              <w:t>400.000</w:t>
            </w:r>
          </w:p>
        </w:tc>
        <w:tc>
          <w:tcPr>
            <w:tcW w:w="2157" w:type="dxa"/>
            <w:vMerge/>
          </w:tcPr>
          <w:p w:rsidR="000D70A1" w:rsidRDefault="000D70A1"/>
        </w:tc>
      </w:tr>
      <w:tr w:rsidR="00A35AE4" w:rsidTr="007E7F9F">
        <w:trPr>
          <w:trHeight w:val="978"/>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184C78" w:rsidRPr="007E7F9F" w:rsidRDefault="006F54D1" w:rsidP="00BF7E14">
            <w:r w:rsidRPr="007E7F9F">
              <w:t xml:space="preserve">La falta de pago del agua por parte de los ciudadanos tomando en cuenta que es su obligación como ciudadano de este municipio de San Pedro Tlaquepaque, además de la falta de cuidado del mismo recurso. </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82014C" w:rsidP="00A56F46">
                <w:pPr>
                  <w:rPr>
                    <w:b/>
                  </w:rPr>
                </w:pPr>
                <w:r>
                  <w:rPr>
                    <w:b/>
                  </w:rPr>
                  <w:t>4</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7E7F9F" w:rsidRDefault="006F54D1" w:rsidP="00C33942">
            <w:r w:rsidRPr="007E7F9F">
              <w:t>Implementar estrategias lúdicas y educativas para que los ciudadanos de San Pedro Tlaquepaque</w:t>
            </w:r>
            <w:r w:rsidR="00BA167A" w:rsidRPr="007E7F9F">
              <w:t xml:space="preserve"> para</w:t>
            </w:r>
            <w:r w:rsidRPr="007E7F9F">
              <w:t xml:space="preserve"> </w:t>
            </w:r>
            <w:r w:rsidR="00C33942" w:rsidRPr="007E7F9F">
              <w:t>valoren el recurso natural más importante y necesario para la vida y de esa manera conozcan las acciones que realiza el municipio para que llegue el agua limpia y fácil a sus hogares</w:t>
            </w:r>
            <w:r w:rsidR="00BA167A" w:rsidRPr="007E7F9F">
              <w:t>,</w:t>
            </w:r>
            <w:r w:rsidR="00C33942" w:rsidRPr="007E7F9F">
              <w:t xml:space="preserve"> siendo así conscientes de que tiene </w:t>
            </w:r>
            <w:r w:rsidR="00BA167A" w:rsidRPr="007E7F9F">
              <w:t>que pagar</w:t>
            </w:r>
            <w:r w:rsidR="00C33942" w:rsidRPr="007E7F9F">
              <w:t xml:space="preserve"> el servicio a tiempo y satisfactoriamente dejando así beneficiados a ellos y al municipio. </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BA167A">
                <w:pPr>
                  <w:rPr>
                    <w:b/>
                  </w:rPr>
                </w:pPr>
                <w:r>
                  <w:rPr>
                    <w:b/>
                  </w:rPr>
                  <w:t>4.2</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DD5E0B" w:rsidRDefault="00DD5E0B" w:rsidP="00BA167A">
            <w:pPr>
              <w:rPr>
                <w:b/>
              </w:rPr>
            </w:pPr>
          </w:p>
          <w:p w:rsidR="00391484" w:rsidRPr="007E7F9F" w:rsidRDefault="00191C74" w:rsidP="00BA167A">
            <w:r w:rsidRPr="007E7F9F">
              <w:t xml:space="preserve">Informar y </w:t>
            </w:r>
            <w:r w:rsidR="00BA167A" w:rsidRPr="007E7F9F">
              <w:t>concientizar</w:t>
            </w:r>
            <w:r w:rsidRPr="007E7F9F">
              <w:t xml:space="preserve"> a los ciudadanos y ciudadanas </w:t>
            </w:r>
            <w:r w:rsidR="00BA167A" w:rsidRPr="007E7F9F">
              <w:t>respecto al cuidado y pago del vital líquido.</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C33942"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lastRenderedPageBreak/>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5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5pt;height:25.5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5pt;height:42.75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5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5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C33942" w:rsidP="007C1953">
            <w:pPr>
              <w:jc w:val="both"/>
            </w:pPr>
            <w:r>
              <w:t xml:space="preserve">Se brindaran </w:t>
            </w:r>
            <w:r w:rsidR="0082014C">
              <w:t>pláticas informativas, talleres lúdicos, capacitaciones, teatro guiñol, conferencias, dirigido principalmente a niñas, niños, adolescentes, jóvenes, estudiantes de las instituciones tanto de gobierno como particulares que se encuentran dentro de este municipio, instituciones municipales, como DI</w:t>
            </w:r>
            <w:r w:rsidR="00CA7462">
              <w:t>F</w:t>
            </w:r>
            <w:r w:rsidR="0082014C">
              <w:t xml:space="preserve">, instituto de las mujeres, etc. Implementando estrategias para lograr una conciencia ambiental a través </w:t>
            </w:r>
            <w:r w:rsidR="00CA7462">
              <w:t xml:space="preserve">del cuidado del agua, y así mismo el pronto pago. </w:t>
            </w:r>
          </w:p>
          <w:p w:rsidR="00CA7462" w:rsidRDefault="00CA7462" w:rsidP="007C1953">
            <w:pPr>
              <w:jc w:val="both"/>
            </w:pPr>
            <w:r>
              <w:t>En adultos mayores se pretende retomar actividades de antaño para la captación y reúso del agua para ahorrar el recurso de la mejor manera y así tener una mejor calidad de vida.</w:t>
            </w:r>
          </w:p>
          <w:p w:rsidR="00CA7462" w:rsidRDefault="00CA7462" w:rsidP="007C1953">
            <w:pPr>
              <w:jc w:val="both"/>
            </w:pPr>
            <w:r>
              <w:t xml:space="preserve">En cuanto al cambio climático, tener en cuenta que el agua es un recurso natural básico para la vida del ser humano y trabajar en la capacitación e información del cuidado de la misma, ya que es un líquido sumamente especial de cuidado ya que contaminado puede dañar nuestra salud y así mismo acabaría con la vida de los seres vivos. </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CA7462">
            <w:r>
              <w:t>Talleres</w:t>
            </w:r>
          </w:p>
          <w:p w:rsidR="00CA7462" w:rsidRDefault="00CA7462">
            <w:r>
              <w:t>Capacitaciones</w:t>
            </w:r>
          </w:p>
          <w:p w:rsidR="00CA7462" w:rsidRDefault="00CA7462">
            <w:r>
              <w:t>Platicas</w:t>
            </w:r>
          </w:p>
          <w:p w:rsidR="00CA7462" w:rsidRDefault="00CA7462">
            <w:r>
              <w:t xml:space="preserve">Visitas de inspección </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Pr="007C1953" w:rsidRDefault="007C1953" w:rsidP="007C1953">
            <w:pPr>
              <w:jc w:val="center"/>
            </w:pPr>
            <w:r w:rsidRPr="007C1953">
              <w:t>Porcentaje de personas capacitadas en temas del cuidado del agua</w:t>
            </w:r>
          </w:p>
        </w:tc>
        <w:tc>
          <w:tcPr>
            <w:tcW w:w="3091" w:type="dxa"/>
          </w:tcPr>
          <w:p w:rsidR="000026DB" w:rsidRPr="007C1953" w:rsidRDefault="007C1953" w:rsidP="007C1953">
            <w:pPr>
              <w:jc w:val="center"/>
            </w:pPr>
            <w:r w:rsidRPr="007C1953">
              <w:t xml:space="preserve">Número de personas </w:t>
            </w:r>
            <w:r w:rsidR="0089236C">
              <w:t>capacitadas</w:t>
            </w:r>
          </w:p>
        </w:tc>
        <w:tc>
          <w:tcPr>
            <w:tcW w:w="2957" w:type="dxa"/>
            <w:gridSpan w:val="2"/>
          </w:tcPr>
          <w:p w:rsidR="000026DB" w:rsidRPr="007C1953" w:rsidRDefault="00CA7462" w:rsidP="007C1953">
            <w:pPr>
              <w:jc w:val="center"/>
            </w:pPr>
            <w:r w:rsidRPr="007C1953">
              <w:t>15</w:t>
            </w:r>
            <w:r w:rsidR="007C1953" w:rsidRPr="007C1953">
              <w:t>,</w:t>
            </w:r>
            <w:r w:rsidRPr="007C1953">
              <w:t>000</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Pr="007C1953" w:rsidRDefault="00CA7462" w:rsidP="007C1953">
            <w:pPr>
              <w:jc w:val="center"/>
            </w:pPr>
            <w:r w:rsidRPr="007C1953">
              <w:t>E</w:t>
            </w:r>
            <w:r w:rsidR="007C1953">
              <w:t xml:space="preserve">scuelas y Comunidades </w:t>
            </w:r>
          </w:p>
        </w:tc>
        <w:tc>
          <w:tcPr>
            <w:tcW w:w="3091" w:type="dxa"/>
          </w:tcPr>
          <w:p w:rsidR="000026DB" w:rsidRPr="007C1953" w:rsidRDefault="00CA7462" w:rsidP="007C1953">
            <w:pPr>
              <w:jc w:val="center"/>
            </w:pPr>
            <w:r w:rsidRPr="007C1953">
              <w:t>N</w:t>
            </w:r>
            <w:r w:rsidR="007C1953">
              <w:t>iñas</w:t>
            </w:r>
            <w:r w:rsidRPr="007C1953">
              <w:t>, N</w:t>
            </w:r>
            <w:r w:rsidR="007C1953">
              <w:t xml:space="preserve">iños </w:t>
            </w:r>
          </w:p>
          <w:p w:rsidR="00CA7462" w:rsidRPr="007C1953" w:rsidRDefault="00CA7462" w:rsidP="007C1953">
            <w:pPr>
              <w:jc w:val="center"/>
            </w:pPr>
            <w:r w:rsidRPr="007C1953">
              <w:t>A</w:t>
            </w:r>
            <w:r w:rsidR="007C1953">
              <w:t xml:space="preserve">dultos </w:t>
            </w:r>
            <w:r w:rsidRPr="007C1953">
              <w:t>M</w:t>
            </w:r>
            <w:r w:rsidR="007C1953">
              <w:t xml:space="preserve">ujeres </w:t>
            </w:r>
          </w:p>
          <w:p w:rsidR="00CA7462" w:rsidRPr="007C1953" w:rsidRDefault="00CA7462" w:rsidP="007C1953">
            <w:pPr>
              <w:jc w:val="center"/>
            </w:pPr>
            <w:r w:rsidRPr="007C1953">
              <w:t>A</w:t>
            </w:r>
            <w:r w:rsidR="007C1953">
              <w:t xml:space="preserve">dultos </w:t>
            </w:r>
            <w:r w:rsidR="00BA167A" w:rsidRPr="007C1953">
              <w:t>H</w:t>
            </w:r>
            <w:r w:rsidR="007C1953">
              <w:t xml:space="preserve">ombres </w:t>
            </w:r>
          </w:p>
        </w:tc>
        <w:tc>
          <w:tcPr>
            <w:tcW w:w="2957" w:type="dxa"/>
            <w:gridSpan w:val="2"/>
          </w:tcPr>
          <w:p w:rsidR="000026DB" w:rsidRPr="007C1953" w:rsidRDefault="00CA7462" w:rsidP="007C1953">
            <w:pPr>
              <w:jc w:val="center"/>
            </w:pPr>
            <w:r w:rsidRPr="007C1953">
              <w:t>N</w:t>
            </w:r>
            <w:r w:rsidR="007C1953">
              <w:t xml:space="preserve">iñas </w:t>
            </w:r>
            <w:r w:rsidRPr="007C1953">
              <w:t>7000</w:t>
            </w:r>
          </w:p>
          <w:p w:rsidR="00CA7462" w:rsidRPr="007C1953" w:rsidRDefault="00CA7462" w:rsidP="007C1953">
            <w:pPr>
              <w:jc w:val="center"/>
            </w:pPr>
            <w:r w:rsidRPr="007C1953">
              <w:t>N</w:t>
            </w:r>
            <w:r w:rsidR="007C1953">
              <w:t xml:space="preserve">iños </w:t>
            </w:r>
            <w:r w:rsidRPr="007C1953">
              <w:t>5000</w:t>
            </w:r>
          </w:p>
          <w:p w:rsidR="00CA7462" w:rsidRPr="007C1953" w:rsidRDefault="00CA7462" w:rsidP="007C1953">
            <w:pPr>
              <w:jc w:val="center"/>
            </w:pPr>
            <w:r w:rsidRPr="007C1953">
              <w:t>M</w:t>
            </w:r>
            <w:r w:rsidR="007C1953">
              <w:t xml:space="preserve">ujeres </w:t>
            </w:r>
            <w:r w:rsidRPr="007C1953">
              <w:t>A</w:t>
            </w:r>
            <w:r w:rsidR="007C1953">
              <w:t xml:space="preserve">dultas </w:t>
            </w:r>
            <w:r w:rsidRPr="007C1953">
              <w:t>2200</w:t>
            </w:r>
          </w:p>
          <w:p w:rsidR="00CA7462" w:rsidRPr="007C1953" w:rsidRDefault="00CA7462" w:rsidP="007C1953">
            <w:pPr>
              <w:jc w:val="center"/>
            </w:pPr>
            <w:r w:rsidRPr="007C1953">
              <w:t>H</w:t>
            </w:r>
            <w:r w:rsidR="007C1953">
              <w:t xml:space="preserve">ombres </w:t>
            </w:r>
            <w:r w:rsidRPr="007C1953">
              <w:t>A</w:t>
            </w:r>
            <w:r w:rsidR="007C1953">
              <w:t xml:space="preserve">dultos </w:t>
            </w:r>
            <w:r w:rsidRPr="007C1953">
              <w:t>800</w:t>
            </w:r>
          </w:p>
        </w:tc>
      </w:tr>
    </w:tbl>
    <w:p w:rsidR="00184C78" w:rsidRDefault="00184C78" w:rsidP="00E20015"/>
    <w:p w:rsidR="000026DB" w:rsidRDefault="000026DB" w:rsidP="00E20015">
      <w:bookmarkStart w:id="0" w:name="_GoBack"/>
      <w:bookmarkEnd w:id="0"/>
    </w:p>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0026DB" w:rsidP="000026DB">
            <w:pPr>
              <w:tabs>
                <w:tab w:val="left" w:pos="900"/>
              </w:tabs>
            </w:pPr>
          </w:p>
          <w:p w:rsidR="000026DB" w:rsidRPr="000026DB" w:rsidRDefault="00CA7462" w:rsidP="000026DB">
            <w:pPr>
              <w:tabs>
                <w:tab w:val="left" w:pos="900"/>
              </w:tabs>
            </w:pPr>
            <w:r>
              <w:t>ESCUELAS ATENDIDAS</w:t>
            </w:r>
          </w:p>
        </w:tc>
        <w:tc>
          <w:tcPr>
            <w:tcW w:w="272"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w:t>
            </w:r>
          </w:p>
        </w:tc>
        <w:tc>
          <w:tcPr>
            <w:tcW w:w="345"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2</w:t>
            </w:r>
          </w:p>
        </w:tc>
        <w:tc>
          <w:tcPr>
            <w:tcW w:w="324" w:type="pct"/>
            <w:tcBorders>
              <w:right w:val="single" w:sz="24" w:space="0" w:color="auto"/>
            </w:tcBorders>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2</w:t>
            </w:r>
          </w:p>
        </w:tc>
        <w:tc>
          <w:tcPr>
            <w:tcW w:w="304" w:type="pct"/>
            <w:tcBorders>
              <w:left w:val="single" w:sz="24" w:space="0" w:color="auto"/>
            </w:tcBorders>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10</w:t>
            </w:r>
          </w:p>
        </w:tc>
        <w:tc>
          <w:tcPr>
            <w:tcW w:w="292"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10</w:t>
            </w:r>
          </w:p>
        </w:tc>
        <w:tc>
          <w:tcPr>
            <w:tcW w:w="285"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10</w:t>
            </w:r>
          </w:p>
        </w:tc>
        <w:tc>
          <w:tcPr>
            <w:tcW w:w="230"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w:t>
            </w:r>
          </w:p>
        </w:tc>
        <w:tc>
          <w:tcPr>
            <w:tcW w:w="276"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9</w:t>
            </w:r>
          </w:p>
        </w:tc>
        <w:tc>
          <w:tcPr>
            <w:tcW w:w="269"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w:t>
            </w:r>
          </w:p>
        </w:tc>
        <w:tc>
          <w:tcPr>
            <w:tcW w:w="264"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w:t>
            </w:r>
          </w:p>
        </w:tc>
        <w:tc>
          <w:tcPr>
            <w:tcW w:w="259"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3</w:t>
            </w:r>
          </w:p>
        </w:tc>
        <w:tc>
          <w:tcPr>
            <w:tcW w:w="356"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10</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CA7462" w:rsidP="000026DB">
            <w:pPr>
              <w:tabs>
                <w:tab w:val="left" w:pos="900"/>
              </w:tabs>
            </w:pPr>
            <w:r>
              <w:t>COLONIAS</w:t>
            </w:r>
          </w:p>
        </w:tc>
        <w:tc>
          <w:tcPr>
            <w:tcW w:w="272"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w:t>
            </w:r>
          </w:p>
        </w:tc>
        <w:tc>
          <w:tcPr>
            <w:tcW w:w="345"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2</w:t>
            </w:r>
          </w:p>
        </w:tc>
        <w:tc>
          <w:tcPr>
            <w:tcW w:w="324" w:type="pct"/>
            <w:tcBorders>
              <w:right w:val="single" w:sz="24" w:space="0" w:color="auto"/>
            </w:tcBorders>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2</w:t>
            </w:r>
          </w:p>
        </w:tc>
        <w:tc>
          <w:tcPr>
            <w:tcW w:w="304" w:type="pct"/>
            <w:tcBorders>
              <w:left w:val="single" w:sz="24" w:space="0" w:color="auto"/>
            </w:tcBorders>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10</w:t>
            </w:r>
          </w:p>
        </w:tc>
        <w:tc>
          <w:tcPr>
            <w:tcW w:w="292"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10</w:t>
            </w:r>
          </w:p>
        </w:tc>
        <w:tc>
          <w:tcPr>
            <w:tcW w:w="285"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10</w:t>
            </w:r>
          </w:p>
        </w:tc>
        <w:tc>
          <w:tcPr>
            <w:tcW w:w="230" w:type="pct"/>
          </w:tcPr>
          <w:p w:rsidR="000026DB" w:rsidRPr="000026DB" w:rsidRDefault="00CA7462" w:rsidP="00CA7462">
            <w:pPr>
              <w:tabs>
                <w:tab w:val="left" w:pos="900"/>
              </w:tabs>
              <w:rPr>
                <w:rFonts w:ascii="Verdana" w:hAnsi="Verdana"/>
                <w:sz w:val="28"/>
                <w:szCs w:val="28"/>
              </w:rPr>
            </w:pPr>
            <w:r>
              <w:rPr>
                <w:rFonts w:ascii="Verdana" w:hAnsi="Verdana"/>
                <w:sz w:val="28"/>
                <w:szCs w:val="28"/>
              </w:rPr>
              <w:t>3</w:t>
            </w:r>
          </w:p>
        </w:tc>
        <w:tc>
          <w:tcPr>
            <w:tcW w:w="276"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10</w:t>
            </w:r>
          </w:p>
        </w:tc>
        <w:tc>
          <w:tcPr>
            <w:tcW w:w="269"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3</w:t>
            </w:r>
          </w:p>
        </w:tc>
        <w:tc>
          <w:tcPr>
            <w:tcW w:w="264"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3</w:t>
            </w:r>
          </w:p>
        </w:tc>
        <w:tc>
          <w:tcPr>
            <w:tcW w:w="259"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3</w:t>
            </w:r>
          </w:p>
        </w:tc>
        <w:tc>
          <w:tcPr>
            <w:tcW w:w="356"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10</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CA7462" w:rsidP="000026DB">
            <w:pPr>
              <w:tabs>
                <w:tab w:val="left" w:pos="900"/>
              </w:tabs>
            </w:pPr>
            <w:r>
              <w:t>CAPACITACIONES</w:t>
            </w:r>
          </w:p>
        </w:tc>
        <w:tc>
          <w:tcPr>
            <w:tcW w:w="272"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345"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324" w:type="pct"/>
            <w:tcBorders>
              <w:right w:val="single" w:sz="24" w:space="0" w:color="auto"/>
            </w:tcBorders>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304" w:type="pct"/>
            <w:tcBorders>
              <w:left w:val="single" w:sz="24" w:space="0" w:color="auto"/>
            </w:tcBorders>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292"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285"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230"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276"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269"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264"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259"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c>
          <w:tcPr>
            <w:tcW w:w="356" w:type="pct"/>
          </w:tcPr>
          <w:p w:rsidR="000026DB" w:rsidRPr="000026DB" w:rsidRDefault="00CA7462" w:rsidP="000026DB">
            <w:pPr>
              <w:tabs>
                <w:tab w:val="left" w:pos="900"/>
              </w:tabs>
              <w:jc w:val="center"/>
              <w:rPr>
                <w:rFonts w:ascii="Verdana" w:hAnsi="Verdana"/>
                <w:sz w:val="28"/>
                <w:szCs w:val="28"/>
              </w:rPr>
            </w:pPr>
            <w:r>
              <w:rPr>
                <w:rFonts w:ascii="Verdana" w:hAnsi="Verdana"/>
                <w:sz w:val="28"/>
                <w:szCs w:val="28"/>
              </w:rPr>
              <w:t>1</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p w:rsidR="00CE676C" w:rsidRDefault="00CE676C" w:rsidP="00E20015"/>
    <w:p w:rsidR="00CE676C" w:rsidRDefault="00CE676C" w:rsidP="00E20015"/>
    <w:p w:rsidR="00CE676C" w:rsidRDefault="00CE676C" w:rsidP="00E20015"/>
    <w:p w:rsidR="00CE676C" w:rsidRDefault="00CE676C" w:rsidP="00E20015"/>
    <w:sectPr w:rsidR="00CE676C"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84"/>
    <w:rsid w:val="000026DB"/>
    <w:rsid w:val="000D70A1"/>
    <w:rsid w:val="00184C78"/>
    <w:rsid w:val="00184EBF"/>
    <w:rsid w:val="00186B4C"/>
    <w:rsid w:val="00191C74"/>
    <w:rsid w:val="00391484"/>
    <w:rsid w:val="00393383"/>
    <w:rsid w:val="00414F64"/>
    <w:rsid w:val="0049161A"/>
    <w:rsid w:val="006F54D1"/>
    <w:rsid w:val="00741DE0"/>
    <w:rsid w:val="007C1953"/>
    <w:rsid w:val="007E7F9F"/>
    <w:rsid w:val="0082014C"/>
    <w:rsid w:val="00823C60"/>
    <w:rsid w:val="00861543"/>
    <w:rsid w:val="00891824"/>
    <w:rsid w:val="0089236C"/>
    <w:rsid w:val="009367AB"/>
    <w:rsid w:val="00A35AE4"/>
    <w:rsid w:val="00A56F46"/>
    <w:rsid w:val="00BA167A"/>
    <w:rsid w:val="00BF7E14"/>
    <w:rsid w:val="00C33942"/>
    <w:rsid w:val="00C52AF0"/>
    <w:rsid w:val="00CA7462"/>
    <w:rsid w:val="00CE676C"/>
    <w:rsid w:val="00DD5E0B"/>
    <w:rsid w:val="00E20015"/>
    <w:rsid w:val="00E34298"/>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3659856"/>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Laura Beatriz Perez Niheus</cp:lastModifiedBy>
  <cp:revision>6</cp:revision>
  <dcterms:created xsi:type="dcterms:W3CDTF">2021-10-13T18:22:00Z</dcterms:created>
  <dcterms:modified xsi:type="dcterms:W3CDTF">2022-01-20T16:56:00Z</dcterms:modified>
</cp:coreProperties>
</file>