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066668">
        <w:rPr>
          <w:rFonts w:ascii="Arial Black" w:hAnsi="Arial Black"/>
          <w:sz w:val="36"/>
        </w:rPr>
        <w:t>AL 31 DE MARZO</w:t>
      </w:r>
      <w:bookmarkStart w:id="0" w:name="_GoBack"/>
      <w:bookmarkEnd w:id="0"/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BB7273">
              <w:rPr>
                <w:b/>
              </w:rPr>
              <w:t>844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BB7273">
              <w:rPr>
                <w:b/>
              </w:rPr>
              <w:t>704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BB7273" w:rsidP="00B7142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22030"/>
    <w:rsid w:val="00434F59"/>
    <w:rsid w:val="00437D3D"/>
    <w:rsid w:val="00443E78"/>
    <w:rsid w:val="00465BFB"/>
    <w:rsid w:val="00492874"/>
    <w:rsid w:val="004E277C"/>
    <w:rsid w:val="004E662F"/>
    <w:rsid w:val="004F27BD"/>
    <w:rsid w:val="00566B92"/>
    <w:rsid w:val="0060160A"/>
    <w:rsid w:val="006025E7"/>
    <w:rsid w:val="00607E53"/>
    <w:rsid w:val="00611408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2A8E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7047-087E-4627-8512-1EBC7A27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6</cp:revision>
  <cp:lastPrinted>2021-06-04T19:13:00Z</cp:lastPrinted>
  <dcterms:created xsi:type="dcterms:W3CDTF">2022-03-31T19:10:00Z</dcterms:created>
  <dcterms:modified xsi:type="dcterms:W3CDTF">2022-04-01T16:08:00Z</dcterms:modified>
</cp:coreProperties>
</file>