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6C28" w14:textId="77777777" w:rsidR="00D240D9" w:rsidRPr="002727DE" w:rsidRDefault="00D240D9" w:rsidP="00D240D9">
      <w:pPr>
        <w:spacing w:after="0"/>
        <w:jc w:val="center"/>
        <w:rPr>
          <w:rFonts w:ascii="Century Gothic" w:hAnsi="Century Gothic"/>
          <w:b/>
          <w:sz w:val="32"/>
          <w:szCs w:val="32"/>
        </w:rPr>
      </w:pPr>
      <w:r w:rsidRPr="002727DE">
        <w:rPr>
          <w:rFonts w:ascii="Century Gothic" w:hAnsi="Century Gothic"/>
          <w:b/>
          <w:sz w:val="32"/>
          <w:szCs w:val="32"/>
        </w:rPr>
        <w:t xml:space="preserve">INFORME TRIMESTRAL DE ACTIVIDADES </w:t>
      </w:r>
    </w:p>
    <w:p w14:paraId="14EDFBB9" w14:textId="77777777" w:rsidR="00D240D9" w:rsidRPr="002727DE" w:rsidRDefault="002727DE" w:rsidP="00D240D9">
      <w:pPr>
        <w:spacing w:after="0"/>
        <w:jc w:val="center"/>
        <w:rPr>
          <w:rFonts w:ascii="Century Gothic" w:hAnsi="Century Gothic"/>
          <w:b/>
          <w:sz w:val="32"/>
          <w:szCs w:val="32"/>
        </w:rPr>
      </w:pPr>
      <w:r w:rsidRPr="002727DE">
        <w:rPr>
          <w:rFonts w:ascii="Century Gothic" w:hAnsi="Century Gothic"/>
          <w:b/>
          <w:sz w:val="32"/>
          <w:szCs w:val="32"/>
        </w:rPr>
        <w:t>ENERO-MARZO 2022</w:t>
      </w:r>
    </w:p>
    <w:p w14:paraId="08DE9CBC" w14:textId="77777777" w:rsidR="00D240D9" w:rsidRPr="002727DE" w:rsidRDefault="00D240D9" w:rsidP="00D240D9">
      <w:pPr>
        <w:spacing w:after="0"/>
        <w:jc w:val="center"/>
        <w:rPr>
          <w:rFonts w:ascii="Century Gothic" w:hAnsi="Century Gothic"/>
          <w:b/>
          <w:sz w:val="28"/>
          <w:szCs w:val="28"/>
        </w:rPr>
      </w:pPr>
      <w:r w:rsidRPr="002727DE">
        <w:rPr>
          <w:rFonts w:ascii="Century Gothic" w:hAnsi="Century Gothic"/>
          <w:b/>
          <w:sz w:val="28"/>
          <w:szCs w:val="28"/>
        </w:rPr>
        <w:t>COMISIÓN EDILICIA DE COOPERACIÓN INTERNACIONAL</w:t>
      </w:r>
    </w:p>
    <w:p w14:paraId="5F2F986F" w14:textId="77777777" w:rsidR="00D240D9" w:rsidRPr="009D5DF9" w:rsidRDefault="00D240D9" w:rsidP="00D240D9">
      <w:pPr>
        <w:spacing w:after="0"/>
        <w:jc w:val="both"/>
        <w:rPr>
          <w:rFonts w:ascii="Century Gothic" w:hAnsi="Century Gothic"/>
          <w:b/>
          <w:sz w:val="24"/>
          <w:szCs w:val="24"/>
        </w:rPr>
      </w:pPr>
    </w:p>
    <w:p w14:paraId="3FF7C6BF" w14:textId="3DFA9BBF" w:rsidR="00D240D9" w:rsidRPr="002727DE" w:rsidRDefault="00D240D9" w:rsidP="00D240D9">
      <w:pPr>
        <w:spacing w:after="0"/>
        <w:jc w:val="both"/>
        <w:rPr>
          <w:rFonts w:ascii="Century Gothic" w:hAnsi="Century Gothic"/>
        </w:rPr>
      </w:pPr>
      <w:r w:rsidRPr="002727DE">
        <w:rPr>
          <w:rFonts w:ascii="Century Gothic" w:hAnsi="Century Gothic"/>
        </w:rPr>
        <w:t>En cumplimiento a lo establecido por el Artículo 87 fracción X del Reglamento del Gobierno y de la Administración Pública del Ayuntamiento Constitucional de San Pedro Tlaquepaque, en mi calidad de</w:t>
      </w:r>
      <w:r w:rsidR="002727DE" w:rsidRPr="002727DE">
        <w:rPr>
          <w:rFonts w:ascii="Century Gothic" w:hAnsi="Century Gothic"/>
        </w:rPr>
        <w:t xml:space="preserve"> Regidora</w:t>
      </w:r>
      <w:r w:rsidRPr="002727DE">
        <w:rPr>
          <w:rFonts w:ascii="Century Gothic" w:hAnsi="Century Gothic"/>
        </w:rPr>
        <w:t xml:space="preserve"> </w:t>
      </w:r>
      <w:r w:rsidR="00223708" w:rsidRPr="002727DE">
        <w:rPr>
          <w:rFonts w:ascii="Century Gothic" w:hAnsi="Century Gothic"/>
        </w:rPr>
        <w:t>presidenta</w:t>
      </w:r>
      <w:r w:rsidRPr="002727DE">
        <w:rPr>
          <w:rFonts w:ascii="Century Gothic" w:hAnsi="Century Gothic"/>
        </w:rPr>
        <w:t xml:space="preserve"> de l</w:t>
      </w:r>
      <w:r w:rsidR="002727DE" w:rsidRPr="002727DE">
        <w:rPr>
          <w:rFonts w:ascii="Century Gothic" w:hAnsi="Century Gothic"/>
        </w:rPr>
        <w:t xml:space="preserve">a Comisión </w:t>
      </w:r>
      <w:proofErr w:type="gramStart"/>
      <w:r w:rsidR="002727DE" w:rsidRPr="002727DE">
        <w:rPr>
          <w:rFonts w:ascii="Century Gothic" w:hAnsi="Century Gothic"/>
        </w:rPr>
        <w:t>Edilicia</w:t>
      </w:r>
      <w:proofErr w:type="gramEnd"/>
      <w:r w:rsidR="002727DE" w:rsidRPr="002727DE">
        <w:rPr>
          <w:rFonts w:ascii="Century Gothic" w:hAnsi="Century Gothic"/>
        </w:rPr>
        <w:t xml:space="preserve"> de Cooperación Internacional</w:t>
      </w:r>
      <w:r w:rsidRPr="002727DE">
        <w:rPr>
          <w:rFonts w:ascii="Century Gothic" w:hAnsi="Century Gothic"/>
        </w:rPr>
        <w:t>, me permito rendir el informe trimestral de actividades realizadas en la misma:</w:t>
      </w:r>
    </w:p>
    <w:p w14:paraId="1F9060DC" w14:textId="77777777" w:rsidR="00D240D9" w:rsidRPr="009D5DF9" w:rsidRDefault="00D240D9" w:rsidP="00D240D9">
      <w:pPr>
        <w:spacing w:after="0"/>
        <w:jc w:val="both"/>
        <w:rPr>
          <w:rFonts w:ascii="Century Gothic" w:hAnsi="Century Gothic"/>
          <w:b/>
        </w:rPr>
      </w:pPr>
    </w:p>
    <w:p w14:paraId="00E098BD" w14:textId="77777777" w:rsidR="00D240D9" w:rsidRDefault="009D5DF9" w:rsidP="00D240D9">
      <w:pPr>
        <w:spacing w:after="0"/>
        <w:jc w:val="both"/>
        <w:rPr>
          <w:rFonts w:ascii="Century Gothic" w:hAnsi="Century Gothic"/>
          <w:b/>
          <w:sz w:val="24"/>
          <w:szCs w:val="24"/>
        </w:rPr>
      </w:pPr>
      <w:r w:rsidRPr="002727DE">
        <w:rPr>
          <w:rFonts w:ascii="Century Gothic" w:hAnsi="Century Gothic"/>
          <w:b/>
          <w:sz w:val="24"/>
          <w:szCs w:val="24"/>
        </w:rPr>
        <w:t>Integrantes</w:t>
      </w:r>
      <w:r w:rsidR="00D240D9" w:rsidRPr="002727DE">
        <w:rPr>
          <w:rFonts w:ascii="Century Gothic" w:hAnsi="Century Gothic"/>
          <w:b/>
          <w:sz w:val="24"/>
          <w:szCs w:val="24"/>
        </w:rPr>
        <w:t xml:space="preserve">: </w:t>
      </w:r>
    </w:p>
    <w:p w14:paraId="435042B5" w14:textId="77777777" w:rsidR="002727DE" w:rsidRPr="002727DE" w:rsidRDefault="002727DE" w:rsidP="002727DE">
      <w:pPr>
        <w:spacing w:after="0" w:line="240" w:lineRule="auto"/>
        <w:jc w:val="both"/>
        <w:rPr>
          <w:rFonts w:ascii="Century Gothic" w:hAnsi="Century Gothic"/>
          <w:b/>
          <w:sz w:val="24"/>
          <w:szCs w:val="24"/>
        </w:rPr>
      </w:pPr>
    </w:p>
    <w:p w14:paraId="791BEE7F" w14:textId="77777777" w:rsidR="00D240D9" w:rsidRPr="002727DE" w:rsidRDefault="00D240D9" w:rsidP="0076386E">
      <w:pPr>
        <w:pStyle w:val="Prrafodelista"/>
        <w:numPr>
          <w:ilvl w:val="0"/>
          <w:numId w:val="2"/>
        </w:numPr>
        <w:spacing w:after="0"/>
        <w:jc w:val="both"/>
        <w:rPr>
          <w:rFonts w:ascii="Century Gothic" w:hAnsi="Century Gothic"/>
        </w:rPr>
      </w:pPr>
      <w:r w:rsidRPr="002727DE">
        <w:rPr>
          <w:rFonts w:ascii="Century Gothic" w:hAnsi="Century Gothic"/>
        </w:rPr>
        <w:t>Presi</w:t>
      </w:r>
      <w:r w:rsidR="002727DE" w:rsidRPr="002727DE">
        <w:rPr>
          <w:rFonts w:ascii="Century Gothic" w:hAnsi="Century Gothic"/>
        </w:rPr>
        <w:t>de Regidora María del Rosario Velázquez Hernández</w:t>
      </w:r>
    </w:p>
    <w:p w14:paraId="3F997426" w14:textId="77777777" w:rsidR="00D240D9" w:rsidRPr="002727DE" w:rsidRDefault="002727DE" w:rsidP="0076386E">
      <w:pPr>
        <w:pStyle w:val="Prrafodelista"/>
        <w:numPr>
          <w:ilvl w:val="0"/>
          <w:numId w:val="2"/>
        </w:numPr>
        <w:spacing w:after="0"/>
        <w:jc w:val="both"/>
        <w:rPr>
          <w:rFonts w:ascii="Century Gothic" w:hAnsi="Century Gothic"/>
        </w:rPr>
      </w:pPr>
      <w:r w:rsidRPr="002727DE">
        <w:rPr>
          <w:rFonts w:ascii="Century Gothic" w:hAnsi="Century Gothic"/>
        </w:rPr>
        <w:t>Vocal Regidora Fernanda Janeth Martínez Núñez</w:t>
      </w:r>
    </w:p>
    <w:p w14:paraId="7D09B2F0" w14:textId="77777777" w:rsidR="002727DE" w:rsidRPr="002727DE" w:rsidRDefault="002727DE" w:rsidP="0076386E">
      <w:pPr>
        <w:pStyle w:val="Prrafodelista"/>
        <w:numPr>
          <w:ilvl w:val="0"/>
          <w:numId w:val="2"/>
        </w:numPr>
        <w:spacing w:after="0"/>
        <w:jc w:val="both"/>
        <w:rPr>
          <w:rFonts w:ascii="Century Gothic" w:hAnsi="Century Gothic"/>
        </w:rPr>
      </w:pPr>
      <w:r w:rsidRPr="002727DE">
        <w:rPr>
          <w:rFonts w:ascii="Century Gothic" w:hAnsi="Century Gothic"/>
        </w:rPr>
        <w:t xml:space="preserve">Regidora Jael </w:t>
      </w:r>
      <w:proofErr w:type="spellStart"/>
      <w:r w:rsidRPr="002727DE">
        <w:rPr>
          <w:rFonts w:ascii="Century Gothic" w:hAnsi="Century Gothic"/>
        </w:rPr>
        <w:t>Chamú</w:t>
      </w:r>
      <w:proofErr w:type="spellEnd"/>
      <w:r w:rsidRPr="002727DE">
        <w:rPr>
          <w:rFonts w:ascii="Century Gothic" w:hAnsi="Century Gothic"/>
        </w:rPr>
        <w:t xml:space="preserve"> Ponce</w:t>
      </w:r>
    </w:p>
    <w:p w14:paraId="782298EB" w14:textId="77777777" w:rsidR="002727DE" w:rsidRPr="002727DE" w:rsidRDefault="002727DE" w:rsidP="0076386E">
      <w:pPr>
        <w:pStyle w:val="Prrafodelista"/>
        <w:numPr>
          <w:ilvl w:val="0"/>
          <w:numId w:val="2"/>
        </w:numPr>
        <w:spacing w:after="0"/>
        <w:jc w:val="both"/>
        <w:rPr>
          <w:rFonts w:ascii="Century Gothic" w:hAnsi="Century Gothic"/>
        </w:rPr>
      </w:pPr>
      <w:r w:rsidRPr="002727DE">
        <w:rPr>
          <w:rFonts w:ascii="Century Gothic" w:hAnsi="Century Gothic"/>
        </w:rPr>
        <w:t>Regidora María del Carmen Zúñiga Guerrero</w:t>
      </w:r>
    </w:p>
    <w:p w14:paraId="625179C3" w14:textId="77777777" w:rsidR="00D240D9" w:rsidRPr="008075BF" w:rsidRDefault="00D240D9" w:rsidP="00D240D9">
      <w:pPr>
        <w:spacing w:after="0"/>
        <w:jc w:val="both"/>
        <w:rPr>
          <w:rFonts w:ascii="Century Gothic" w:hAnsi="Century Gothic"/>
          <w:sz w:val="24"/>
          <w:szCs w:val="24"/>
        </w:rPr>
      </w:pPr>
    </w:p>
    <w:p w14:paraId="6AB91A8F" w14:textId="77777777" w:rsidR="00D240D9" w:rsidRDefault="00D240D9" w:rsidP="002727DE">
      <w:pPr>
        <w:spacing w:after="0" w:line="240" w:lineRule="auto"/>
        <w:jc w:val="both"/>
        <w:rPr>
          <w:rFonts w:ascii="Century Gothic" w:hAnsi="Century Gothic"/>
          <w:b/>
          <w:sz w:val="24"/>
          <w:szCs w:val="24"/>
        </w:rPr>
      </w:pPr>
      <w:r w:rsidRPr="002727DE">
        <w:rPr>
          <w:rFonts w:ascii="Century Gothic" w:hAnsi="Century Gothic"/>
          <w:b/>
          <w:sz w:val="24"/>
          <w:szCs w:val="24"/>
        </w:rPr>
        <w:t>Trabajo en comisión:</w:t>
      </w:r>
    </w:p>
    <w:p w14:paraId="5A3CCF4B" w14:textId="77777777" w:rsidR="002727DE" w:rsidRPr="002727DE" w:rsidRDefault="002727DE" w:rsidP="002727DE">
      <w:pPr>
        <w:spacing w:after="0" w:line="240" w:lineRule="auto"/>
        <w:jc w:val="both"/>
        <w:rPr>
          <w:rFonts w:ascii="Century Gothic" w:hAnsi="Century Gothic"/>
          <w:b/>
          <w:sz w:val="24"/>
          <w:szCs w:val="24"/>
        </w:rPr>
      </w:pPr>
    </w:p>
    <w:tbl>
      <w:tblPr>
        <w:tblStyle w:val="Tablaconcuadrcula"/>
        <w:tblpPr w:leftFromText="141" w:rightFromText="141" w:vertAnchor="text" w:horzAnchor="margin" w:tblpY="156"/>
        <w:tblW w:w="0" w:type="auto"/>
        <w:tblLook w:val="04A0" w:firstRow="1" w:lastRow="0" w:firstColumn="1" w:lastColumn="0" w:noHBand="0" w:noVBand="1"/>
      </w:tblPr>
      <w:tblGrid>
        <w:gridCol w:w="3168"/>
        <w:gridCol w:w="2628"/>
        <w:gridCol w:w="4166"/>
      </w:tblGrid>
      <w:tr w:rsidR="00D240D9" w:rsidRPr="008075BF" w14:paraId="3739B584" w14:textId="77777777" w:rsidTr="002727DE">
        <w:trPr>
          <w:trHeight w:val="274"/>
        </w:trPr>
        <w:tc>
          <w:tcPr>
            <w:tcW w:w="3168" w:type="dxa"/>
            <w:vAlign w:val="center"/>
          </w:tcPr>
          <w:p w14:paraId="69E946F0" w14:textId="77777777" w:rsidR="00D240D9" w:rsidRPr="009D5DF9" w:rsidRDefault="00D240D9" w:rsidP="00BB2BF2">
            <w:pPr>
              <w:jc w:val="center"/>
              <w:rPr>
                <w:rFonts w:ascii="Century Gothic" w:hAnsi="Century Gothic"/>
                <w:b/>
              </w:rPr>
            </w:pPr>
            <w:r w:rsidRPr="009D5DF9">
              <w:rPr>
                <w:rFonts w:ascii="Century Gothic" w:hAnsi="Century Gothic"/>
                <w:b/>
              </w:rPr>
              <w:t>ASUNTO</w:t>
            </w:r>
          </w:p>
        </w:tc>
        <w:tc>
          <w:tcPr>
            <w:tcW w:w="2628" w:type="dxa"/>
            <w:vAlign w:val="center"/>
          </w:tcPr>
          <w:p w14:paraId="35534519" w14:textId="77777777" w:rsidR="00D240D9" w:rsidRPr="009D5DF9" w:rsidRDefault="00D240D9" w:rsidP="00BB2BF2">
            <w:pPr>
              <w:jc w:val="center"/>
              <w:rPr>
                <w:rFonts w:ascii="Century Gothic" w:hAnsi="Century Gothic"/>
                <w:b/>
              </w:rPr>
            </w:pPr>
            <w:r w:rsidRPr="009D5DF9">
              <w:rPr>
                <w:rFonts w:ascii="Century Gothic" w:hAnsi="Century Gothic"/>
                <w:b/>
              </w:rPr>
              <w:t>FECHA</w:t>
            </w:r>
          </w:p>
        </w:tc>
        <w:tc>
          <w:tcPr>
            <w:tcW w:w="4166" w:type="dxa"/>
            <w:vAlign w:val="center"/>
          </w:tcPr>
          <w:p w14:paraId="568E96BD" w14:textId="77777777" w:rsidR="00D240D9" w:rsidRPr="009D5DF9" w:rsidRDefault="00D240D9" w:rsidP="00BB2BF2">
            <w:pPr>
              <w:jc w:val="center"/>
              <w:rPr>
                <w:rFonts w:ascii="Century Gothic" w:hAnsi="Century Gothic"/>
                <w:b/>
              </w:rPr>
            </w:pPr>
            <w:r w:rsidRPr="009D5DF9">
              <w:rPr>
                <w:rFonts w:ascii="Century Gothic" w:hAnsi="Century Gothic"/>
                <w:b/>
              </w:rPr>
              <w:t>TEMA</w:t>
            </w:r>
          </w:p>
        </w:tc>
      </w:tr>
      <w:tr w:rsidR="00D240D9" w:rsidRPr="008075BF" w14:paraId="1502F335" w14:textId="77777777" w:rsidTr="0076386E">
        <w:trPr>
          <w:trHeight w:val="1023"/>
        </w:trPr>
        <w:tc>
          <w:tcPr>
            <w:tcW w:w="3168" w:type="dxa"/>
            <w:vAlign w:val="center"/>
          </w:tcPr>
          <w:p w14:paraId="3BF54F29" w14:textId="77777777" w:rsidR="00D240D9" w:rsidRPr="002727DE" w:rsidRDefault="002727DE" w:rsidP="002727DE">
            <w:pPr>
              <w:jc w:val="center"/>
              <w:rPr>
                <w:rFonts w:ascii="Century Gothic" w:hAnsi="Century Gothic"/>
              </w:rPr>
            </w:pPr>
            <w:r w:rsidRPr="002727DE">
              <w:rPr>
                <w:rFonts w:ascii="Century Gothic" w:hAnsi="Century Gothic"/>
              </w:rPr>
              <w:t>Primera sesión de instalación</w:t>
            </w:r>
            <w:r w:rsidR="00D240D9" w:rsidRPr="002727DE">
              <w:rPr>
                <w:rFonts w:ascii="Century Gothic" w:hAnsi="Century Gothic"/>
              </w:rPr>
              <w:t xml:space="preserve"> de la Comisión </w:t>
            </w:r>
            <w:proofErr w:type="gramStart"/>
            <w:r w:rsidR="00D240D9" w:rsidRPr="002727DE">
              <w:rPr>
                <w:rFonts w:ascii="Century Gothic" w:hAnsi="Century Gothic"/>
              </w:rPr>
              <w:t>Edilicia</w:t>
            </w:r>
            <w:proofErr w:type="gramEnd"/>
            <w:r w:rsidR="00D240D9" w:rsidRPr="002727DE">
              <w:rPr>
                <w:rFonts w:ascii="Century Gothic" w:hAnsi="Century Gothic"/>
              </w:rPr>
              <w:t xml:space="preserve"> de Cooperación Internacional </w:t>
            </w:r>
          </w:p>
        </w:tc>
        <w:tc>
          <w:tcPr>
            <w:tcW w:w="2628" w:type="dxa"/>
            <w:vAlign w:val="center"/>
          </w:tcPr>
          <w:p w14:paraId="4CEAB94D" w14:textId="77777777" w:rsidR="00D240D9" w:rsidRPr="002727DE" w:rsidRDefault="002727DE" w:rsidP="00BB2BF2">
            <w:pPr>
              <w:jc w:val="center"/>
              <w:rPr>
                <w:rFonts w:ascii="Century Gothic" w:hAnsi="Century Gothic"/>
              </w:rPr>
            </w:pPr>
            <w:r w:rsidRPr="002727DE">
              <w:rPr>
                <w:rFonts w:ascii="Century Gothic" w:hAnsi="Century Gothic"/>
              </w:rPr>
              <w:t>14 enero 2022</w:t>
            </w:r>
          </w:p>
        </w:tc>
        <w:tc>
          <w:tcPr>
            <w:tcW w:w="4166" w:type="dxa"/>
            <w:vAlign w:val="center"/>
          </w:tcPr>
          <w:p w14:paraId="63D39DE8" w14:textId="77777777" w:rsidR="00D240D9" w:rsidRPr="002727DE" w:rsidRDefault="00D240D9" w:rsidP="00BB2BF2">
            <w:pPr>
              <w:pStyle w:val="Prrafodelista"/>
              <w:jc w:val="both"/>
              <w:rPr>
                <w:rFonts w:ascii="Century Gothic" w:hAnsi="Century Gothic"/>
              </w:rPr>
            </w:pPr>
          </w:p>
          <w:p w14:paraId="485DAC71" w14:textId="77777777" w:rsidR="00D240D9" w:rsidRPr="002727DE" w:rsidRDefault="002727DE" w:rsidP="00BB2BF2">
            <w:pPr>
              <w:pStyle w:val="Prrafodelista"/>
              <w:numPr>
                <w:ilvl w:val="0"/>
                <w:numId w:val="1"/>
              </w:numPr>
              <w:spacing w:before="240" w:after="0" w:line="240" w:lineRule="auto"/>
              <w:jc w:val="both"/>
              <w:rPr>
                <w:rFonts w:ascii="Century Gothic" w:hAnsi="Century Gothic"/>
              </w:rPr>
            </w:pPr>
            <w:r w:rsidRPr="002727DE">
              <w:rPr>
                <w:rFonts w:ascii="Century Gothic" w:hAnsi="Century Gothic"/>
              </w:rPr>
              <w:t>Instalación oficial de la Comisión edilicia de Cooperación Internacional</w:t>
            </w:r>
            <w:r w:rsidR="00D240D9" w:rsidRPr="002727DE">
              <w:rPr>
                <w:rFonts w:ascii="Century Gothic" w:hAnsi="Century Gothic"/>
              </w:rPr>
              <w:t>.</w:t>
            </w:r>
          </w:p>
          <w:p w14:paraId="4CAD38C0" w14:textId="77777777" w:rsidR="002727DE" w:rsidRPr="002727DE" w:rsidRDefault="002727DE" w:rsidP="00BB2BF2">
            <w:pPr>
              <w:pStyle w:val="Prrafodelista"/>
              <w:numPr>
                <w:ilvl w:val="0"/>
                <w:numId w:val="1"/>
              </w:numPr>
              <w:spacing w:before="240" w:after="0" w:line="240" w:lineRule="auto"/>
              <w:jc w:val="both"/>
              <w:rPr>
                <w:rFonts w:ascii="Century Gothic" w:hAnsi="Century Gothic"/>
              </w:rPr>
            </w:pPr>
            <w:r w:rsidRPr="002727DE">
              <w:rPr>
                <w:rFonts w:ascii="Century Gothic" w:hAnsi="Century Gothic"/>
              </w:rPr>
              <w:t>Recepción de asuntos pendientes.</w:t>
            </w:r>
          </w:p>
          <w:p w14:paraId="2C670574" w14:textId="77777777" w:rsidR="002727DE" w:rsidRPr="002727DE" w:rsidRDefault="002727DE" w:rsidP="00BB2BF2">
            <w:pPr>
              <w:pStyle w:val="Prrafodelista"/>
              <w:numPr>
                <w:ilvl w:val="0"/>
                <w:numId w:val="1"/>
              </w:numPr>
              <w:spacing w:before="240" w:after="0" w:line="240" w:lineRule="auto"/>
              <w:jc w:val="both"/>
              <w:rPr>
                <w:rFonts w:ascii="Century Gothic" w:hAnsi="Century Gothic"/>
              </w:rPr>
            </w:pPr>
            <w:r w:rsidRPr="002727DE">
              <w:rPr>
                <w:rFonts w:ascii="Century Gothic" w:hAnsi="Century Gothic"/>
              </w:rPr>
              <w:t>Inicio de trabajo de la comisión.</w:t>
            </w:r>
          </w:p>
          <w:p w14:paraId="0748F59B" w14:textId="77777777" w:rsidR="00D240D9" w:rsidRPr="002727DE" w:rsidRDefault="00D240D9" w:rsidP="00BB2BF2">
            <w:pPr>
              <w:pStyle w:val="Prrafodelista"/>
              <w:spacing w:before="240"/>
              <w:ind w:left="394"/>
              <w:jc w:val="both"/>
              <w:rPr>
                <w:rFonts w:ascii="Century Gothic" w:hAnsi="Century Gothic"/>
              </w:rPr>
            </w:pPr>
          </w:p>
        </w:tc>
      </w:tr>
      <w:tr w:rsidR="00D240D9" w:rsidRPr="008075BF" w14:paraId="7DA0EC6F" w14:textId="77777777" w:rsidTr="0076386E">
        <w:trPr>
          <w:trHeight w:val="1325"/>
        </w:trPr>
        <w:tc>
          <w:tcPr>
            <w:tcW w:w="3168" w:type="dxa"/>
            <w:vAlign w:val="center"/>
          </w:tcPr>
          <w:p w14:paraId="2D38FF10" w14:textId="77777777" w:rsidR="00D240D9" w:rsidRPr="002727DE" w:rsidRDefault="002727DE" w:rsidP="002727DE">
            <w:pPr>
              <w:jc w:val="center"/>
              <w:rPr>
                <w:rFonts w:ascii="Century Gothic" w:hAnsi="Century Gothic"/>
              </w:rPr>
            </w:pPr>
            <w:r w:rsidRPr="002727DE">
              <w:rPr>
                <w:rFonts w:ascii="Century Gothic" w:hAnsi="Century Gothic"/>
              </w:rPr>
              <w:t>Segunda s</w:t>
            </w:r>
            <w:r w:rsidR="00D240D9" w:rsidRPr="002727DE">
              <w:rPr>
                <w:rFonts w:ascii="Century Gothic" w:hAnsi="Century Gothic"/>
              </w:rPr>
              <w:t xml:space="preserve">esión ordinaria de la Comisión </w:t>
            </w:r>
            <w:proofErr w:type="gramStart"/>
            <w:r w:rsidR="00D240D9" w:rsidRPr="002727DE">
              <w:rPr>
                <w:rFonts w:ascii="Century Gothic" w:hAnsi="Century Gothic"/>
              </w:rPr>
              <w:t>Edilicia</w:t>
            </w:r>
            <w:proofErr w:type="gramEnd"/>
            <w:r w:rsidR="00D240D9" w:rsidRPr="002727DE">
              <w:rPr>
                <w:rFonts w:ascii="Century Gothic" w:hAnsi="Century Gothic"/>
              </w:rPr>
              <w:t xml:space="preserve"> de Cooperación Internacional</w:t>
            </w:r>
          </w:p>
        </w:tc>
        <w:tc>
          <w:tcPr>
            <w:tcW w:w="2628" w:type="dxa"/>
            <w:vAlign w:val="center"/>
          </w:tcPr>
          <w:p w14:paraId="7E9DD53C" w14:textId="77777777" w:rsidR="00D240D9" w:rsidRPr="002727DE" w:rsidRDefault="000316E9" w:rsidP="002727DE">
            <w:pPr>
              <w:jc w:val="center"/>
              <w:rPr>
                <w:rFonts w:ascii="Century Gothic" w:hAnsi="Century Gothic"/>
              </w:rPr>
            </w:pPr>
            <w:r w:rsidRPr="002727DE">
              <w:rPr>
                <w:rFonts w:ascii="Century Gothic" w:hAnsi="Century Gothic"/>
              </w:rPr>
              <w:t>2</w:t>
            </w:r>
            <w:r w:rsidR="002727DE" w:rsidRPr="002727DE">
              <w:rPr>
                <w:rFonts w:ascii="Century Gothic" w:hAnsi="Century Gothic"/>
              </w:rPr>
              <w:t>8</w:t>
            </w:r>
            <w:r w:rsidRPr="002727DE">
              <w:rPr>
                <w:rFonts w:ascii="Century Gothic" w:hAnsi="Century Gothic"/>
              </w:rPr>
              <w:t xml:space="preserve"> </w:t>
            </w:r>
            <w:r w:rsidR="002727DE" w:rsidRPr="002727DE">
              <w:rPr>
                <w:rFonts w:ascii="Century Gothic" w:hAnsi="Century Gothic"/>
              </w:rPr>
              <w:t>febrero</w:t>
            </w:r>
            <w:r w:rsidR="00D240D9" w:rsidRPr="002727DE">
              <w:rPr>
                <w:rFonts w:ascii="Century Gothic" w:hAnsi="Century Gothic"/>
              </w:rPr>
              <w:t xml:space="preserve"> 202</w:t>
            </w:r>
            <w:r w:rsidR="002727DE" w:rsidRPr="002727DE">
              <w:rPr>
                <w:rFonts w:ascii="Century Gothic" w:hAnsi="Century Gothic"/>
              </w:rPr>
              <w:t>2</w:t>
            </w:r>
          </w:p>
        </w:tc>
        <w:tc>
          <w:tcPr>
            <w:tcW w:w="4166" w:type="dxa"/>
            <w:vAlign w:val="center"/>
          </w:tcPr>
          <w:p w14:paraId="080A697E" w14:textId="77777777" w:rsidR="00D240D9" w:rsidRPr="002727DE" w:rsidRDefault="002727DE" w:rsidP="00BB2BF2">
            <w:pPr>
              <w:pStyle w:val="Prrafodelista"/>
              <w:numPr>
                <w:ilvl w:val="0"/>
                <w:numId w:val="1"/>
              </w:numPr>
              <w:spacing w:before="240" w:after="0" w:line="240" w:lineRule="auto"/>
              <w:jc w:val="both"/>
              <w:rPr>
                <w:rFonts w:ascii="Century Gothic" w:hAnsi="Century Gothic"/>
              </w:rPr>
            </w:pPr>
            <w:r w:rsidRPr="002727DE">
              <w:rPr>
                <w:rFonts w:ascii="Century Gothic" w:hAnsi="Century Gothic"/>
              </w:rPr>
              <w:t xml:space="preserve">Presentación y aprobación del plan de trabajo de la </w:t>
            </w:r>
            <w:r w:rsidR="000316E9" w:rsidRPr="002727DE">
              <w:rPr>
                <w:rFonts w:ascii="Century Gothic" w:hAnsi="Century Gothic"/>
              </w:rPr>
              <w:t xml:space="preserve">Comisión </w:t>
            </w:r>
            <w:proofErr w:type="gramStart"/>
            <w:r w:rsidR="000316E9" w:rsidRPr="002727DE">
              <w:rPr>
                <w:rFonts w:ascii="Century Gothic" w:hAnsi="Century Gothic"/>
              </w:rPr>
              <w:t>Edilicia</w:t>
            </w:r>
            <w:proofErr w:type="gramEnd"/>
            <w:r w:rsidRPr="002727DE">
              <w:rPr>
                <w:rFonts w:ascii="Century Gothic" w:hAnsi="Century Gothic"/>
              </w:rPr>
              <w:t xml:space="preserve"> de Cooperación Internacional</w:t>
            </w:r>
            <w:r w:rsidR="000316E9" w:rsidRPr="002727DE">
              <w:rPr>
                <w:rFonts w:ascii="Century Gothic" w:hAnsi="Century Gothic"/>
              </w:rPr>
              <w:t>.</w:t>
            </w:r>
          </w:p>
          <w:p w14:paraId="127DC2A5" w14:textId="77777777" w:rsidR="00D240D9" w:rsidRPr="002727DE" w:rsidRDefault="00D240D9" w:rsidP="00BB2BF2">
            <w:pPr>
              <w:pStyle w:val="Prrafodelista"/>
              <w:jc w:val="both"/>
              <w:rPr>
                <w:rFonts w:ascii="Century Gothic" w:hAnsi="Century Gothic"/>
              </w:rPr>
            </w:pPr>
          </w:p>
        </w:tc>
      </w:tr>
      <w:tr w:rsidR="00D240D9" w:rsidRPr="008075BF" w14:paraId="410E99FF" w14:textId="77777777" w:rsidTr="0076386E">
        <w:trPr>
          <w:trHeight w:val="1038"/>
        </w:trPr>
        <w:tc>
          <w:tcPr>
            <w:tcW w:w="3168" w:type="dxa"/>
            <w:vAlign w:val="center"/>
          </w:tcPr>
          <w:p w14:paraId="219B5CE1" w14:textId="77777777" w:rsidR="00D240D9" w:rsidRPr="002727DE" w:rsidRDefault="002727DE" w:rsidP="002727DE">
            <w:pPr>
              <w:jc w:val="center"/>
              <w:rPr>
                <w:rFonts w:ascii="Century Gothic" w:hAnsi="Century Gothic"/>
              </w:rPr>
            </w:pPr>
            <w:r w:rsidRPr="002727DE">
              <w:rPr>
                <w:rFonts w:ascii="Century Gothic" w:hAnsi="Century Gothic"/>
              </w:rPr>
              <w:t>Tercera s</w:t>
            </w:r>
            <w:r w:rsidR="00D240D9" w:rsidRPr="002727DE">
              <w:rPr>
                <w:rFonts w:ascii="Century Gothic" w:hAnsi="Century Gothic"/>
              </w:rPr>
              <w:t xml:space="preserve">esión ordinaria de la Comisión </w:t>
            </w:r>
            <w:proofErr w:type="gramStart"/>
            <w:r w:rsidR="00D240D9" w:rsidRPr="002727DE">
              <w:rPr>
                <w:rFonts w:ascii="Century Gothic" w:hAnsi="Century Gothic"/>
              </w:rPr>
              <w:t>Edilicia</w:t>
            </w:r>
            <w:proofErr w:type="gramEnd"/>
            <w:r w:rsidR="00D240D9" w:rsidRPr="002727DE">
              <w:rPr>
                <w:rFonts w:ascii="Century Gothic" w:hAnsi="Century Gothic"/>
              </w:rPr>
              <w:t xml:space="preserve"> de Cooperación Internacional</w:t>
            </w:r>
          </w:p>
        </w:tc>
        <w:tc>
          <w:tcPr>
            <w:tcW w:w="2628" w:type="dxa"/>
            <w:vAlign w:val="center"/>
          </w:tcPr>
          <w:p w14:paraId="6046F5A2" w14:textId="77777777" w:rsidR="00D240D9" w:rsidRPr="002727DE" w:rsidRDefault="002727DE" w:rsidP="002727DE">
            <w:pPr>
              <w:jc w:val="center"/>
              <w:rPr>
                <w:rFonts w:ascii="Century Gothic" w:hAnsi="Century Gothic"/>
              </w:rPr>
            </w:pPr>
            <w:r w:rsidRPr="002727DE">
              <w:rPr>
                <w:rFonts w:ascii="Century Gothic" w:hAnsi="Century Gothic"/>
              </w:rPr>
              <w:t>31</w:t>
            </w:r>
            <w:r w:rsidR="000316E9" w:rsidRPr="002727DE">
              <w:rPr>
                <w:rFonts w:ascii="Century Gothic" w:hAnsi="Century Gothic"/>
              </w:rPr>
              <w:t xml:space="preserve"> </w:t>
            </w:r>
            <w:r w:rsidRPr="002727DE">
              <w:rPr>
                <w:rFonts w:ascii="Century Gothic" w:hAnsi="Century Gothic"/>
              </w:rPr>
              <w:t>marzo 2022</w:t>
            </w:r>
          </w:p>
        </w:tc>
        <w:tc>
          <w:tcPr>
            <w:tcW w:w="4166" w:type="dxa"/>
            <w:vAlign w:val="center"/>
          </w:tcPr>
          <w:p w14:paraId="1D4A3626" w14:textId="77777777" w:rsidR="00D240D9" w:rsidRPr="002727DE" w:rsidRDefault="00D240D9" w:rsidP="00D240D9">
            <w:pPr>
              <w:pStyle w:val="Prrafodelista"/>
              <w:numPr>
                <w:ilvl w:val="0"/>
                <w:numId w:val="1"/>
              </w:numPr>
              <w:spacing w:before="240" w:after="0" w:line="240" w:lineRule="auto"/>
              <w:jc w:val="both"/>
              <w:rPr>
                <w:rFonts w:ascii="Century Gothic" w:hAnsi="Century Gothic"/>
              </w:rPr>
            </w:pPr>
            <w:r w:rsidRPr="002727DE">
              <w:rPr>
                <w:rFonts w:ascii="Century Gothic" w:hAnsi="Century Gothic"/>
              </w:rPr>
              <w:t xml:space="preserve">Informe de </w:t>
            </w:r>
            <w:r w:rsidR="002727DE" w:rsidRPr="002727DE">
              <w:rPr>
                <w:rFonts w:ascii="Century Gothic" w:hAnsi="Century Gothic"/>
              </w:rPr>
              <w:t>actividades por parte de la presidencia de la comisi</w:t>
            </w:r>
            <w:r w:rsidRPr="002727DE">
              <w:rPr>
                <w:rFonts w:ascii="Century Gothic" w:hAnsi="Century Gothic"/>
              </w:rPr>
              <w:t>ón</w:t>
            </w:r>
            <w:r w:rsidR="002727DE" w:rsidRPr="002727DE">
              <w:rPr>
                <w:rFonts w:ascii="Century Gothic" w:hAnsi="Century Gothic"/>
              </w:rPr>
              <w:t xml:space="preserve"> edilicia</w:t>
            </w:r>
            <w:r w:rsidRPr="002727DE">
              <w:rPr>
                <w:rFonts w:ascii="Century Gothic" w:hAnsi="Century Gothic"/>
              </w:rPr>
              <w:t>.</w:t>
            </w:r>
          </w:p>
          <w:p w14:paraId="430C11AB" w14:textId="77777777" w:rsidR="00D240D9" w:rsidRPr="002727DE" w:rsidRDefault="00D240D9" w:rsidP="00D240D9">
            <w:pPr>
              <w:pStyle w:val="Prrafodelista"/>
              <w:jc w:val="both"/>
              <w:rPr>
                <w:rFonts w:ascii="Century Gothic" w:hAnsi="Century Gothic"/>
              </w:rPr>
            </w:pPr>
          </w:p>
        </w:tc>
      </w:tr>
    </w:tbl>
    <w:p w14:paraId="6836B369" w14:textId="77777777" w:rsidR="00D240D9" w:rsidRDefault="00D240D9" w:rsidP="00D240D9">
      <w:pPr>
        <w:spacing w:after="0"/>
        <w:jc w:val="both"/>
        <w:rPr>
          <w:rFonts w:ascii="Century Gothic" w:hAnsi="Century Gothic"/>
          <w:sz w:val="32"/>
          <w:szCs w:val="32"/>
        </w:rPr>
      </w:pPr>
    </w:p>
    <w:p w14:paraId="158DB2F1" w14:textId="77777777" w:rsidR="00D240D9" w:rsidRDefault="00D240D9" w:rsidP="00D240D9">
      <w:pPr>
        <w:spacing w:after="0"/>
        <w:jc w:val="both"/>
        <w:rPr>
          <w:rFonts w:ascii="Century Gothic" w:hAnsi="Century Gothic"/>
          <w:b/>
        </w:rPr>
      </w:pPr>
      <w:r w:rsidRPr="009D5DF9">
        <w:rPr>
          <w:rFonts w:ascii="Century Gothic" w:hAnsi="Century Gothic"/>
          <w:b/>
        </w:rPr>
        <w:t>Acciones realizadas:</w:t>
      </w:r>
    </w:p>
    <w:p w14:paraId="78167B53" w14:textId="77777777" w:rsidR="00045768" w:rsidRDefault="00045768" w:rsidP="00D240D9">
      <w:pPr>
        <w:spacing w:after="0"/>
        <w:jc w:val="both"/>
        <w:rPr>
          <w:rFonts w:ascii="Century Gothic" w:hAnsi="Century Gothic"/>
        </w:rPr>
      </w:pPr>
    </w:p>
    <w:p w14:paraId="11860CB3" w14:textId="77777777" w:rsidR="00045768" w:rsidRDefault="00045768" w:rsidP="00D240D9">
      <w:pPr>
        <w:spacing w:after="0"/>
        <w:jc w:val="both"/>
        <w:rPr>
          <w:rFonts w:ascii="Century Gothic" w:hAnsi="Century Gothic"/>
        </w:rPr>
      </w:pPr>
      <w:r>
        <w:rPr>
          <w:rFonts w:ascii="Century Gothic" w:hAnsi="Century Gothic"/>
        </w:rPr>
        <w:t xml:space="preserve">Durante este trimestre, además de las sesiones realizadas por la Comisión </w:t>
      </w:r>
      <w:proofErr w:type="gramStart"/>
      <w:r>
        <w:rPr>
          <w:rFonts w:ascii="Century Gothic" w:hAnsi="Century Gothic"/>
        </w:rPr>
        <w:t>Edilicia</w:t>
      </w:r>
      <w:proofErr w:type="gramEnd"/>
      <w:r>
        <w:rPr>
          <w:rFonts w:ascii="Century Gothic" w:hAnsi="Century Gothic"/>
        </w:rPr>
        <w:t xml:space="preserve"> se llevaron diferentes actividades que se señalan a continuación.</w:t>
      </w:r>
    </w:p>
    <w:p w14:paraId="5EA1F815" w14:textId="77777777" w:rsidR="00045768" w:rsidRPr="00045768" w:rsidRDefault="00045768" w:rsidP="00D240D9">
      <w:pPr>
        <w:spacing w:after="0"/>
        <w:jc w:val="both"/>
        <w:rPr>
          <w:rFonts w:ascii="Century Gothic" w:hAnsi="Century Gothic"/>
        </w:rPr>
      </w:pPr>
    </w:p>
    <w:p w14:paraId="06B71B4B" w14:textId="77777777" w:rsidR="00045768" w:rsidRPr="00045768" w:rsidRDefault="00045768" w:rsidP="00045768">
      <w:pPr>
        <w:jc w:val="both"/>
        <w:rPr>
          <w:rFonts w:ascii="Century Gothic" w:hAnsi="Century Gothic"/>
        </w:rPr>
      </w:pPr>
      <w:r w:rsidRPr="00045768">
        <w:rPr>
          <w:rFonts w:ascii="Century Gothic" w:hAnsi="Century Gothic"/>
          <w:b/>
          <w:bCs/>
        </w:rPr>
        <w:t>1.-</w:t>
      </w:r>
      <w:r w:rsidRPr="00045768">
        <w:rPr>
          <w:rFonts w:ascii="Century Gothic" w:hAnsi="Century Gothic"/>
        </w:rPr>
        <w:t xml:space="preserve"> Se llevó a cabo una revisión y actualización de los acuerdos y convenios de hermanamiento firmados por el Ayuntamiento de San Pedro Tlaquepaque, Jalisco; informando que a la fecha los convenios vigentes son los siguientes:  </w:t>
      </w:r>
    </w:p>
    <w:p w14:paraId="399EC1AC" w14:textId="77777777" w:rsidR="00045768" w:rsidRPr="00045768" w:rsidRDefault="00045768" w:rsidP="00045768">
      <w:pPr>
        <w:pStyle w:val="Prrafodelista"/>
        <w:numPr>
          <w:ilvl w:val="0"/>
          <w:numId w:val="3"/>
        </w:numPr>
        <w:rPr>
          <w:rFonts w:ascii="Century Gothic" w:hAnsi="Century Gothic"/>
        </w:rPr>
      </w:pPr>
      <w:r w:rsidRPr="00045768">
        <w:rPr>
          <w:rFonts w:ascii="Century Gothic" w:hAnsi="Century Gothic"/>
        </w:rPr>
        <w:t>Glendale, California.</w:t>
      </w:r>
    </w:p>
    <w:p w14:paraId="1A78AA85" w14:textId="77777777" w:rsidR="00045768" w:rsidRPr="00045768" w:rsidRDefault="00045768" w:rsidP="00045768">
      <w:pPr>
        <w:pStyle w:val="Prrafodelista"/>
        <w:numPr>
          <w:ilvl w:val="0"/>
          <w:numId w:val="3"/>
        </w:numPr>
        <w:spacing w:after="160" w:line="254" w:lineRule="auto"/>
        <w:jc w:val="both"/>
        <w:rPr>
          <w:rFonts w:ascii="Century Gothic" w:hAnsi="Century Gothic"/>
        </w:rPr>
      </w:pPr>
      <w:r w:rsidRPr="00045768">
        <w:rPr>
          <w:rFonts w:ascii="Century Gothic" w:hAnsi="Century Gothic"/>
        </w:rPr>
        <w:t>Aurora, Illinois.</w:t>
      </w:r>
    </w:p>
    <w:p w14:paraId="22326B4A" w14:textId="77777777" w:rsidR="00045768" w:rsidRPr="00045768" w:rsidRDefault="00045768" w:rsidP="00045768">
      <w:pPr>
        <w:pStyle w:val="Prrafodelista"/>
        <w:numPr>
          <w:ilvl w:val="0"/>
          <w:numId w:val="3"/>
        </w:numPr>
        <w:spacing w:after="160" w:line="254" w:lineRule="auto"/>
        <w:jc w:val="both"/>
        <w:rPr>
          <w:rFonts w:ascii="Century Gothic" w:hAnsi="Century Gothic"/>
        </w:rPr>
      </w:pPr>
      <w:r w:rsidRPr="00045768">
        <w:rPr>
          <w:rFonts w:ascii="Century Gothic" w:hAnsi="Century Gothic"/>
        </w:rPr>
        <w:t>Metepec, Estado de México.</w:t>
      </w:r>
    </w:p>
    <w:p w14:paraId="034AA77D" w14:textId="77777777" w:rsidR="00045768" w:rsidRPr="00045768" w:rsidRDefault="00045768" w:rsidP="00045768">
      <w:pPr>
        <w:pStyle w:val="Prrafodelista"/>
        <w:numPr>
          <w:ilvl w:val="0"/>
          <w:numId w:val="3"/>
        </w:numPr>
        <w:spacing w:after="160" w:line="254" w:lineRule="auto"/>
        <w:jc w:val="both"/>
        <w:rPr>
          <w:rFonts w:ascii="Century Gothic" w:hAnsi="Century Gothic"/>
        </w:rPr>
      </w:pPr>
      <w:r w:rsidRPr="00045768">
        <w:rPr>
          <w:rFonts w:ascii="Century Gothic" w:hAnsi="Century Gothic"/>
        </w:rPr>
        <w:t>Oaxaca de Juárez, Oaxaca.</w:t>
      </w:r>
    </w:p>
    <w:p w14:paraId="62082353" w14:textId="77777777" w:rsidR="00045768" w:rsidRPr="00045768" w:rsidRDefault="00045768" w:rsidP="00045768">
      <w:pPr>
        <w:pStyle w:val="Prrafodelista"/>
        <w:numPr>
          <w:ilvl w:val="0"/>
          <w:numId w:val="3"/>
        </w:numPr>
        <w:spacing w:after="160" w:line="254" w:lineRule="auto"/>
        <w:jc w:val="both"/>
        <w:rPr>
          <w:rFonts w:ascii="Century Gothic" w:hAnsi="Century Gothic"/>
        </w:rPr>
      </w:pPr>
      <w:r w:rsidRPr="00045768">
        <w:rPr>
          <w:rFonts w:ascii="Century Gothic" w:hAnsi="Century Gothic"/>
        </w:rPr>
        <w:t>Zapotiltic, Jalisco.</w:t>
      </w:r>
    </w:p>
    <w:p w14:paraId="6D401AD7" w14:textId="77777777" w:rsidR="00045768" w:rsidRPr="00045768" w:rsidRDefault="00045768" w:rsidP="00045768">
      <w:pPr>
        <w:pStyle w:val="Prrafodelista"/>
        <w:numPr>
          <w:ilvl w:val="0"/>
          <w:numId w:val="3"/>
        </w:numPr>
        <w:spacing w:after="160" w:line="254" w:lineRule="auto"/>
        <w:jc w:val="both"/>
        <w:rPr>
          <w:rFonts w:ascii="Century Gothic" w:hAnsi="Century Gothic"/>
        </w:rPr>
      </w:pPr>
      <w:r w:rsidRPr="00045768">
        <w:rPr>
          <w:rFonts w:ascii="Century Gothic" w:hAnsi="Century Gothic"/>
        </w:rPr>
        <w:lastRenderedPageBreak/>
        <w:t>Benito Juárez, Quintana Roo (Cancún)</w:t>
      </w:r>
    </w:p>
    <w:p w14:paraId="4F52AC55" w14:textId="77777777" w:rsidR="00045768" w:rsidRPr="00045768" w:rsidRDefault="00045768" w:rsidP="00045768">
      <w:pPr>
        <w:pStyle w:val="Prrafodelista"/>
        <w:numPr>
          <w:ilvl w:val="0"/>
          <w:numId w:val="3"/>
        </w:numPr>
        <w:spacing w:after="160" w:line="254" w:lineRule="auto"/>
        <w:jc w:val="both"/>
        <w:rPr>
          <w:rFonts w:ascii="Century Gothic" w:hAnsi="Century Gothic"/>
        </w:rPr>
      </w:pPr>
      <w:r w:rsidRPr="00045768">
        <w:rPr>
          <w:rFonts w:ascii="Century Gothic" w:hAnsi="Century Gothic"/>
        </w:rPr>
        <w:t xml:space="preserve">La Antigua, Guatemala. Cabecera Departamental de Sacatepéquez. </w:t>
      </w:r>
    </w:p>
    <w:p w14:paraId="31AA0708" w14:textId="77777777" w:rsidR="00045768" w:rsidRPr="00045768" w:rsidRDefault="00045768" w:rsidP="00045768">
      <w:pPr>
        <w:pStyle w:val="Prrafodelista"/>
        <w:numPr>
          <w:ilvl w:val="0"/>
          <w:numId w:val="3"/>
        </w:numPr>
        <w:spacing w:after="160" w:line="254" w:lineRule="auto"/>
        <w:jc w:val="both"/>
        <w:rPr>
          <w:rFonts w:ascii="Century Gothic" w:hAnsi="Century Gothic"/>
        </w:rPr>
      </w:pPr>
      <w:r w:rsidRPr="00045768">
        <w:rPr>
          <w:rFonts w:ascii="Century Gothic" w:hAnsi="Century Gothic"/>
        </w:rPr>
        <w:t>Springfield, Missouri.</w:t>
      </w:r>
    </w:p>
    <w:p w14:paraId="62DC82B0" w14:textId="77777777" w:rsidR="00045768" w:rsidRPr="00045768" w:rsidRDefault="00045768" w:rsidP="00045768">
      <w:pPr>
        <w:pStyle w:val="Prrafodelista"/>
        <w:numPr>
          <w:ilvl w:val="0"/>
          <w:numId w:val="3"/>
        </w:numPr>
        <w:spacing w:after="160" w:line="254" w:lineRule="auto"/>
        <w:jc w:val="both"/>
        <w:rPr>
          <w:rFonts w:ascii="Century Gothic" w:hAnsi="Century Gothic"/>
        </w:rPr>
      </w:pPr>
      <w:proofErr w:type="spellStart"/>
      <w:r w:rsidRPr="00045768">
        <w:rPr>
          <w:rFonts w:ascii="Century Gothic" w:hAnsi="Century Gothic"/>
        </w:rPr>
        <w:t>Atwater</w:t>
      </w:r>
      <w:proofErr w:type="spellEnd"/>
      <w:r w:rsidRPr="00045768">
        <w:rPr>
          <w:rFonts w:ascii="Century Gothic" w:hAnsi="Century Gothic"/>
        </w:rPr>
        <w:t xml:space="preserve">, California. </w:t>
      </w:r>
    </w:p>
    <w:p w14:paraId="408E9066" w14:textId="77777777" w:rsidR="00045768" w:rsidRDefault="00045768" w:rsidP="00045768">
      <w:pPr>
        <w:jc w:val="both"/>
        <w:rPr>
          <w:rFonts w:ascii="Century Gothic" w:hAnsi="Century Gothic"/>
        </w:rPr>
      </w:pPr>
      <w:r w:rsidRPr="00045768">
        <w:rPr>
          <w:rFonts w:ascii="Century Gothic" w:hAnsi="Century Gothic"/>
          <w:b/>
          <w:bCs/>
        </w:rPr>
        <w:t>2.-</w:t>
      </w:r>
      <w:r w:rsidRPr="00045768">
        <w:rPr>
          <w:rFonts w:ascii="Century Gothic" w:hAnsi="Century Gothic"/>
        </w:rPr>
        <w:t xml:space="preserve"> Se elaboró una carta de intención para retomar contacto y relaciones con las actuales autoridades de los gobiernos hermanados con nuestro municipio, la cual será firmada y enviada por la </w:t>
      </w:r>
      <w:proofErr w:type="gramStart"/>
      <w:r w:rsidRPr="00045768">
        <w:rPr>
          <w:rFonts w:ascii="Century Gothic" w:hAnsi="Century Gothic"/>
        </w:rPr>
        <w:t>Presidente</w:t>
      </w:r>
      <w:proofErr w:type="gramEnd"/>
      <w:r w:rsidRPr="00045768">
        <w:rPr>
          <w:rFonts w:ascii="Century Gothic" w:hAnsi="Century Gothic"/>
        </w:rPr>
        <w:t xml:space="preserve"> Municipal Citlalli Amaya de Luna. El documento ya fue elaborado por su servidora y se encuentra en revisión de la Presidencia Municipal</w:t>
      </w:r>
      <w:r>
        <w:rPr>
          <w:rFonts w:ascii="Century Gothic" w:hAnsi="Century Gothic"/>
        </w:rPr>
        <w:t>.</w:t>
      </w:r>
    </w:p>
    <w:p w14:paraId="38467990" w14:textId="77777777" w:rsidR="00045768" w:rsidRPr="00045768" w:rsidRDefault="00045768" w:rsidP="00045768">
      <w:pPr>
        <w:jc w:val="both"/>
        <w:rPr>
          <w:rFonts w:ascii="Century Gothic" w:hAnsi="Century Gothic"/>
        </w:rPr>
      </w:pPr>
      <w:r w:rsidRPr="00045768">
        <w:rPr>
          <w:rFonts w:ascii="Century Gothic" w:hAnsi="Century Gothic"/>
          <w:b/>
          <w:bCs/>
        </w:rPr>
        <w:t>3.-</w:t>
      </w:r>
      <w:r w:rsidRPr="00045768">
        <w:rPr>
          <w:rFonts w:ascii="Century Gothic" w:hAnsi="Century Gothic"/>
        </w:rPr>
        <w:t xml:space="preserve"> Se tuvo una reunión con la Señora Lisa Baker, coordinadora del comité de Ciudades Hermanas de Springfield, Missouri; en la cual refrendamos nuestra intención de llevar a cabo acciones conjuntas que traigan beneficios mutuos a nuestras ciudades.</w:t>
      </w:r>
    </w:p>
    <w:p w14:paraId="02B2615B" w14:textId="77777777" w:rsidR="00045768" w:rsidRDefault="00045768" w:rsidP="00045768">
      <w:pPr>
        <w:jc w:val="both"/>
        <w:rPr>
          <w:rFonts w:ascii="Century Gothic" w:hAnsi="Century Gothic"/>
        </w:rPr>
      </w:pPr>
      <w:r w:rsidRPr="00045768">
        <w:rPr>
          <w:rFonts w:ascii="Century Gothic" w:hAnsi="Century Gothic"/>
          <w:b/>
          <w:bCs/>
        </w:rPr>
        <w:t>4.-</w:t>
      </w:r>
      <w:r>
        <w:rPr>
          <w:rFonts w:ascii="Century Gothic" w:hAnsi="Century Gothic"/>
        </w:rPr>
        <w:t xml:space="preserve"> Se han</w:t>
      </w:r>
      <w:r w:rsidRPr="00045768">
        <w:rPr>
          <w:rFonts w:ascii="Century Gothic" w:hAnsi="Century Gothic"/>
        </w:rPr>
        <w:t xml:space="preserve"> tenido varios acercamientos con la C. Gloria Perales Pérez, representante de un colectivo de Canadá, con el cual se está buscando estrechar comunicación para lograr acuerdos que beneficien al municipio de San Pedro Tlaquepaque. Entre ellos la donación de unos equipos que sean destinados a la Coordinación de Protección Civil y Bomberos</w:t>
      </w:r>
      <w:r>
        <w:rPr>
          <w:rFonts w:ascii="Century Gothic" w:hAnsi="Century Gothic"/>
        </w:rPr>
        <w:t>.</w:t>
      </w:r>
    </w:p>
    <w:p w14:paraId="104DA3F2" w14:textId="77777777" w:rsidR="00045768" w:rsidRPr="00045768" w:rsidRDefault="00045768" w:rsidP="00045768">
      <w:pPr>
        <w:jc w:val="both"/>
        <w:rPr>
          <w:rFonts w:ascii="Century Gothic" w:hAnsi="Century Gothic"/>
        </w:rPr>
      </w:pPr>
      <w:r w:rsidRPr="00045768">
        <w:rPr>
          <w:rFonts w:ascii="Century Gothic" w:hAnsi="Century Gothic"/>
        </w:rPr>
        <w:t xml:space="preserve"> </w:t>
      </w:r>
      <w:r w:rsidRPr="00045768">
        <w:rPr>
          <w:rFonts w:ascii="Century Gothic" w:hAnsi="Century Gothic"/>
          <w:b/>
          <w:bCs/>
        </w:rPr>
        <w:t>5.-</w:t>
      </w:r>
      <w:r w:rsidRPr="00045768">
        <w:rPr>
          <w:rFonts w:ascii="Century Gothic" w:hAnsi="Century Gothic"/>
        </w:rPr>
        <w:t xml:space="preserve"> En días pasados un representante de la Universidad de Missouri, el Sr. Patrick </w:t>
      </w:r>
      <w:proofErr w:type="spellStart"/>
      <w:r w:rsidRPr="00045768">
        <w:rPr>
          <w:rFonts w:ascii="Century Gothic" w:hAnsi="Century Gothic"/>
        </w:rPr>
        <w:t>Parnell</w:t>
      </w:r>
      <w:proofErr w:type="spellEnd"/>
      <w:r w:rsidRPr="00045768">
        <w:rPr>
          <w:rFonts w:ascii="Century Gothic" w:hAnsi="Century Gothic"/>
        </w:rPr>
        <w:t xml:space="preserve">, estuvo de visita en nuestro estado con la intención de generar convenios con instituciones educativas como ITESO y UVM, al cual le hice la propuesta de firmar un convenio con el Municipio de San Pedro Tlaquepaque y la Universidad de Missouri, con el objetivo de que se abra a todos los estudiantes de San Pedro Tlaquepaque, que cumplan con los requisitos, tengan la posibilidad de acceder a una beca para estudiar en el extranjero, con los esquemas y requisitos que están ofreciendo a las universidades antes mencionadas; petición que será analizada por la Universidad y en los próximos meses darán respuesta a dicha solicitud. </w:t>
      </w:r>
    </w:p>
    <w:p w14:paraId="0D974420" w14:textId="77777777" w:rsidR="000316E9" w:rsidRPr="00045768" w:rsidRDefault="00045768" w:rsidP="00045768">
      <w:pPr>
        <w:autoSpaceDE w:val="0"/>
        <w:autoSpaceDN w:val="0"/>
        <w:adjustRightInd w:val="0"/>
        <w:spacing w:after="0" w:line="240" w:lineRule="auto"/>
        <w:jc w:val="both"/>
        <w:rPr>
          <w:rFonts w:ascii="Century Gothic" w:hAnsi="Century Gothic"/>
        </w:rPr>
      </w:pPr>
      <w:r w:rsidRPr="00045768">
        <w:rPr>
          <w:rFonts w:ascii="Century Gothic" w:hAnsi="Century Gothic"/>
          <w:b/>
          <w:bCs/>
        </w:rPr>
        <w:t>6.</w:t>
      </w:r>
      <w:r w:rsidRPr="00045768">
        <w:rPr>
          <w:rFonts w:ascii="Century Gothic" w:hAnsi="Century Gothic"/>
        </w:rPr>
        <w:t xml:space="preserve">- También informó que el 09 de febrero pasado quedó instalado en Comité de Ciudades Hermanas el cual fue convocado por nuestra </w:t>
      </w:r>
      <w:proofErr w:type="gramStart"/>
      <w:r w:rsidRPr="00045768">
        <w:rPr>
          <w:rFonts w:ascii="Century Gothic" w:hAnsi="Century Gothic"/>
        </w:rPr>
        <w:t>Presidenta</w:t>
      </w:r>
      <w:proofErr w:type="gramEnd"/>
      <w:r w:rsidRPr="00045768">
        <w:rPr>
          <w:rFonts w:ascii="Century Gothic" w:hAnsi="Century Gothic"/>
        </w:rPr>
        <w:t>, agradeciendo la atención a la solicitud que le hicimos de la instalación correspondiente, para poder dar continuidad a los trabajos de esta comisión y del comité.</w:t>
      </w:r>
    </w:p>
    <w:p w14:paraId="7F1D357F" w14:textId="77777777" w:rsidR="00D240D9" w:rsidRDefault="00D240D9" w:rsidP="00D240D9">
      <w:pPr>
        <w:autoSpaceDE w:val="0"/>
        <w:autoSpaceDN w:val="0"/>
        <w:adjustRightInd w:val="0"/>
        <w:spacing w:after="0" w:line="240" w:lineRule="auto"/>
        <w:jc w:val="both"/>
        <w:rPr>
          <w:rFonts w:ascii="Century Gothic" w:hAnsi="Century Gothic"/>
          <w:sz w:val="24"/>
          <w:szCs w:val="24"/>
        </w:rPr>
      </w:pPr>
    </w:p>
    <w:p w14:paraId="1E9A39FB" w14:textId="77777777" w:rsidR="00045768" w:rsidRDefault="00045768" w:rsidP="00D240D9">
      <w:pPr>
        <w:autoSpaceDE w:val="0"/>
        <w:autoSpaceDN w:val="0"/>
        <w:adjustRightInd w:val="0"/>
        <w:spacing w:after="0" w:line="240" w:lineRule="auto"/>
        <w:jc w:val="both"/>
        <w:rPr>
          <w:rFonts w:ascii="Century Gothic" w:hAnsi="Century Gothic"/>
          <w:sz w:val="24"/>
          <w:szCs w:val="24"/>
        </w:rPr>
      </w:pPr>
    </w:p>
    <w:p w14:paraId="1DAF1AF1" w14:textId="77777777" w:rsidR="00D240D9" w:rsidRPr="00045768" w:rsidRDefault="00D240D9" w:rsidP="00D240D9">
      <w:pPr>
        <w:autoSpaceDE w:val="0"/>
        <w:autoSpaceDN w:val="0"/>
        <w:adjustRightInd w:val="0"/>
        <w:spacing w:after="0" w:line="240" w:lineRule="auto"/>
        <w:jc w:val="center"/>
        <w:rPr>
          <w:rFonts w:ascii="Century Gothic" w:hAnsi="Century Gothic"/>
          <w:b/>
          <w:sz w:val="24"/>
          <w:szCs w:val="24"/>
        </w:rPr>
      </w:pPr>
      <w:r w:rsidRPr="00045768">
        <w:rPr>
          <w:rFonts w:ascii="Century Gothic" w:hAnsi="Century Gothic"/>
          <w:b/>
          <w:sz w:val="24"/>
          <w:szCs w:val="24"/>
        </w:rPr>
        <w:t>A T E N T A M E N T E</w:t>
      </w:r>
    </w:p>
    <w:p w14:paraId="61A95156" w14:textId="77777777" w:rsidR="00045768" w:rsidRDefault="0076386E" w:rsidP="0076386E">
      <w:pPr>
        <w:autoSpaceDE w:val="0"/>
        <w:autoSpaceDN w:val="0"/>
        <w:adjustRightInd w:val="0"/>
        <w:spacing w:after="0" w:line="240" w:lineRule="auto"/>
        <w:jc w:val="center"/>
        <w:rPr>
          <w:rFonts w:ascii="Century Gothic" w:hAnsi="Century Gothic"/>
          <w:b/>
        </w:rPr>
      </w:pPr>
      <w:r w:rsidRPr="00045768">
        <w:rPr>
          <w:rFonts w:ascii="Century Gothic" w:hAnsi="Century Gothic"/>
          <w:b/>
        </w:rPr>
        <w:t xml:space="preserve">San Pedro Tlaquepaque, Jalisco. </w:t>
      </w:r>
    </w:p>
    <w:p w14:paraId="37A23C84" w14:textId="760F9690" w:rsidR="0076386E" w:rsidRPr="00045768" w:rsidRDefault="00045768" w:rsidP="0076386E">
      <w:pPr>
        <w:autoSpaceDE w:val="0"/>
        <w:autoSpaceDN w:val="0"/>
        <w:adjustRightInd w:val="0"/>
        <w:spacing w:after="0" w:line="240" w:lineRule="auto"/>
        <w:jc w:val="center"/>
        <w:rPr>
          <w:rFonts w:ascii="Century Gothic" w:hAnsi="Century Gothic"/>
          <w:b/>
        </w:rPr>
      </w:pPr>
      <w:r>
        <w:rPr>
          <w:rFonts w:ascii="Century Gothic" w:hAnsi="Century Gothic"/>
          <w:b/>
        </w:rPr>
        <w:t>Abril</w:t>
      </w:r>
      <w:r w:rsidR="00D240D9" w:rsidRPr="00045768">
        <w:rPr>
          <w:rFonts w:ascii="Century Gothic" w:hAnsi="Century Gothic"/>
          <w:b/>
        </w:rPr>
        <w:t xml:space="preserve"> 202</w:t>
      </w:r>
      <w:r w:rsidR="00223708">
        <w:rPr>
          <w:rFonts w:ascii="Century Gothic" w:hAnsi="Century Gothic"/>
          <w:b/>
        </w:rPr>
        <w:t>2</w:t>
      </w:r>
    </w:p>
    <w:p w14:paraId="65F8597C" w14:textId="77777777" w:rsidR="00D240D9" w:rsidRPr="00045768" w:rsidRDefault="00D240D9" w:rsidP="00D240D9">
      <w:pPr>
        <w:spacing w:after="0"/>
        <w:jc w:val="both"/>
        <w:rPr>
          <w:rFonts w:ascii="Century Gothic" w:hAnsi="Century Gothic"/>
        </w:rPr>
      </w:pPr>
      <w:r w:rsidRPr="00045768">
        <w:rPr>
          <w:rFonts w:ascii="Century Gothic" w:hAnsi="Century Gothic"/>
        </w:rPr>
        <w:tab/>
      </w:r>
      <w:r w:rsidRPr="00045768">
        <w:rPr>
          <w:rFonts w:ascii="Century Gothic" w:hAnsi="Century Gothic"/>
        </w:rPr>
        <w:tab/>
      </w:r>
      <w:r w:rsidRPr="00045768">
        <w:rPr>
          <w:rFonts w:ascii="Century Gothic" w:hAnsi="Century Gothic"/>
        </w:rPr>
        <w:tab/>
      </w:r>
      <w:r w:rsidRPr="00045768">
        <w:rPr>
          <w:rFonts w:ascii="Century Gothic" w:hAnsi="Century Gothic"/>
        </w:rPr>
        <w:tab/>
      </w:r>
      <w:r w:rsidRPr="00045768">
        <w:rPr>
          <w:rFonts w:ascii="Century Gothic" w:hAnsi="Century Gothic"/>
        </w:rPr>
        <w:tab/>
      </w:r>
      <w:r w:rsidRPr="00045768">
        <w:rPr>
          <w:rFonts w:ascii="Century Gothic" w:hAnsi="Century Gothic"/>
        </w:rPr>
        <w:tab/>
      </w:r>
      <w:r w:rsidRPr="00045768">
        <w:rPr>
          <w:rFonts w:ascii="Century Gothic" w:hAnsi="Century Gothic"/>
        </w:rPr>
        <w:tab/>
      </w:r>
      <w:r w:rsidRPr="00045768">
        <w:rPr>
          <w:rFonts w:ascii="Century Gothic" w:hAnsi="Century Gothic"/>
        </w:rPr>
        <w:tab/>
      </w:r>
    </w:p>
    <w:p w14:paraId="038DD978" w14:textId="77777777" w:rsidR="00D240D9" w:rsidRPr="00045768" w:rsidRDefault="00D240D9" w:rsidP="00D240D9">
      <w:pPr>
        <w:pStyle w:val="Prrafodelista"/>
        <w:spacing w:after="0"/>
        <w:jc w:val="both"/>
        <w:rPr>
          <w:rFonts w:ascii="Century Gothic" w:hAnsi="Century Gothic"/>
        </w:rPr>
      </w:pPr>
    </w:p>
    <w:p w14:paraId="73DC87E3" w14:textId="77777777" w:rsidR="00D240D9" w:rsidRPr="00045768" w:rsidRDefault="00D240D9" w:rsidP="00D240D9">
      <w:pPr>
        <w:pStyle w:val="Prrafodelista"/>
        <w:spacing w:after="0"/>
        <w:jc w:val="both"/>
        <w:rPr>
          <w:rFonts w:ascii="Century Gothic" w:hAnsi="Century Gothic"/>
        </w:rPr>
      </w:pPr>
    </w:p>
    <w:p w14:paraId="6E56119D" w14:textId="77777777" w:rsidR="00D240D9" w:rsidRPr="00045768" w:rsidRDefault="00D240D9" w:rsidP="00D240D9">
      <w:pPr>
        <w:pStyle w:val="Prrafodelista"/>
        <w:spacing w:after="0"/>
        <w:jc w:val="both"/>
        <w:rPr>
          <w:rFonts w:ascii="Century Gothic" w:hAnsi="Century Gothic"/>
        </w:rPr>
      </w:pPr>
    </w:p>
    <w:p w14:paraId="76EEA181" w14:textId="77777777" w:rsidR="00D240D9" w:rsidRPr="00045768" w:rsidRDefault="00D240D9" w:rsidP="00D240D9">
      <w:pPr>
        <w:spacing w:after="0"/>
        <w:jc w:val="both"/>
        <w:rPr>
          <w:rFonts w:ascii="Century Gothic" w:hAnsi="Century Gothic"/>
        </w:rPr>
      </w:pPr>
    </w:p>
    <w:p w14:paraId="3BB6BA3D" w14:textId="77777777" w:rsidR="00D240D9" w:rsidRPr="00045768" w:rsidRDefault="00045768" w:rsidP="00D240D9">
      <w:pPr>
        <w:spacing w:after="0"/>
        <w:jc w:val="center"/>
        <w:rPr>
          <w:rFonts w:ascii="Century Gothic" w:hAnsi="Century Gothic"/>
        </w:rPr>
      </w:pPr>
      <w:r>
        <w:rPr>
          <w:rFonts w:ascii="Century Gothic" w:hAnsi="Century Gothic"/>
          <w:b/>
        </w:rPr>
        <w:t>REGIDORA MARIA DEL ROSARIO VELÁZQUEZ HERNÁNDEZ</w:t>
      </w:r>
    </w:p>
    <w:p w14:paraId="6C13910C" w14:textId="77777777" w:rsidR="00D240D9" w:rsidRPr="00045768" w:rsidRDefault="00D240D9" w:rsidP="00D240D9">
      <w:pPr>
        <w:spacing w:after="0"/>
        <w:jc w:val="center"/>
        <w:rPr>
          <w:rFonts w:ascii="Century Gothic" w:hAnsi="Century Gothic"/>
        </w:rPr>
      </w:pPr>
      <w:r w:rsidRPr="00045768">
        <w:rPr>
          <w:rFonts w:ascii="Century Gothic" w:hAnsi="Century Gothic"/>
        </w:rPr>
        <w:t xml:space="preserve">Presidenta de la Comisión </w:t>
      </w:r>
      <w:proofErr w:type="gramStart"/>
      <w:r w:rsidRPr="00045768">
        <w:rPr>
          <w:rFonts w:ascii="Century Gothic" w:hAnsi="Century Gothic"/>
        </w:rPr>
        <w:t>Edilicia</w:t>
      </w:r>
      <w:proofErr w:type="gramEnd"/>
      <w:r w:rsidRPr="00045768">
        <w:rPr>
          <w:rFonts w:ascii="Century Gothic" w:hAnsi="Century Gothic"/>
        </w:rPr>
        <w:t xml:space="preserve"> de Cooperación Internacional</w:t>
      </w:r>
    </w:p>
    <w:sectPr w:rsidR="00D240D9" w:rsidRPr="00045768" w:rsidSect="009D5DF9">
      <w:pgSz w:w="12240" w:h="20160" w:code="5"/>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89327" w14:textId="77777777" w:rsidR="00D55C51" w:rsidRDefault="00D55C51" w:rsidP="009D5DF9">
      <w:pPr>
        <w:spacing w:after="0" w:line="240" w:lineRule="auto"/>
      </w:pPr>
      <w:r>
        <w:separator/>
      </w:r>
    </w:p>
  </w:endnote>
  <w:endnote w:type="continuationSeparator" w:id="0">
    <w:p w14:paraId="1C6AEFFB" w14:textId="77777777" w:rsidR="00D55C51" w:rsidRDefault="00D55C51" w:rsidP="009D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14BB" w14:textId="77777777" w:rsidR="00D55C51" w:rsidRDefault="00D55C51" w:rsidP="009D5DF9">
      <w:pPr>
        <w:spacing w:after="0" w:line="240" w:lineRule="auto"/>
      </w:pPr>
      <w:r>
        <w:separator/>
      </w:r>
    </w:p>
  </w:footnote>
  <w:footnote w:type="continuationSeparator" w:id="0">
    <w:p w14:paraId="00CC676A" w14:textId="77777777" w:rsidR="00D55C51" w:rsidRDefault="00D55C51" w:rsidP="009D5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321"/>
    <w:multiLevelType w:val="hybridMultilevel"/>
    <w:tmpl w:val="AE8EE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FEF13C0"/>
    <w:multiLevelType w:val="hybridMultilevel"/>
    <w:tmpl w:val="585C1EC4"/>
    <w:lvl w:ilvl="0" w:tplc="080A0001">
      <w:start w:val="1"/>
      <w:numFmt w:val="bullet"/>
      <w:lvlText w:val=""/>
      <w:lvlJc w:val="left"/>
      <w:pPr>
        <w:ind w:left="394" w:hanging="360"/>
      </w:pPr>
      <w:rPr>
        <w:rFonts w:ascii="Symbol" w:hAnsi="Symbo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2" w15:restartNumberingAfterBreak="0">
    <w:nsid w:val="6A1F75E8"/>
    <w:multiLevelType w:val="hybridMultilevel"/>
    <w:tmpl w:val="CA7478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D9"/>
    <w:rsid w:val="000316E9"/>
    <w:rsid w:val="00045768"/>
    <w:rsid w:val="0008642B"/>
    <w:rsid w:val="00223708"/>
    <w:rsid w:val="002727DE"/>
    <w:rsid w:val="004F273A"/>
    <w:rsid w:val="005A655C"/>
    <w:rsid w:val="006D2C65"/>
    <w:rsid w:val="0076386E"/>
    <w:rsid w:val="008234FA"/>
    <w:rsid w:val="009D5DF9"/>
    <w:rsid w:val="00D240D9"/>
    <w:rsid w:val="00D55C51"/>
    <w:rsid w:val="00F26E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95CC"/>
  <w15:chartTrackingRefBased/>
  <w15:docId w15:val="{F93637E4-406F-4672-BCED-B756673C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0D9"/>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40D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D240D9"/>
    <w:pPr>
      <w:ind w:left="720"/>
      <w:contextualSpacing/>
    </w:pPr>
    <w:rPr>
      <w:rFonts w:eastAsiaTheme="minorHAnsi"/>
      <w:lang w:eastAsia="en-US"/>
    </w:rPr>
  </w:style>
  <w:style w:type="paragraph" w:styleId="Encabezado">
    <w:name w:val="header"/>
    <w:basedOn w:val="Normal"/>
    <w:link w:val="EncabezadoCar"/>
    <w:uiPriority w:val="99"/>
    <w:unhideWhenUsed/>
    <w:rsid w:val="009D5D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DF9"/>
    <w:rPr>
      <w:rFonts w:eastAsiaTheme="minorEastAsia"/>
      <w:lang w:eastAsia="es-MX"/>
    </w:rPr>
  </w:style>
  <w:style w:type="paragraph" w:styleId="Piedepgina">
    <w:name w:val="footer"/>
    <w:basedOn w:val="Normal"/>
    <w:link w:val="PiedepginaCar"/>
    <w:uiPriority w:val="99"/>
    <w:unhideWhenUsed/>
    <w:rsid w:val="009D5D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DF9"/>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Elena Alonso Marquez</dc:creator>
  <cp:keywords/>
  <dc:description/>
  <cp:lastModifiedBy>Laura Elena Alonso Marquez</cp:lastModifiedBy>
  <cp:revision>2</cp:revision>
  <dcterms:created xsi:type="dcterms:W3CDTF">2022-04-08T19:13:00Z</dcterms:created>
  <dcterms:modified xsi:type="dcterms:W3CDTF">2022-04-08T19:13:00Z</dcterms:modified>
</cp:coreProperties>
</file>