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530E7" w14:textId="77777777" w:rsidR="004E1709" w:rsidRPr="008051FA" w:rsidRDefault="00C37CD8" w:rsidP="004E1709">
      <w:pPr>
        <w:shd w:val="clear" w:color="auto" w:fill="FFFFFF"/>
        <w:spacing w:after="0" w:line="670" w:lineRule="atLeast"/>
        <w:outlineLvl w:val="1"/>
        <w:rPr>
          <w:rFonts w:ascii="Helvetica" w:eastAsia="Times New Roman" w:hAnsi="Helvetica" w:cs="Helvetica"/>
          <w:color w:val="333333"/>
          <w:sz w:val="36"/>
          <w:szCs w:val="36"/>
          <w:lang w:eastAsia="es-MX"/>
        </w:rPr>
      </w:pPr>
      <w:r w:rsidRPr="00C37CD8">
        <w:rPr>
          <w:rFonts w:ascii="Helvetica" w:eastAsia="Times New Roman" w:hAnsi="Helvetica" w:cs="Helvetica"/>
          <w:b/>
          <w:noProof/>
          <w:color w:val="333333"/>
          <w:sz w:val="24"/>
          <w:szCs w:val="24"/>
          <w:lang w:eastAsia="es-MX"/>
        </w:rPr>
        <w:drawing>
          <wp:anchor distT="0" distB="0" distL="114300" distR="114300" simplePos="0" relativeHeight="251658240" behindDoc="0" locked="0" layoutInCell="1" allowOverlap="1" wp14:anchorId="3BFE33E6" wp14:editId="2219C2F7">
            <wp:simplePos x="0" y="0"/>
            <wp:positionH relativeFrom="column">
              <wp:posOffset>4901565</wp:posOffset>
            </wp:positionH>
            <wp:positionV relativeFrom="paragraph">
              <wp:posOffset>328930</wp:posOffset>
            </wp:positionV>
            <wp:extent cx="1305560" cy="1741805"/>
            <wp:effectExtent l="114300" t="114300" r="142240" b="144145"/>
            <wp:wrapNone/>
            <wp:docPr id="1" name="Imagen 1" descr="J:\DSC0549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SC05497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05560" cy="1741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E1709">
        <w:rPr>
          <w:rFonts w:ascii="Helvetica" w:eastAsia="Times New Roman" w:hAnsi="Helvetica" w:cs="Helvetica"/>
          <w:color w:val="333333"/>
          <w:sz w:val="36"/>
          <w:szCs w:val="36"/>
          <w:u w:val="single"/>
          <w:lang w:eastAsia="es-MX"/>
        </w:rPr>
        <w:t>CURRICULUM PÚBLICO</w:t>
      </w:r>
      <w:r w:rsidR="004E1709" w:rsidRPr="008051FA">
        <w:rPr>
          <w:rFonts w:ascii="Helvetica" w:eastAsia="Times New Roman" w:hAnsi="Helvetica" w:cs="Helvetica"/>
          <w:color w:val="333333"/>
          <w:sz w:val="36"/>
          <w:szCs w:val="36"/>
          <w:u w:val="single"/>
          <w:lang w:eastAsia="es-MX"/>
        </w:rPr>
        <w:t>.</w:t>
      </w:r>
    </w:p>
    <w:p w14:paraId="7E81DF23" w14:textId="77777777" w:rsidR="004E1709" w:rsidRPr="008051FA" w:rsidRDefault="004E1709" w:rsidP="004E1709">
      <w:pPr>
        <w:shd w:val="clear" w:color="auto" w:fill="FFFFFF"/>
        <w:spacing w:line="670" w:lineRule="atLeast"/>
        <w:outlineLvl w:val="1"/>
        <w:rPr>
          <w:rFonts w:ascii="Helvetica" w:eastAsia="Times New Roman" w:hAnsi="Helvetica" w:cs="Helvetica"/>
          <w:b/>
          <w:color w:val="333333"/>
          <w:sz w:val="24"/>
          <w:szCs w:val="24"/>
          <w:lang w:eastAsia="es-MX"/>
        </w:rPr>
      </w:pPr>
      <w:r w:rsidRPr="008051FA">
        <w:rPr>
          <w:rFonts w:ascii="Helvetica" w:eastAsia="Times New Roman" w:hAnsi="Helvetica" w:cs="Helvetica"/>
          <w:b/>
          <w:color w:val="333333"/>
          <w:sz w:val="24"/>
          <w:szCs w:val="24"/>
          <w:lang w:eastAsia="es-MX"/>
        </w:rPr>
        <w:t>DATOS PERSONALES.                                                         </w:t>
      </w:r>
    </w:p>
    <w:p w14:paraId="575A3E05" w14:textId="77777777" w:rsidR="004E1709" w:rsidRPr="00E43459" w:rsidRDefault="004E1709" w:rsidP="004E1709">
      <w:pPr>
        <w:shd w:val="clear" w:color="auto" w:fill="FFFFFF"/>
        <w:spacing w:after="0" w:line="360" w:lineRule="auto"/>
        <w:rPr>
          <w:rFonts w:ascii="Helvetica" w:eastAsia="Times New Roman" w:hAnsi="Helvetica" w:cs="Helvetica"/>
          <w:color w:val="333333"/>
          <w:sz w:val="21"/>
          <w:szCs w:val="21"/>
          <w:lang w:eastAsia="es-MX"/>
        </w:rPr>
      </w:pPr>
      <w:r w:rsidRPr="00E43459">
        <w:rPr>
          <w:rFonts w:ascii="Helvetica" w:eastAsia="Times New Roman" w:hAnsi="Helvetica" w:cs="Helvetica"/>
          <w:color w:val="333333"/>
          <w:sz w:val="21"/>
          <w:szCs w:val="21"/>
          <w:lang w:eastAsia="es-MX"/>
        </w:rPr>
        <w:t>Nombre y Apellidos: </w:t>
      </w:r>
      <w:r w:rsidRPr="00E43459">
        <w:rPr>
          <w:rFonts w:ascii="Helvetica" w:eastAsia="Times New Roman" w:hAnsi="Helvetica" w:cs="Helvetica"/>
          <w:b/>
          <w:bCs/>
          <w:color w:val="333333"/>
          <w:sz w:val="21"/>
          <w:szCs w:val="21"/>
          <w:lang w:eastAsia="es-MX"/>
        </w:rPr>
        <w:t>Alan Jesús Barajas Plascencia.</w:t>
      </w:r>
    </w:p>
    <w:p w14:paraId="3C0A2CD8" w14:textId="0E4BE0CE" w:rsidR="004E1709" w:rsidRPr="00E43459" w:rsidRDefault="004E1709" w:rsidP="004E1709">
      <w:pPr>
        <w:shd w:val="clear" w:color="auto" w:fill="FFFFFF"/>
        <w:spacing w:after="0" w:line="360" w:lineRule="auto"/>
        <w:rPr>
          <w:rFonts w:ascii="Helvetica" w:eastAsia="Times New Roman" w:hAnsi="Helvetica" w:cs="Helvetica"/>
          <w:b/>
          <w:bCs/>
          <w:color w:val="333333"/>
          <w:sz w:val="21"/>
          <w:szCs w:val="21"/>
          <w:lang w:eastAsia="es-MX"/>
        </w:rPr>
      </w:pPr>
      <w:r w:rsidRPr="00E43459">
        <w:rPr>
          <w:rFonts w:ascii="Helvetica" w:eastAsia="Times New Roman" w:hAnsi="Helvetica" w:cs="Helvetica"/>
          <w:color w:val="333333"/>
          <w:sz w:val="21"/>
          <w:szCs w:val="21"/>
          <w:lang w:eastAsia="es-MX"/>
        </w:rPr>
        <w:t>Lugar y fecha de nacimiento: </w:t>
      </w:r>
      <w:r w:rsidR="006942FD" w:rsidRPr="006942FD">
        <w:rPr>
          <w:rFonts w:ascii="Helvetica" w:eastAsia="Times New Roman" w:hAnsi="Helvetica" w:cs="Helvetica"/>
          <w:color w:val="333333"/>
          <w:sz w:val="21"/>
          <w:szCs w:val="21"/>
          <w:highlight w:val="yellow"/>
          <w:lang w:eastAsia="es-MX"/>
        </w:rPr>
        <w:t>1. Eliminado</w:t>
      </w:r>
      <w:r w:rsidR="006942FD" w:rsidRPr="00E43459">
        <w:rPr>
          <w:rFonts w:ascii="Helvetica" w:eastAsia="Times New Roman" w:hAnsi="Helvetica" w:cs="Helvetica"/>
          <w:color w:val="333333"/>
          <w:sz w:val="21"/>
          <w:szCs w:val="21"/>
          <w:lang w:eastAsia="es-MX"/>
        </w:rPr>
        <w:t xml:space="preserve"> </w:t>
      </w:r>
      <w:r w:rsidRPr="00E43459">
        <w:rPr>
          <w:rFonts w:ascii="Helvetica" w:eastAsia="Times New Roman" w:hAnsi="Helvetica" w:cs="Helvetica"/>
          <w:color w:val="333333"/>
          <w:sz w:val="21"/>
          <w:szCs w:val="21"/>
          <w:lang w:eastAsia="es-MX"/>
        </w:rPr>
        <w:br/>
        <w:t>Teléfono: </w:t>
      </w:r>
      <w:r w:rsidR="006942FD" w:rsidRPr="006942FD">
        <w:rPr>
          <w:rFonts w:ascii="Helvetica" w:eastAsia="Times New Roman" w:hAnsi="Helvetica" w:cs="Helvetica"/>
          <w:bCs/>
          <w:color w:val="333333"/>
          <w:sz w:val="21"/>
          <w:szCs w:val="21"/>
          <w:highlight w:val="yellow"/>
          <w:lang w:eastAsia="es-MX"/>
        </w:rPr>
        <w:t>2. Eliminado</w:t>
      </w:r>
      <w:r w:rsidRPr="00E43459">
        <w:rPr>
          <w:rFonts w:ascii="Helvetica" w:eastAsia="Times New Roman" w:hAnsi="Helvetica" w:cs="Helvetica"/>
          <w:color w:val="333333"/>
          <w:sz w:val="21"/>
          <w:szCs w:val="21"/>
          <w:lang w:eastAsia="es-MX"/>
        </w:rPr>
        <w:br/>
        <w:t>Email: </w:t>
      </w:r>
      <w:r>
        <w:rPr>
          <w:rFonts w:ascii="Helvetica" w:eastAsia="Times New Roman" w:hAnsi="Helvetica" w:cs="Helvetica"/>
          <w:color w:val="003399"/>
          <w:sz w:val="21"/>
          <w:szCs w:val="21"/>
          <w:u w:val="single"/>
          <w:lang w:eastAsia="es-MX"/>
        </w:rPr>
        <w:t>alan.barajas@tlaquepaque.gob.mx</w:t>
      </w:r>
    </w:p>
    <w:p w14:paraId="6D672AF0" w14:textId="77777777" w:rsidR="004E1709" w:rsidRDefault="004E1709" w:rsidP="004E1709">
      <w:pPr>
        <w:shd w:val="clear" w:color="auto" w:fill="FFFFFF"/>
        <w:spacing w:after="0" w:line="240" w:lineRule="auto"/>
        <w:rPr>
          <w:rFonts w:ascii="Helvetica" w:eastAsia="Times New Roman" w:hAnsi="Helvetica" w:cs="Helvetica"/>
          <w:color w:val="333333"/>
          <w:sz w:val="23"/>
          <w:szCs w:val="23"/>
          <w:lang w:eastAsia="es-MX"/>
        </w:rPr>
      </w:pPr>
      <w:r w:rsidRPr="00DB1085">
        <w:rPr>
          <w:rFonts w:ascii="Helvetica" w:eastAsia="Times New Roman" w:hAnsi="Helvetica" w:cs="Helvetica"/>
          <w:color w:val="333333"/>
          <w:sz w:val="23"/>
          <w:szCs w:val="23"/>
          <w:lang w:eastAsia="es-MX"/>
        </w:rPr>
        <w:t> </w:t>
      </w:r>
    </w:p>
    <w:p w14:paraId="29E73C8A" w14:textId="77777777" w:rsidR="004E1709" w:rsidRPr="00BD2A8E" w:rsidRDefault="004E1709" w:rsidP="004E1709">
      <w:pPr>
        <w:shd w:val="clear" w:color="auto" w:fill="FFFFFF"/>
        <w:spacing w:line="240" w:lineRule="auto"/>
        <w:rPr>
          <w:rFonts w:ascii="Helvetica" w:eastAsia="Times New Roman" w:hAnsi="Helvetica" w:cs="Helvetica"/>
          <w:color w:val="333333"/>
          <w:sz w:val="23"/>
          <w:szCs w:val="23"/>
          <w:lang w:eastAsia="es-MX"/>
        </w:rPr>
      </w:pPr>
      <w:r w:rsidRPr="008051FA">
        <w:rPr>
          <w:rFonts w:ascii="Helvetica" w:eastAsia="Times New Roman" w:hAnsi="Helvetica" w:cs="Helvetica"/>
          <w:color w:val="333333"/>
          <w:sz w:val="28"/>
          <w:szCs w:val="28"/>
          <w:lang w:eastAsia="es-MX"/>
        </w:rPr>
        <w:t>FORMACIÓN ACADÉMICA</w:t>
      </w:r>
      <w:r>
        <w:rPr>
          <w:rFonts w:ascii="Helvetica" w:eastAsia="Times New Roman" w:hAnsi="Helvetica" w:cs="Helvetica"/>
          <w:color w:val="333333"/>
          <w:sz w:val="28"/>
          <w:szCs w:val="28"/>
          <w:lang w:eastAsia="es-MX"/>
        </w:rPr>
        <w:t>.</w:t>
      </w:r>
    </w:p>
    <w:tbl>
      <w:tblPr>
        <w:tblW w:w="9374" w:type="dxa"/>
        <w:shd w:val="clear" w:color="auto" w:fill="FFFFFF"/>
        <w:tblCellMar>
          <w:top w:w="15" w:type="dxa"/>
          <w:left w:w="15" w:type="dxa"/>
          <w:bottom w:w="15" w:type="dxa"/>
          <w:right w:w="15" w:type="dxa"/>
        </w:tblCellMar>
        <w:tblLook w:val="04A0" w:firstRow="1" w:lastRow="0" w:firstColumn="1" w:lastColumn="0" w:noHBand="0" w:noVBand="1"/>
      </w:tblPr>
      <w:tblGrid>
        <w:gridCol w:w="958"/>
        <w:gridCol w:w="8416"/>
      </w:tblGrid>
      <w:tr w:rsidR="004E1709" w:rsidRPr="00DB1085" w14:paraId="43F15806" w14:textId="77777777" w:rsidTr="00DE0AE0">
        <w:trPr>
          <w:trHeight w:val="578"/>
        </w:trPr>
        <w:tc>
          <w:tcPr>
            <w:tcW w:w="958" w:type="dxa"/>
            <w:tcBorders>
              <w:top w:val="single" w:sz="6" w:space="0" w:color="DDDDDD"/>
            </w:tcBorders>
            <w:shd w:val="clear" w:color="auto" w:fill="FFFFFF"/>
            <w:tcMar>
              <w:top w:w="134" w:type="dxa"/>
              <w:left w:w="134" w:type="dxa"/>
              <w:bottom w:w="134" w:type="dxa"/>
              <w:right w:w="134" w:type="dxa"/>
            </w:tcMar>
            <w:hideMark/>
          </w:tcPr>
          <w:p w14:paraId="270A3DA5" w14:textId="77777777" w:rsidR="004E1709" w:rsidRPr="00DB1085"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2012</w:t>
            </w:r>
            <w:r w:rsidRPr="00DB1085">
              <w:rPr>
                <w:rFonts w:ascii="Helvetica" w:eastAsia="Times New Roman" w:hAnsi="Helvetica" w:cs="Helvetica"/>
                <w:color w:val="333333"/>
                <w:sz w:val="23"/>
                <w:szCs w:val="23"/>
                <w:lang w:eastAsia="es-MX"/>
              </w:rPr>
              <w:t>-201</w:t>
            </w:r>
            <w:r>
              <w:rPr>
                <w:rFonts w:ascii="Helvetica" w:eastAsia="Times New Roman" w:hAnsi="Helvetica" w:cs="Helvetica"/>
                <w:color w:val="333333"/>
                <w:sz w:val="23"/>
                <w:szCs w:val="23"/>
                <w:lang w:eastAsia="es-MX"/>
              </w:rPr>
              <w:t>7</w:t>
            </w:r>
          </w:p>
        </w:tc>
        <w:tc>
          <w:tcPr>
            <w:tcW w:w="0" w:type="auto"/>
            <w:tcBorders>
              <w:top w:val="single" w:sz="6" w:space="0" w:color="DDDDDD"/>
            </w:tcBorders>
            <w:shd w:val="clear" w:color="auto" w:fill="FFFFFF"/>
            <w:tcMar>
              <w:top w:w="134" w:type="dxa"/>
              <w:left w:w="134" w:type="dxa"/>
              <w:bottom w:w="134" w:type="dxa"/>
              <w:right w:w="134" w:type="dxa"/>
            </w:tcMar>
            <w:vAlign w:val="center"/>
            <w:hideMark/>
          </w:tcPr>
          <w:p w14:paraId="4EEBAFAB" w14:textId="77777777" w:rsidR="004E1709" w:rsidRDefault="004E1709" w:rsidP="00DE0AE0">
            <w:pPr>
              <w:spacing w:after="0" w:line="335" w:lineRule="atLeast"/>
              <w:rPr>
                <w:rFonts w:ascii="Helvetica" w:eastAsia="Times New Roman" w:hAnsi="Helvetica" w:cs="Helvetica"/>
                <w:b/>
                <w:bCs/>
                <w:color w:val="333333"/>
                <w:sz w:val="23"/>
                <w:lang w:eastAsia="es-MX"/>
              </w:rPr>
            </w:pPr>
            <w:r w:rsidRPr="00DB1085">
              <w:rPr>
                <w:rFonts w:ascii="Helvetica" w:eastAsia="Times New Roman" w:hAnsi="Helvetica" w:cs="Helvetica"/>
                <w:b/>
                <w:bCs/>
                <w:color w:val="333333"/>
                <w:sz w:val="23"/>
                <w:lang w:eastAsia="es-MX"/>
              </w:rPr>
              <w:t xml:space="preserve">Licenciado en </w:t>
            </w:r>
            <w:r>
              <w:rPr>
                <w:rFonts w:ascii="Helvetica" w:eastAsia="Times New Roman" w:hAnsi="Helvetica" w:cs="Helvetica"/>
                <w:b/>
                <w:bCs/>
                <w:color w:val="333333"/>
                <w:sz w:val="23"/>
                <w:lang w:eastAsia="es-MX"/>
              </w:rPr>
              <w:t>Salud Pública – Universidad de Guadalajara.</w:t>
            </w:r>
          </w:p>
          <w:p w14:paraId="42BF0CF6" w14:textId="77777777" w:rsidR="004E1709" w:rsidRDefault="004E1709" w:rsidP="00DE0AE0">
            <w:pPr>
              <w:spacing w:after="0" w:line="335" w:lineRule="atLeast"/>
              <w:rPr>
                <w:rFonts w:ascii="Helvetica" w:eastAsia="Times New Roman" w:hAnsi="Helvetica" w:cs="Helvetica"/>
                <w:b/>
                <w:bCs/>
                <w:color w:val="333333"/>
                <w:sz w:val="23"/>
                <w:lang w:eastAsia="es-MX"/>
              </w:rPr>
            </w:pPr>
            <w:r>
              <w:rPr>
                <w:rFonts w:ascii="Helvetica" w:eastAsia="Times New Roman" w:hAnsi="Helvetica" w:cs="Helvetica"/>
                <w:b/>
                <w:bCs/>
                <w:color w:val="333333"/>
                <w:sz w:val="23"/>
                <w:lang w:eastAsia="es-MX"/>
              </w:rPr>
              <w:t>Titulación en 2017.</w:t>
            </w:r>
          </w:p>
          <w:p w14:paraId="36610B0A" w14:textId="22A17BF0" w:rsidR="004E1709" w:rsidRPr="00BF1F16" w:rsidRDefault="004E1709" w:rsidP="00DE0AE0">
            <w:pPr>
              <w:spacing w:after="0" w:line="335" w:lineRule="atLeast"/>
              <w:rPr>
                <w:rFonts w:ascii="Helvetica" w:eastAsia="Times New Roman" w:hAnsi="Helvetica" w:cs="Helvetica"/>
                <w:b/>
                <w:bCs/>
                <w:color w:val="333333"/>
                <w:sz w:val="23"/>
                <w:lang w:eastAsia="es-MX"/>
              </w:rPr>
            </w:pPr>
            <w:r>
              <w:rPr>
                <w:rFonts w:ascii="Helvetica" w:eastAsia="Times New Roman" w:hAnsi="Helvetica" w:cs="Helvetica"/>
                <w:b/>
                <w:bCs/>
                <w:color w:val="333333"/>
                <w:sz w:val="23"/>
                <w:lang w:eastAsia="es-MX"/>
              </w:rPr>
              <w:t xml:space="preserve">Cedula Federal: </w:t>
            </w:r>
            <w:r w:rsidR="006942FD" w:rsidRPr="006942FD">
              <w:rPr>
                <w:rFonts w:ascii="Arial" w:hAnsi="Arial" w:cs="Arial"/>
                <w:sz w:val="20"/>
                <w:szCs w:val="20"/>
                <w:highlight w:val="yellow"/>
              </w:rPr>
              <w:t>3. Eliminado</w:t>
            </w:r>
          </w:p>
        </w:tc>
      </w:tr>
    </w:tbl>
    <w:p w14:paraId="1CCAAC68" w14:textId="77777777" w:rsidR="004E1709" w:rsidRPr="008051FA" w:rsidRDefault="004E1709" w:rsidP="004E1709">
      <w:pPr>
        <w:shd w:val="clear" w:color="auto" w:fill="FFFFFF"/>
        <w:spacing w:after="0" w:line="670" w:lineRule="atLeast"/>
        <w:outlineLvl w:val="2"/>
        <w:rPr>
          <w:rFonts w:ascii="Helvetica" w:eastAsia="Times New Roman" w:hAnsi="Helvetica" w:cs="Helvetica"/>
          <w:color w:val="333333"/>
          <w:sz w:val="28"/>
          <w:szCs w:val="28"/>
          <w:lang w:eastAsia="es-MX"/>
        </w:rPr>
      </w:pPr>
      <w:r>
        <w:rPr>
          <w:rFonts w:ascii="Helvetica" w:eastAsia="Times New Roman" w:hAnsi="Helvetica" w:cs="Helvetica"/>
          <w:color w:val="333333"/>
          <w:sz w:val="28"/>
          <w:szCs w:val="28"/>
          <w:lang w:eastAsia="es-MX"/>
        </w:rPr>
        <w:t>APTITUDES Y VALIDACIONES DESTACADAS.</w:t>
      </w:r>
    </w:p>
    <w:tbl>
      <w:tblPr>
        <w:tblpPr w:leftFromText="141" w:rightFromText="141" w:vertAnchor="text" w:tblpY="1"/>
        <w:tblOverlap w:val="never"/>
        <w:tblW w:w="9968" w:type="dxa"/>
        <w:shd w:val="clear" w:color="auto" w:fill="FFFFFF"/>
        <w:tblCellMar>
          <w:top w:w="15" w:type="dxa"/>
          <w:left w:w="15" w:type="dxa"/>
          <w:bottom w:w="15" w:type="dxa"/>
          <w:right w:w="15" w:type="dxa"/>
        </w:tblCellMar>
        <w:tblLook w:val="04A0" w:firstRow="1" w:lastRow="0" w:firstColumn="1" w:lastColumn="0" w:noHBand="0" w:noVBand="1"/>
      </w:tblPr>
      <w:tblGrid>
        <w:gridCol w:w="9968"/>
      </w:tblGrid>
      <w:tr w:rsidR="004E1709" w:rsidRPr="00DB1085" w14:paraId="32569FF0" w14:textId="77777777" w:rsidTr="00DE0AE0">
        <w:trPr>
          <w:trHeight w:val="2775"/>
        </w:trPr>
        <w:tc>
          <w:tcPr>
            <w:tcW w:w="9968" w:type="dxa"/>
            <w:tcBorders>
              <w:top w:val="single" w:sz="6" w:space="0" w:color="DDDDDD"/>
            </w:tcBorders>
            <w:shd w:val="clear" w:color="auto" w:fill="FFFFFF"/>
            <w:vAlign w:val="center"/>
          </w:tcPr>
          <w:p w14:paraId="2644DD89" w14:textId="77777777" w:rsidR="004E1709" w:rsidRPr="00037738"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sidRPr="00714DB2">
              <w:rPr>
                <w:rFonts w:ascii="Helvetica" w:eastAsia="Times New Roman" w:hAnsi="Helvetica" w:cs="Helvetica"/>
                <w:bCs/>
                <w:color w:val="333333"/>
                <w:sz w:val="23"/>
                <w:lang w:eastAsia="es-MX"/>
              </w:rPr>
              <w:t>P</w:t>
            </w:r>
            <w:r>
              <w:rPr>
                <w:rFonts w:ascii="Helvetica" w:eastAsia="Times New Roman" w:hAnsi="Helvetica" w:cs="Helvetica"/>
                <w:bCs/>
                <w:color w:val="333333"/>
                <w:sz w:val="23"/>
                <w:lang w:eastAsia="es-MX"/>
              </w:rPr>
              <w:t>revención, promoción y análisis de la salud pública</w:t>
            </w:r>
            <w:r w:rsidRPr="00714DB2">
              <w:rPr>
                <w:rFonts w:ascii="Helvetica" w:eastAsia="Times New Roman" w:hAnsi="Helvetica" w:cs="Helvetica"/>
                <w:bCs/>
                <w:color w:val="333333"/>
                <w:sz w:val="23"/>
                <w:lang w:eastAsia="es-MX"/>
              </w:rPr>
              <w:t>.</w:t>
            </w:r>
          </w:p>
          <w:p w14:paraId="3AF39CBF" w14:textId="77777777" w:rsidR="004E1709" w:rsidRPr="004F360A"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Vigilancia Epidemiológica.</w:t>
            </w:r>
          </w:p>
          <w:p w14:paraId="2ED12C45" w14:textId="77777777" w:rsidR="004E1709" w:rsidRPr="00714DB2"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Políticas Públicas y Normatividad en Salud.</w:t>
            </w:r>
          </w:p>
          <w:p w14:paraId="299C2796" w14:textId="77777777" w:rsidR="004E1709" w:rsidRPr="00037738"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Desarrollo de procesos metodológicos.</w:t>
            </w:r>
          </w:p>
          <w:p w14:paraId="66A77B22" w14:textId="77777777" w:rsidR="004E1709" w:rsidRPr="00714DB2"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Evaluación de procesos metodológicos.</w:t>
            </w:r>
          </w:p>
          <w:p w14:paraId="422BB8CB" w14:textId="77777777" w:rsidR="004E1709" w:rsidRPr="00714DB2"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Planificación estratégica.</w:t>
            </w:r>
          </w:p>
          <w:p w14:paraId="225D1DBD" w14:textId="77777777" w:rsidR="004E1709" w:rsidRPr="00714DB2"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Planificación sanitaria.</w:t>
            </w:r>
          </w:p>
          <w:p w14:paraId="694A94E7" w14:textId="77777777" w:rsidR="004E1709" w:rsidRPr="004C0F39"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Gestión de proyectos.</w:t>
            </w:r>
          </w:p>
          <w:p w14:paraId="6D3F596D" w14:textId="77777777" w:rsidR="004E1709" w:rsidRPr="00714DB2" w:rsidRDefault="004E1709" w:rsidP="004E1709">
            <w:pPr>
              <w:pStyle w:val="Prrafodelista"/>
              <w:numPr>
                <w:ilvl w:val="0"/>
                <w:numId w:val="1"/>
              </w:numPr>
              <w:spacing w:after="335" w:line="335" w:lineRule="atLeast"/>
              <w:rPr>
                <w:rFonts w:ascii="Helvetica" w:eastAsia="Times New Roman" w:hAnsi="Helvetica" w:cs="Helvetica"/>
                <w:color w:val="333333"/>
                <w:sz w:val="23"/>
                <w:szCs w:val="23"/>
                <w:lang w:eastAsia="es-MX"/>
              </w:rPr>
            </w:pPr>
            <w:r>
              <w:rPr>
                <w:rFonts w:ascii="Helvetica" w:eastAsia="Times New Roman" w:hAnsi="Helvetica" w:cs="Helvetica"/>
                <w:bCs/>
                <w:color w:val="333333"/>
                <w:sz w:val="23"/>
                <w:lang w:eastAsia="es-MX"/>
              </w:rPr>
              <w:t>Atención Primaria a la Salud.</w:t>
            </w:r>
          </w:p>
        </w:tc>
      </w:tr>
    </w:tbl>
    <w:p w14:paraId="40427F0C" w14:textId="77777777" w:rsidR="004E1709" w:rsidRPr="008051FA" w:rsidRDefault="004E1709" w:rsidP="004E1709">
      <w:pPr>
        <w:shd w:val="clear" w:color="auto" w:fill="FFFFFF"/>
        <w:spacing w:after="0" w:line="670" w:lineRule="atLeast"/>
        <w:outlineLvl w:val="2"/>
        <w:rPr>
          <w:rFonts w:ascii="Helvetica" w:eastAsia="Times New Roman" w:hAnsi="Helvetica" w:cs="Helvetica"/>
          <w:color w:val="333333"/>
          <w:sz w:val="28"/>
          <w:szCs w:val="28"/>
          <w:lang w:eastAsia="es-MX"/>
        </w:rPr>
      </w:pPr>
      <w:r w:rsidRPr="008051FA">
        <w:rPr>
          <w:rFonts w:ascii="Helvetica" w:eastAsia="Times New Roman" w:hAnsi="Helvetica" w:cs="Helvetica"/>
          <w:color w:val="333333"/>
          <w:sz w:val="28"/>
          <w:szCs w:val="28"/>
          <w:lang w:eastAsia="es-MX"/>
        </w:rPr>
        <w:t>EXPERIENCIA PROFESIONAL</w:t>
      </w:r>
      <w:r>
        <w:rPr>
          <w:rFonts w:ascii="Helvetica" w:eastAsia="Times New Roman" w:hAnsi="Helvetica" w:cs="Helvetica"/>
          <w:color w:val="333333"/>
          <w:sz w:val="28"/>
          <w:szCs w:val="28"/>
          <w:lang w:eastAsia="es-MX"/>
        </w:rPr>
        <w:t>.</w:t>
      </w:r>
    </w:p>
    <w:tbl>
      <w:tblPr>
        <w:tblW w:w="9646" w:type="dxa"/>
        <w:shd w:val="clear" w:color="auto" w:fill="FFFFFF"/>
        <w:tblCellMar>
          <w:top w:w="15" w:type="dxa"/>
          <w:left w:w="15" w:type="dxa"/>
          <w:bottom w:w="15" w:type="dxa"/>
          <w:right w:w="15" w:type="dxa"/>
        </w:tblCellMar>
        <w:tblLook w:val="04A0" w:firstRow="1" w:lastRow="0" w:firstColumn="1" w:lastColumn="0" w:noHBand="0" w:noVBand="1"/>
      </w:tblPr>
      <w:tblGrid>
        <w:gridCol w:w="1153"/>
        <w:gridCol w:w="8493"/>
      </w:tblGrid>
      <w:tr w:rsidR="004E1709" w:rsidRPr="00DB1085" w14:paraId="556CDEF6" w14:textId="77777777" w:rsidTr="00DE0AE0">
        <w:trPr>
          <w:trHeight w:val="122"/>
        </w:trPr>
        <w:tc>
          <w:tcPr>
            <w:tcW w:w="0" w:type="auto"/>
            <w:tcBorders>
              <w:top w:val="single" w:sz="6" w:space="0" w:color="DDDDDD"/>
            </w:tcBorders>
            <w:shd w:val="clear" w:color="auto" w:fill="F9F9F9"/>
            <w:tcMar>
              <w:top w:w="134" w:type="dxa"/>
              <w:left w:w="134" w:type="dxa"/>
              <w:bottom w:w="134" w:type="dxa"/>
              <w:right w:w="134" w:type="dxa"/>
            </w:tcMar>
            <w:hideMark/>
          </w:tcPr>
          <w:p w14:paraId="5210C66D" w14:textId="77777777" w:rsidR="004E1709" w:rsidRPr="00DB1085"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2016 -2017</w:t>
            </w:r>
          </w:p>
        </w:tc>
        <w:tc>
          <w:tcPr>
            <w:tcW w:w="0" w:type="auto"/>
            <w:tcBorders>
              <w:top w:val="single" w:sz="6" w:space="0" w:color="DDDDDD"/>
            </w:tcBorders>
            <w:shd w:val="clear" w:color="auto" w:fill="F9F9F9"/>
            <w:tcMar>
              <w:top w:w="134" w:type="dxa"/>
              <w:left w:w="134" w:type="dxa"/>
              <w:bottom w:w="134" w:type="dxa"/>
              <w:right w:w="134" w:type="dxa"/>
            </w:tcMar>
            <w:hideMark/>
          </w:tcPr>
          <w:p w14:paraId="68991FFB" w14:textId="77777777" w:rsidR="004E1709"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Prestación del Servicio Social durante un año en la Región Sanitaria XII perteneciente a la Secretaria de Salud Jalisco.</w:t>
            </w:r>
          </w:p>
        </w:tc>
      </w:tr>
      <w:tr w:rsidR="004E1709" w:rsidRPr="00DB1085" w14:paraId="678A01AE" w14:textId="77777777" w:rsidTr="00DE0AE0">
        <w:trPr>
          <w:trHeight w:val="122"/>
        </w:trPr>
        <w:tc>
          <w:tcPr>
            <w:tcW w:w="0" w:type="auto"/>
            <w:tcBorders>
              <w:top w:val="single" w:sz="6" w:space="0" w:color="DDDDDD"/>
            </w:tcBorders>
            <w:shd w:val="clear" w:color="auto" w:fill="F9F9F9"/>
            <w:tcMar>
              <w:top w:w="134" w:type="dxa"/>
              <w:left w:w="134" w:type="dxa"/>
              <w:bottom w:w="134" w:type="dxa"/>
              <w:right w:w="134" w:type="dxa"/>
            </w:tcMar>
            <w:vAlign w:val="center"/>
          </w:tcPr>
          <w:p w14:paraId="4CB26A18" w14:textId="77777777" w:rsidR="004E1709"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2017</w:t>
            </w:r>
          </w:p>
        </w:tc>
        <w:tc>
          <w:tcPr>
            <w:tcW w:w="0" w:type="auto"/>
            <w:tcBorders>
              <w:top w:val="single" w:sz="6" w:space="0" w:color="DDDDDD"/>
            </w:tcBorders>
            <w:shd w:val="clear" w:color="auto" w:fill="F9F9F9"/>
            <w:tcMar>
              <w:top w:w="134" w:type="dxa"/>
              <w:left w:w="134" w:type="dxa"/>
              <w:bottom w:w="134" w:type="dxa"/>
              <w:right w:w="134" w:type="dxa"/>
            </w:tcMar>
          </w:tcPr>
          <w:p w14:paraId="739CF5AE" w14:textId="77777777" w:rsidR="004E1709"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Participación en trabajos de investigación clínica en el Instituto de Investigación Clínica de Occidente SA de CV.</w:t>
            </w:r>
          </w:p>
        </w:tc>
      </w:tr>
      <w:tr w:rsidR="004E1709" w:rsidRPr="00DB1085" w14:paraId="3CF088DF" w14:textId="77777777" w:rsidTr="00DE0AE0">
        <w:trPr>
          <w:trHeight w:val="122"/>
        </w:trPr>
        <w:tc>
          <w:tcPr>
            <w:tcW w:w="0" w:type="auto"/>
            <w:tcBorders>
              <w:top w:val="single" w:sz="6" w:space="0" w:color="DDDDDD"/>
            </w:tcBorders>
            <w:shd w:val="clear" w:color="auto" w:fill="F9F9F9"/>
            <w:tcMar>
              <w:top w:w="134" w:type="dxa"/>
              <w:left w:w="134" w:type="dxa"/>
              <w:bottom w:w="134" w:type="dxa"/>
              <w:right w:w="134" w:type="dxa"/>
            </w:tcMar>
            <w:hideMark/>
          </w:tcPr>
          <w:p w14:paraId="346F5896" w14:textId="77777777" w:rsidR="004E1709" w:rsidRPr="00DB1085"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2017 -2021</w:t>
            </w:r>
          </w:p>
        </w:tc>
        <w:tc>
          <w:tcPr>
            <w:tcW w:w="0" w:type="auto"/>
            <w:tcBorders>
              <w:top w:val="single" w:sz="6" w:space="0" w:color="DDDDDD"/>
            </w:tcBorders>
            <w:shd w:val="clear" w:color="auto" w:fill="F9F9F9"/>
            <w:tcMar>
              <w:top w:w="134" w:type="dxa"/>
              <w:left w:w="134" w:type="dxa"/>
              <w:bottom w:w="134" w:type="dxa"/>
              <w:right w:w="134" w:type="dxa"/>
            </w:tcMar>
            <w:hideMark/>
          </w:tcPr>
          <w:p w14:paraId="2EA64D4F" w14:textId="77777777" w:rsidR="004E1709" w:rsidRPr="00DB1085" w:rsidRDefault="004E1709" w:rsidP="00DE0AE0">
            <w:pPr>
              <w:spacing w:after="0" w:line="335" w:lineRule="atLeast"/>
              <w:rPr>
                <w:rFonts w:ascii="Helvetica" w:eastAsia="Times New Roman" w:hAnsi="Helvetica" w:cs="Helvetica"/>
                <w:color w:val="333333"/>
                <w:sz w:val="23"/>
                <w:szCs w:val="23"/>
                <w:lang w:eastAsia="es-MX"/>
              </w:rPr>
            </w:pPr>
            <w:r>
              <w:rPr>
                <w:rFonts w:ascii="Helvetica" w:eastAsia="Times New Roman" w:hAnsi="Helvetica" w:cs="Helvetica"/>
                <w:color w:val="333333"/>
                <w:sz w:val="23"/>
                <w:szCs w:val="23"/>
                <w:lang w:eastAsia="es-MX"/>
              </w:rPr>
              <w:t>Encargado de la Dirección de Salud Pública en los Servicios Médicos Municipales de Tlaquepaque, del Gobierno de Tlaquepaque.</w:t>
            </w:r>
          </w:p>
        </w:tc>
      </w:tr>
    </w:tbl>
    <w:p w14:paraId="72BF9D30" w14:textId="77777777" w:rsidR="001261D2" w:rsidRDefault="001261D2"/>
    <w:p w14:paraId="3B10B670" w14:textId="77777777" w:rsidR="006942FD" w:rsidRPr="006942FD" w:rsidRDefault="006942FD" w:rsidP="006942FD">
      <w:pPr>
        <w:spacing w:after="160" w:line="259" w:lineRule="auto"/>
        <w:rPr>
          <w:highlight w:val="yellow"/>
        </w:rPr>
      </w:pPr>
      <w:r w:rsidRPr="006942FD">
        <w:rPr>
          <w:highlight w:val="yellow"/>
        </w:rPr>
        <w:lastRenderedPageBreak/>
        <w:t>Se eliminan datos personales correspondientes a:</w:t>
      </w:r>
    </w:p>
    <w:p w14:paraId="0B33C4E0" w14:textId="14AA7F31" w:rsidR="006942FD" w:rsidRPr="006942FD" w:rsidRDefault="006942FD" w:rsidP="006942FD">
      <w:pPr>
        <w:spacing w:after="160" w:line="259" w:lineRule="auto"/>
        <w:rPr>
          <w:highlight w:val="yellow"/>
        </w:rPr>
      </w:pPr>
      <w:r w:rsidRPr="006942FD">
        <w:rPr>
          <w:highlight w:val="yellow"/>
        </w:rPr>
        <w:t xml:space="preserve">1. </w:t>
      </w:r>
      <w:r w:rsidRPr="006942FD">
        <w:rPr>
          <w:highlight w:val="yellow"/>
        </w:rPr>
        <w:t xml:space="preserve">Fecha de nacimiento </w:t>
      </w:r>
    </w:p>
    <w:p w14:paraId="5C148536" w14:textId="592377ED" w:rsidR="006942FD" w:rsidRPr="006942FD" w:rsidRDefault="006942FD" w:rsidP="006942FD">
      <w:pPr>
        <w:spacing w:after="160" w:line="259" w:lineRule="auto"/>
        <w:rPr>
          <w:highlight w:val="yellow"/>
        </w:rPr>
      </w:pPr>
      <w:r w:rsidRPr="006942FD">
        <w:rPr>
          <w:highlight w:val="yellow"/>
        </w:rPr>
        <w:t xml:space="preserve">2. </w:t>
      </w:r>
      <w:r w:rsidRPr="006942FD">
        <w:rPr>
          <w:highlight w:val="yellow"/>
        </w:rPr>
        <w:t xml:space="preserve">Teléfono </w:t>
      </w:r>
      <w:bookmarkStart w:id="0" w:name="_GoBack"/>
      <w:bookmarkEnd w:id="0"/>
    </w:p>
    <w:p w14:paraId="1A475F88" w14:textId="096425D7" w:rsidR="006942FD" w:rsidRPr="006942FD" w:rsidRDefault="006942FD" w:rsidP="006942FD">
      <w:pPr>
        <w:spacing w:after="160" w:line="259" w:lineRule="auto"/>
        <w:rPr>
          <w:highlight w:val="yellow"/>
        </w:rPr>
      </w:pPr>
      <w:r w:rsidRPr="006942FD">
        <w:rPr>
          <w:highlight w:val="yellow"/>
        </w:rPr>
        <w:t xml:space="preserve">3. </w:t>
      </w:r>
      <w:r w:rsidRPr="006942FD">
        <w:rPr>
          <w:highlight w:val="yellow"/>
        </w:rPr>
        <w:t>Número de Cédula Federal</w:t>
      </w:r>
      <w:r w:rsidRPr="006942FD">
        <w:rPr>
          <w:highlight w:val="yellow"/>
        </w:rPr>
        <w:t>.</w:t>
      </w:r>
    </w:p>
    <w:p w14:paraId="47957E8F" w14:textId="620C54C9" w:rsidR="006942FD" w:rsidRPr="006942FD" w:rsidRDefault="006942FD" w:rsidP="006942FD">
      <w:pPr>
        <w:spacing w:after="160" w:line="259" w:lineRule="auto"/>
        <w:jc w:val="both"/>
      </w:pPr>
      <w:r w:rsidRPr="006942FD">
        <w:rPr>
          <w:highlight w:val="yellow"/>
        </w:rPr>
        <w:t xml:space="preserve">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w:t>
      </w:r>
      <w:r w:rsidRPr="006942FD">
        <w:rPr>
          <w:highlight w:val="yellow"/>
        </w:rPr>
        <w:t xml:space="preserve">y VIII </w:t>
      </w:r>
      <w:r w:rsidRPr="006942FD">
        <w:rPr>
          <w:highlight w:val="yellow"/>
        </w:rPr>
        <w:t>de los Lineamientos Generales en Materia de Clasificación y Desclasificación de la Información, así como para la elaboración de Versiones Publicas.</w:t>
      </w:r>
    </w:p>
    <w:p w14:paraId="281C7A69" w14:textId="77777777" w:rsidR="006942FD" w:rsidRDefault="006942FD"/>
    <w:p w14:paraId="6790C7EA" w14:textId="77777777" w:rsidR="006942FD" w:rsidRDefault="006942FD"/>
    <w:p w14:paraId="38523792" w14:textId="77777777" w:rsidR="006942FD" w:rsidRDefault="006942FD"/>
    <w:p w14:paraId="452AB488" w14:textId="77777777" w:rsidR="006942FD" w:rsidRDefault="006942FD"/>
    <w:sectPr w:rsidR="006942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81B0D"/>
    <w:multiLevelType w:val="hybridMultilevel"/>
    <w:tmpl w:val="F10AB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09"/>
    <w:rsid w:val="001261D2"/>
    <w:rsid w:val="00373042"/>
    <w:rsid w:val="004E1709"/>
    <w:rsid w:val="006942FD"/>
    <w:rsid w:val="006B42DE"/>
    <w:rsid w:val="00956336"/>
    <w:rsid w:val="00C37CD8"/>
    <w:rsid w:val="00DC24F8"/>
    <w:rsid w:val="00E3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B871"/>
  <w15:chartTrackingRefBased/>
  <w15:docId w15:val="{7A321AE9-C159-478A-8F96-173FCAC6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0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Salud Pública</dc:creator>
  <cp:keywords/>
  <dc:description/>
  <cp:lastModifiedBy>Cesar Ignacio Bocanegra Alvarado</cp:lastModifiedBy>
  <cp:revision>3</cp:revision>
  <dcterms:created xsi:type="dcterms:W3CDTF">2022-03-16T20:24:00Z</dcterms:created>
  <dcterms:modified xsi:type="dcterms:W3CDTF">2022-03-17T17:19:00Z</dcterms:modified>
</cp:coreProperties>
</file>