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CF" w:rsidRDefault="00C81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009"/>
        <w:gridCol w:w="4313"/>
      </w:tblGrid>
      <w:tr w:rsidR="00C81DCF">
        <w:trPr>
          <w:jc w:val="center"/>
        </w:trPr>
        <w:tc>
          <w:tcPr>
            <w:tcW w:w="6009" w:type="dxa"/>
            <w:tcBorders>
              <w:right w:val="single" w:sz="12" w:space="0" w:color="FFD556"/>
            </w:tcBorders>
            <w:tcMar>
              <w:right w:w="0" w:type="dxa"/>
            </w:tcMar>
          </w:tcPr>
          <w:p w:rsidR="00C81DCF" w:rsidRDefault="00C8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5994" w:type="dxa"/>
              <w:tblInd w:w="29" w:type="dxa"/>
              <w:tblBorders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94"/>
            </w:tblGrid>
            <w:tr w:rsidR="00C81DCF">
              <w:trPr>
                <w:trHeight w:val="2520"/>
              </w:trPr>
              <w:tc>
                <w:tcPr>
                  <w:tcW w:w="5994" w:type="dxa"/>
                  <w:tcBorders>
                    <w:bottom w:val="single" w:sz="12" w:space="0" w:color="FFD556"/>
                  </w:tcBorders>
                  <w:tcMar>
                    <w:top w:w="317" w:type="dxa"/>
                  </w:tcMar>
                </w:tcPr>
                <w:p w:rsidR="00C81DCF" w:rsidRDefault="003E712A">
                  <w:pPr>
                    <w:pStyle w:val="Ttulo2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pasante</w:t>
                  </w:r>
                  <w:r w:rsidR="006302CB">
                    <w:rPr>
                      <w:b/>
                    </w:rPr>
                    <w:t xml:space="preserve"> en derecho</w:t>
                  </w:r>
                </w:p>
                <w:p w:rsidR="00C81DCF" w:rsidRDefault="006302CB">
                  <w:pPr>
                    <w:pStyle w:val="Ttulo2"/>
                    <w:spacing w:before="0"/>
                  </w:pPr>
                  <w:r>
                    <w:t xml:space="preserve">universidad autónoma de </w:t>
                  </w:r>
                  <w:proofErr w:type="spellStart"/>
                  <w:r>
                    <w:t>guadalajara</w:t>
                  </w:r>
                  <w:proofErr w:type="spellEnd"/>
                </w:p>
                <w:p w:rsidR="00C81DCF" w:rsidRDefault="00C81DCF">
                  <w:pPr>
                    <w:pStyle w:val="Ttulo3"/>
                  </w:pPr>
                  <w:bookmarkStart w:id="1" w:name="_gjdgxs" w:colFirst="0" w:colLast="0"/>
                  <w:bookmarkEnd w:id="1"/>
                </w:p>
              </w:tc>
            </w:tr>
            <w:tr w:rsidR="00C81DCF">
              <w:trPr>
                <w:trHeight w:val="8366"/>
              </w:trPr>
              <w:tc>
                <w:tcPr>
                  <w:tcW w:w="5994" w:type="dxa"/>
                  <w:tcBorders>
                    <w:top w:val="single" w:sz="12" w:space="0" w:color="FFD556"/>
                    <w:left w:val="single" w:sz="12" w:space="0" w:color="FFD556"/>
                    <w:bottom w:val="single" w:sz="12" w:space="0" w:color="FFD556"/>
                    <w:right w:val="nil"/>
                  </w:tcBorders>
                  <w:tcMar>
                    <w:top w:w="245" w:type="dxa"/>
                  </w:tcMar>
                </w:tcPr>
                <w:p w:rsidR="00C81DCF" w:rsidRDefault="006302CB">
                  <w:pPr>
                    <w:pStyle w:val="Ttulo2"/>
                    <w:spacing w:after="0"/>
                  </w:pPr>
                  <w:r>
                    <w:lastRenderedPageBreak/>
                    <w:t>experiencia profesional</w:t>
                  </w:r>
                </w:p>
                <w:p w:rsidR="00C81DCF" w:rsidRDefault="00C81DCF">
                  <w:pPr>
                    <w:pStyle w:val="Ttulo2"/>
                    <w:spacing w:before="0" w:after="0"/>
                  </w:pPr>
                </w:p>
                <w:p w:rsidR="00C81DCF" w:rsidRDefault="00C81DCF" w:rsidP="00D318BA">
                  <w:pPr>
                    <w:pStyle w:val="Ttulo2"/>
                    <w:spacing w:before="0"/>
                    <w:jc w:val="both"/>
                  </w:pPr>
                </w:p>
                <w:p w:rsidR="00D318BA" w:rsidRPr="003E14AE" w:rsidRDefault="00D318BA" w:rsidP="00D318BA">
                  <w:pPr>
                    <w:rPr>
                      <w:b/>
                    </w:rPr>
                  </w:pPr>
                  <w:r w:rsidRPr="003E14AE">
                    <w:rPr>
                      <w:b/>
                    </w:rPr>
                    <w:t>Jefa de Gabinete del Gobierno del Municipio de San Pedro Tlaquepaque</w:t>
                  </w:r>
                </w:p>
                <w:p w:rsidR="00D318BA" w:rsidRDefault="003E14AE" w:rsidP="00D318BA">
                  <w:pPr>
                    <w:rPr>
                      <w:b/>
                    </w:rPr>
                  </w:pPr>
                  <w:r w:rsidRPr="003E14AE">
                    <w:rPr>
                      <w:b/>
                    </w:rPr>
                    <w:t>(</w:t>
                  </w:r>
                  <w:r w:rsidR="00D318BA" w:rsidRPr="003E14AE">
                    <w:rPr>
                      <w:b/>
                    </w:rPr>
                    <w:t>Actualidad)</w:t>
                  </w:r>
                </w:p>
                <w:p w:rsidR="003E14AE" w:rsidRPr="003E14AE" w:rsidRDefault="003E14AE" w:rsidP="00D318BA">
                  <w:pPr>
                    <w:rPr>
                      <w:b/>
                    </w:rPr>
                  </w:pPr>
                </w:p>
                <w:p w:rsidR="00C81DCF" w:rsidRDefault="006302CB">
                  <w:pPr>
                    <w:pStyle w:val="Ttulo3"/>
                  </w:pPr>
                  <w:r>
                    <w:t>Directora General del Premio Nacional de la Cerámica y Coordinadora de Proyectos Especiales</w:t>
                  </w:r>
                </w:p>
                <w:p w:rsidR="00C81DCF" w:rsidRPr="003E14AE" w:rsidRDefault="006302CB">
                  <w:pPr>
                    <w:pStyle w:val="Ttulo3"/>
                  </w:pPr>
                  <w:r w:rsidRPr="003E14AE">
                    <w:t>Gobierno Municipal de San Ped</w:t>
                  </w:r>
                  <w:r w:rsidR="00D318BA" w:rsidRPr="003E14AE">
                    <w:t>ro Tlaquepaque, Jal. (Julio 2019 – Marzo 2021</w:t>
                  </w:r>
                  <w:r w:rsidRPr="003E14AE">
                    <w:t>)</w:t>
                  </w:r>
                </w:p>
                <w:p w:rsidR="00C81DCF" w:rsidRDefault="00C81DCF"/>
                <w:p w:rsidR="00C81DCF" w:rsidRDefault="00C81DCF"/>
                <w:p w:rsidR="00C81DCF" w:rsidRDefault="006302CB">
                  <w:pPr>
                    <w:pStyle w:val="Ttulo3"/>
                    <w:rPr>
                      <w:b w:val="0"/>
                    </w:rPr>
                  </w:pPr>
                  <w:r>
                    <w:t xml:space="preserve">Directora de Servicios y Atención a Grupos Vulnerables </w:t>
                  </w:r>
                  <w:r>
                    <w:rPr>
                      <w:b w:val="0"/>
                    </w:rPr>
                    <w:t>| DIF Zapopan | Oct. 2015 – Julio 2019</w:t>
                  </w:r>
                </w:p>
                <w:p w:rsidR="00C81DCF" w:rsidRDefault="00C81DCF">
                  <w:pPr>
                    <w:pStyle w:val="Ttulo3"/>
                  </w:pPr>
                </w:p>
                <w:p w:rsidR="00C81DCF" w:rsidRDefault="00C81DCF"/>
                <w:p w:rsidR="00C81DCF" w:rsidRDefault="006302CB">
                  <w:pPr>
                    <w:pStyle w:val="Ttulo3"/>
                    <w:rPr>
                      <w:b w:val="0"/>
                    </w:rPr>
                  </w:pPr>
                  <w:r>
                    <w:t xml:space="preserve">Directora Regional de Relaciones Públicas de Ferias y Exposiciones| </w:t>
                  </w:r>
                  <w:r>
                    <w:rPr>
                      <w:b w:val="0"/>
                    </w:rPr>
                    <w:t>ASERCA, SAGARPA | jun. 2013 – Dic 2019</w:t>
                  </w:r>
                </w:p>
                <w:p w:rsidR="00C81DCF" w:rsidRDefault="00C81DCF">
                  <w:pPr>
                    <w:pStyle w:val="Ttulo3"/>
                    <w:rPr>
                      <w:b w:val="0"/>
                    </w:rPr>
                  </w:pPr>
                </w:p>
                <w:p w:rsidR="00C81DCF" w:rsidRDefault="00C81DCF">
                  <w:pPr>
                    <w:pStyle w:val="Ttulo3"/>
                    <w:rPr>
                      <w:b w:val="0"/>
                    </w:rPr>
                  </w:pPr>
                </w:p>
                <w:p w:rsidR="00C81DCF" w:rsidRDefault="006302CB">
                  <w:pPr>
                    <w:pStyle w:val="Ttulo3"/>
                    <w:rPr>
                      <w:b w:val="0"/>
                    </w:rPr>
                  </w:pPr>
                  <w:r>
                    <w:t xml:space="preserve">Coordinadora de Relaciones Públicas y del Certamen Reina Fiestas de Octubre| </w:t>
                  </w:r>
                  <w:r>
                    <w:rPr>
                      <w:b w:val="0"/>
                    </w:rPr>
                    <w:t xml:space="preserve">Patronato Fiestas de Octubre, Guadalajara | Jul. 2010 – </w:t>
                  </w:r>
                  <w:proofErr w:type="spellStart"/>
                  <w:r>
                    <w:rPr>
                      <w:b w:val="0"/>
                    </w:rPr>
                    <w:t>May</w:t>
                  </w:r>
                  <w:proofErr w:type="spellEnd"/>
                  <w:r>
                    <w:rPr>
                      <w:b w:val="0"/>
                    </w:rPr>
                    <w:t>. 2013</w:t>
                  </w:r>
                </w:p>
                <w:p w:rsidR="00C81DCF" w:rsidRDefault="00C81DCF">
                  <w:pPr>
                    <w:pStyle w:val="Ttulo3"/>
                    <w:rPr>
                      <w:b w:val="0"/>
                    </w:rPr>
                  </w:pPr>
                </w:p>
                <w:p w:rsidR="00C81DCF" w:rsidRDefault="006302CB">
                  <w:pPr>
                    <w:pStyle w:val="Ttulo3"/>
                    <w:rPr>
                      <w:b w:val="0"/>
                    </w:rPr>
                  </w:pPr>
                  <w:r>
                    <w:t xml:space="preserve">Directora General de Relaciones Públicas| </w:t>
                  </w:r>
                  <w:r>
                    <w:rPr>
                      <w:b w:val="0"/>
                    </w:rPr>
                    <w:t>Ayuntamiento de Zapopan| Oct.2007 –Sep.  2009</w:t>
                  </w:r>
                </w:p>
                <w:p w:rsidR="00C81DCF" w:rsidRDefault="00C81DCF">
                  <w:pPr>
                    <w:pStyle w:val="Ttulo3"/>
                    <w:rPr>
                      <w:b w:val="0"/>
                    </w:rPr>
                  </w:pPr>
                </w:p>
                <w:p w:rsidR="00C81DCF" w:rsidRDefault="00C81DCF">
                  <w:pPr>
                    <w:pStyle w:val="Ttulo3"/>
                    <w:rPr>
                      <w:b w:val="0"/>
                    </w:rPr>
                  </w:pPr>
                </w:p>
                <w:p w:rsidR="00C81DCF" w:rsidRDefault="00C81DCF"/>
                <w:p w:rsidR="00C81DCF" w:rsidRDefault="006302CB">
                  <w:pPr>
                    <w:pStyle w:val="Ttulo3"/>
                  </w:pPr>
                  <w:r>
                    <w:t xml:space="preserve"> </w:t>
                  </w:r>
                </w:p>
              </w:tc>
            </w:tr>
          </w:tbl>
          <w:p w:rsidR="00C81DCF" w:rsidRDefault="00C81DCF"/>
        </w:tc>
        <w:tc>
          <w:tcPr>
            <w:tcW w:w="4313" w:type="dxa"/>
            <w:tcBorders>
              <w:left w:val="single" w:sz="12" w:space="0" w:color="FFD556"/>
            </w:tcBorders>
          </w:tcPr>
          <w:p w:rsidR="00C81DCF" w:rsidRDefault="00C8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  <w:tbl>
            <w:tblPr>
              <w:tblStyle w:val="a1"/>
              <w:tblW w:w="44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20"/>
            </w:tblGrid>
            <w:tr w:rsidR="00C81DCF">
              <w:trPr>
                <w:trHeight w:val="2688"/>
              </w:trPr>
              <w:tc>
                <w:tcPr>
                  <w:tcW w:w="4420" w:type="dxa"/>
                  <w:tcBorders>
                    <w:top w:val="single" w:sz="12" w:space="0" w:color="FFD556"/>
                    <w:bottom w:val="single" w:sz="12" w:space="0" w:color="FFD556"/>
                    <w:right w:val="single" w:sz="12" w:space="0" w:color="FFD556"/>
                  </w:tcBorders>
                  <w:shd w:val="clear" w:color="auto" w:fill="FFD556"/>
                  <w:tcMar>
                    <w:top w:w="288" w:type="dxa"/>
                  </w:tcMar>
                </w:tcPr>
                <w:p w:rsidR="00C81DCF" w:rsidRDefault="006302CB">
                  <w:pPr>
                    <w:pStyle w:val="Ttulo2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máster en protocolo y relaciones públicas</w:t>
                  </w:r>
                </w:p>
                <w:p w:rsidR="00C81DCF" w:rsidRDefault="006302CB">
                  <w:pPr>
                    <w:pStyle w:val="Ttulo2"/>
                    <w:spacing w:before="0" w:after="0"/>
                  </w:pPr>
                  <w:r>
                    <w:t xml:space="preserve">CIDEC, </w:t>
                  </w:r>
                </w:p>
                <w:p w:rsidR="00C81DCF" w:rsidRDefault="006302CB">
                  <w:pPr>
                    <w:pStyle w:val="Ttulo2"/>
                    <w:spacing w:before="0"/>
                  </w:pPr>
                  <w:r>
                    <w:t>BUENOS AIRES, ARGENTINA</w:t>
                  </w:r>
                  <w:r w:rsidR="003E712A">
                    <w:t xml:space="preserve"> y universidad de cuyo en san </w:t>
                  </w:r>
                  <w:proofErr w:type="spellStart"/>
                  <w:r w:rsidR="003E712A">
                    <w:t>luis</w:t>
                  </w:r>
                  <w:proofErr w:type="spellEnd"/>
                  <w:r w:rsidR="003E712A">
                    <w:t xml:space="preserve"> argentina</w:t>
                  </w:r>
                </w:p>
              </w:tc>
            </w:tr>
            <w:tr w:rsidR="00C81DCF">
              <w:trPr>
                <w:trHeight w:val="1661"/>
              </w:trPr>
              <w:tc>
                <w:tcPr>
                  <w:tcW w:w="4420" w:type="dxa"/>
                  <w:tcBorders>
                    <w:top w:val="single" w:sz="12" w:space="0" w:color="FFD556"/>
                    <w:bottom w:val="single" w:sz="12" w:space="0" w:color="FFD556"/>
                  </w:tcBorders>
                </w:tcPr>
                <w:p w:rsidR="00C81DCF" w:rsidRDefault="00C81D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left"/>
                  </w:pPr>
                </w:p>
                <w:tbl>
                  <w:tblPr>
                    <w:tblStyle w:val="a2"/>
                    <w:tblW w:w="3946" w:type="dxa"/>
                    <w:tblInd w:w="2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931"/>
                    <w:gridCol w:w="2015"/>
                  </w:tblGrid>
                  <w:tr w:rsidR="00C81DCF">
                    <w:trPr>
                      <w:trHeight w:val="521"/>
                    </w:trPr>
                    <w:tc>
                      <w:tcPr>
                        <w:tcW w:w="1931" w:type="dxa"/>
                        <w:tcMar>
                          <w:top w:w="432" w:type="dxa"/>
                          <w:bottom w:w="0" w:type="dxa"/>
                        </w:tcMar>
                      </w:tcPr>
                      <w:p w:rsidR="00C81DCF" w:rsidRDefault="00C81DCF">
                        <w:pPr>
                          <w:pStyle w:val="Ttulo3"/>
                        </w:pPr>
                      </w:p>
                    </w:tc>
                    <w:tc>
                      <w:tcPr>
                        <w:tcW w:w="2015" w:type="dxa"/>
                        <w:tcMar>
                          <w:top w:w="432" w:type="dxa"/>
                          <w:bottom w:w="0" w:type="dxa"/>
                        </w:tcMar>
                      </w:tcPr>
                      <w:p w:rsidR="00C81DCF" w:rsidRDefault="00C81DCF">
                        <w:pPr>
                          <w:pStyle w:val="Ttulo3"/>
                        </w:pPr>
                      </w:p>
                    </w:tc>
                  </w:tr>
                  <w:tr w:rsidR="00C81DCF">
                    <w:trPr>
                      <w:trHeight w:val="508"/>
                    </w:trPr>
                    <w:tc>
                      <w:tcPr>
                        <w:tcW w:w="1931" w:type="dxa"/>
                        <w:tcMar>
                          <w:top w:w="0" w:type="dxa"/>
                          <w:bottom w:w="0" w:type="dxa"/>
                        </w:tcMar>
                      </w:tcPr>
                      <w:p w:rsidR="00C81DCF" w:rsidRDefault="00C81DCF" w:rsidP="00F316AC">
                        <w:pPr>
                          <w:jc w:val="both"/>
                        </w:pPr>
                      </w:p>
                    </w:tc>
                    <w:tc>
                      <w:tcPr>
                        <w:tcW w:w="2015" w:type="dxa"/>
                        <w:tcMar>
                          <w:top w:w="0" w:type="dxa"/>
                          <w:bottom w:w="0" w:type="dxa"/>
                        </w:tcMar>
                      </w:tcPr>
                      <w:p w:rsidR="00C81DCF" w:rsidRDefault="00C81DCF"/>
                    </w:tc>
                  </w:tr>
                  <w:tr w:rsidR="00C81DCF">
                    <w:trPr>
                      <w:trHeight w:val="534"/>
                    </w:trPr>
                    <w:tc>
                      <w:tcPr>
                        <w:tcW w:w="1931" w:type="dxa"/>
                        <w:tcMar>
                          <w:top w:w="288" w:type="dxa"/>
                          <w:bottom w:w="0" w:type="dxa"/>
                        </w:tcMar>
                      </w:tcPr>
                      <w:p w:rsidR="00C81DCF" w:rsidRDefault="00C81DCF">
                        <w:pPr>
                          <w:pStyle w:val="Ttulo3"/>
                        </w:pPr>
                      </w:p>
                    </w:tc>
                    <w:tc>
                      <w:tcPr>
                        <w:tcW w:w="2015" w:type="dxa"/>
                        <w:tcMar>
                          <w:top w:w="288" w:type="dxa"/>
                          <w:bottom w:w="0" w:type="dxa"/>
                        </w:tcMar>
                      </w:tcPr>
                      <w:p w:rsidR="00C81DCF" w:rsidRDefault="00C81DCF">
                        <w:pPr>
                          <w:pStyle w:val="Ttulo3"/>
                        </w:pPr>
                      </w:p>
                    </w:tc>
                  </w:tr>
                  <w:tr w:rsidR="00C81DCF">
                    <w:trPr>
                      <w:trHeight w:val="756"/>
                    </w:trPr>
                    <w:tc>
                      <w:tcPr>
                        <w:tcW w:w="1931" w:type="dxa"/>
                        <w:tcMar>
                          <w:top w:w="0" w:type="dxa"/>
                          <w:bottom w:w="288" w:type="dxa"/>
                        </w:tcMar>
                      </w:tcPr>
                      <w:p w:rsidR="00C81DCF" w:rsidRDefault="00C81DCF"/>
                    </w:tc>
                    <w:tc>
                      <w:tcPr>
                        <w:tcW w:w="2015" w:type="dxa"/>
                        <w:tcMar>
                          <w:top w:w="0" w:type="dxa"/>
                          <w:bottom w:w="288" w:type="dxa"/>
                        </w:tcMar>
                      </w:tcPr>
                      <w:p w:rsidR="00C81DCF" w:rsidRDefault="00C81DCF">
                        <w:pPr>
                          <w:jc w:val="both"/>
                        </w:pPr>
                      </w:p>
                    </w:tc>
                  </w:tr>
                </w:tbl>
                <w:p w:rsidR="00C81DCF" w:rsidRDefault="00C81DCF"/>
              </w:tc>
            </w:tr>
            <w:tr w:rsidR="00C81DCF">
              <w:trPr>
                <w:trHeight w:val="6282"/>
              </w:trPr>
              <w:tc>
                <w:tcPr>
                  <w:tcW w:w="4420" w:type="dxa"/>
                  <w:tcBorders>
                    <w:top w:val="single" w:sz="12" w:space="0" w:color="FFD556"/>
                    <w:bottom w:val="single" w:sz="12" w:space="0" w:color="FFD556"/>
                    <w:right w:val="single" w:sz="12" w:space="0" w:color="FFD556"/>
                  </w:tcBorders>
                </w:tcPr>
                <w:p w:rsidR="00C81DCF" w:rsidRDefault="006302CB">
                  <w:pPr>
                    <w:pStyle w:val="Ttulo2"/>
                  </w:pPr>
                  <w:r>
                    <w:lastRenderedPageBreak/>
                    <w:t>Experiencia académica</w:t>
                  </w:r>
                </w:p>
                <w:p w:rsidR="00D318BA" w:rsidRPr="00D318BA" w:rsidRDefault="00D318BA" w:rsidP="00D318BA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D318BA">
                    <w:rPr>
                      <w:b/>
                    </w:rPr>
                    <w:t>Presidente Internacional de ALARP</w:t>
                  </w:r>
                </w:p>
                <w:p w:rsidR="00C81DCF" w:rsidRDefault="006302CB">
                  <w:pPr>
                    <w:pStyle w:val="Ttulo3"/>
                    <w:numPr>
                      <w:ilvl w:val="0"/>
                      <w:numId w:val="1"/>
                    </w:numPr>
                    <w:jc w:val="left"/>
                    <w:rPr>
                      <w:sz w:val="15"/>
                      <w:szCs w:val="15"/>
                    </w:rPr>
                  </w:pPr>
                  <w:r>
                    <w:t xml:space="preserve">Presidente Vitalicio y de Capítulo México </w:t>
                  </w:r>
                  <w:r>
                    <w:rPr>
                      <w:sz w:val="15"/>
                      <w:szCs w:val="15"/>
                    </w:rPr>
                    <w:t>ASOCIACIÓN LATINOAMERICANA DE RELACIONES PÚBLICAS</w:t>
                  </w:r>
                </w:p>
                <w:p w:rsidR="00C81DCF" w:rsidRDefault="00C81DCF">
                  <w:pPr>
                    <w:pStyle w:val="Ttulo3"/>
                    <w:ind w:left="720"/>
                    <w:jc w:val="left"/>
                  </w:pPr>
                </w:p>
                <w:p w:rsidR="00C81DCF" w:rsidRDefault="006302CB">
                  <w:pPr>
                    <w:pStyle w:val="Ttulo3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Fundadora y Académico de Número </w:t>
                  </w:r>
                  <w:r>
                    <w:rPr>
                      <w:sz w:val="15"/>
                      <w:szCs w:val="15"/>
                    </w:rPr>
                    <w:t>ACADEMIA DE RELACIONES PÚBLICAS Y PROTOCOLO A.C.</w:t>
                  </w:r>
                </w:p>
                <w:p w:rsidR="00C81DCF" w:rsidRDefault="00C81DCF">
                  <w:pPr>
                    <w:pStyle w:val="Ttulo3"/>
                    <w:jc w:val="left"/>
                  </w:pPr>
                </w:p>
                <w:p w:rsidR="00C81DCF" w:rsidRDefault="006302CB">
                  <w:pPr>
                    <w:pStyle w:val="Ttulo3"/>
                    <w:numPr>
                      <w:ilvl w:val="0"/>
                      <w:numId w:val="1"/>
                    </w:numPr>
                    <w:jc w:val="left"/>
                    <w:rPr>
                      <w:sz w:val="15"/>
                      <w:szCs w:val="15"/>
                    </w:rPr>
                  </w:pPr>
                  <w:r>
                    <w:t>Miembro Honorario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t>CENTRO INTERDISCIPLINARIO DE ESTUDIOS EN PROTOCOLO Y CEREMONIAL, ARGENTINA</w:t>
                  </w:r>
                </w:p>
                <w:p w:rsidR="00C81DCF" w:rsidRDefault="00C81DCF">
                  <w:pPr>
                    <w:jc w:val="both"/>
                  </w:pPr>
                </w:p>
                <w:p w:rsidR="00C81DCF" w:rsidRDefault="006302CB">
                  <w:pPr>
                    <w:pStyle w:val="Ttulo3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Miembro Fundador y de Número </w:t>
                  </w:r>
                  <w:r>
                    <w:rPr>
                      <w:sz w:val="15"/>
                      <w:szCs w:val="15"/>
                    </w:rPr>
                    <w:t>ACADEMIA LATINOAMERICANA DE CEREMONIAL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81DCF" w:rsidRDefault="00C81DCF">
                  <w:pPr>
                    <w:pStyle w:val="Ttulo3"/>
                    <w:ind w:left="720"/>
                    <w:jc w:val="left"/>
                  </w:pPr>
                </w:p>
              </w:tc>
            </w:tr>
          </w:tbl>
          <w:p w:rsidR="00C81DCF" w:rsidRDefault="00C81DCF"/>
        </w:tc>
      </w:tr>
    </w:tbl>
    <w:p w:rsidR="00C81DCF" w:rsidRDefault="00C81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sectPr w:rsidR="00C8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2" w:right="792" w:bottom="792" w:left="792" w:header="792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8C" w:rsidRDefault="00A3438C">
      <w:pPr>
        <w:spacing w:after="0" w:line="240" w:lineRule="auto"/>
      </w:pPr>
      <w:r>
        <w:separator/>
      </w:r>
    </w:p>
  </w:endnote>
  <w:endnote w:type="continuationSeparator" w:id="0">
    <w:p w:rsidR="00A3438C" w:rsidRDefault="00A3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F" w:rsidRDefault="00C81DCF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F" w:rsidRDefault="006302CB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634F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F" w:rsidRDefault="00C81DCF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8C" w:rsidRDefault="00A3438C">
      <w:pPr>
        <w:spacing w:after="0" w:line="240" w:lineRule="auto"/>
      </w:pPr>
      <w:r>
        <w:separator/>
      </w:r>
    </w:p>
  </w:footnote>
  <w:footnote w:type="continuationSeparator" w:id="0">
    <w:p w:rsidR="00A3438C" w:rsidRDefault="00A3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F" w:rsidRDefault="00C81DCF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F" w:rsidRDefault="00C81DCF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F" w:rsidRDefault="00C81D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3"/>
      <w:tblW w:w="10292" w:type="dxa"/>
      <w:tblInd w:w="0" w:type="dxa"/>
      <w:tblBorders>
        <w:top w:val="single" w:sz="12" w:space="0" w:color="FFD556"/>
        <w:left w:val="single" w:sz="12" w:space="0" w:color="FFD556"/>
        <w:bottom w:val="single" w:sz="12" w:space="0" w:color="FFD556"/>
        <w:right w:val="single" w:sz="12" w:space="0" w:color="FFD556"/>
        <w:insideH w:val="single" w:sz="12" w:space="0" w:color="FFD556"/>
        <w:insideV w:val="single" w:sz="12" w:space="0" w:color="FFD556"/>
      </w:tblBorders>
      <w:tblLayout w:type="fixed"/>
      <w:tblLook w:val="0400" w:firstRow="0" w:lastRow="0" w:firstColumn="0" w:lastColumn="0" w:noHBand="0" w:noVBand="1"/>
    </w:tblPr>
    <w:tblGrid>
      <w:gridCol w:w="10292"/>
    </w:tblGrid>
    <w:tr w:rsidR="00C81DCF">
      <w:tc>
        <w:tcPr>
          <w:tcW w:w="10292" w:type="dxa"/>
          <w:tcBorders>
            <w:bottom w:val="single" w:sz="12" w:space="0" w:color="FFD556"/>
          </w:tcBorders>
        </w:tcPr>
        <w:p w:rsidR="00C81DCF" w:rsidRDefault="006302CB">
          <w:pPr>
            <w:pStyle w:val="Ttulo1"/>
          </w:pPr>
          <w:r>
            <w:rPr>
              <w:b/>
            </w:rPr>
            <w:t>DORA MARÍA FAFUTIS MORRIS</w:t>
          </w:r>
        </w:p>
      </w:tc>
    </w:tr>
    <w:tr w:rsidR="00C81DCF">
      <w:trPr>
        <w:trHeight w:val="72"/>
      </w:trPr>
      <w:tc>
        <w:tcPr>
          <w:tcW w:w="10292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81DCF" w:rsidRDefault="00C81DCF"/>
      </w:tc>
    </w:tr>
  </w:tbl>
  <w:p w:rsidR="00C81DCF" w:rsidRDefault="00C81DCF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C49AE"/>
    <w:multiLevelType w:val="multilevel"/>
    <w:tmpl w:val="AD9A63A4"/>
    <w:lvl w:ilvl="0">
      <w:start w:val="1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F"/>
    <w:rsid w:val="003E14AE"/>
    <w:rsid w:val="003E712A"/>
    <w:rsid w:val="00576C5E"/>
    <w:rsid w:val="00621A6B"/>
    <w:rsid w:val="006302CB"/>
    <w:rsid w:val="00634FDD"/>
    <w:rsid w:val="00A3438C"/>
    <w:rsid w:val="00C81DCF"/>
    <w:rsid w:val="00D318BA"/>
    <w:rsid w:val="00F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BDF89-D827-49CB-86C5-EECB06A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636A6B"/>
        <w:lang w:val="es-ES" w:eastAsia="es-MX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/>
      <w:outlineLvl w:val="0"/>
    </w:pPr>
    <w:rPr>
      <w:smallCaps/>
      <w:color w:val="404040"/>
      <w:sz w:val="46"/>
      <w:szCs w:val="46"/>
    </w:rPr>
  </w:style>
  <w:style w:type="paragraph" w:styleId="Ttulo2">
    <w:name w:val="heading 2"/>
    <w:basedOn w:val="Normal"/>
    <w:next w:val="Normal"/>
    <w:pPr>
      <w:keepNext/>
      <w:keepLines/>
      <w:spacing w:before="560"/>
      <w:outlineLvl w:val="1"/>
    </w:pPr>
    <w:rPr>
      <w:smallCaps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595959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595959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0" w:line="240" w:lineRule="auto"/>
    </w:pPr>
    <w:rPr>
      <w:color w:val="000000"/>
      <w:sz w:val="56"/>
      <w:szCs w:val="56"/>
    </w:rPr>
  </w:style>
  <w:style w:type="paragraph" w:styleId="Subttulo">
    <w:name w:val="Subtitle"/>
    <w:basedOn w:val="Normal"/>
    <w:next w:val="Normal"/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60" w:type="dxa"/>
        <w:bottom w:w="403" w:type="dxa"/>
        <w:right w:w="3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360" w:type="dxa"/>
        <w:bottom w:w="403" w:type="dxa"/>
        <w:right w:w="3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47" w:type="dxa"/>
        <w:left w:w="360" w:type="dxa"/>
        <w:bottom w:w="547" w:type="dxa"/>
        <w:right w:w="360" w:type="dxa"/>
      </w:tblCellMar>
    </w:tblPr>
  </w:style>
  <w:style w:type="paragraph" w:styleId="Prrafodelista">
    <w:name w:val="List Paragraph"/>
    <w:basedOn w:val="Normal"/>
    <w:uiPriority w:val="34"/>
    <w:qFormat/>
    <w:rsid w:val="00D3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Cesar Ignacio Bocanegra Alvarado</cp:lastModifiedBy>
  <cp:revision>2</cp:revision>
  <dcterms:created xsi:type="dcterms:W3CDTF">2022-03-11T20:10:00Z</dcterms:created>
  <dcterms:modified xsi:type="dcterms:W3CDTF">2022-03-11T20:10:00Z</dcterms:modified>
</cp:coreProperties>
</file>