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4419"/>
          <w:tab w:val="right" w:pos="8838"/>
        </w:tabs>
        <w:spacing w:after="0" w:line="240" w:lineRule="auto"/>
        <w:jc w:val="center"/>
        <w:rPr>
          <w:rFonts w:ascii="Arial" w:eastAsia="Arial" w:hAnsi="Arial" w:cs="Arial"/>
          <w:b/>
          <w:sz w:val="32"/>
          <w:szCs w:val="32"/>
        </w:rPr>
      </w:pPr>
      <w:bookmarkStart w:id="0" w:name="_GoBack"/>
      <w:bookmarkEnd w:id="0"/>
    </w:p>
    <w:p>
      <w:pPr>
        <w:tabs>
          <w:tab w:val="center" w:pos="4419"/>
          <w:tab w:val="right" w:pos="8838"/>
        </w:tabs>
        <w:spacing w:after="0" w:line="240" w:lineRule="auto"/>
        <w:jc w:val="center"/>
        <w:rPr>
          <w:rFonts w:ascii="Arial" w:eastAsia="Arial" w:hAnsi="Arial" w:cs="Arial"/>
          <w:b/>
          <w:sz w:val="32"/>
          <w:szCs w:val="32"/>
        </w:rPr>
      </w:pPr>
      <w:r>
        <w:rPr>
          <w:noProof/>
        </w:rPr>
        <w:drawing>
          <wp:anchor distT="0" distB="0" distL="114300" distR="114300" simplePos="0" relativeHeight="251658240" behindDoc="0" locked="0" layoutInCell="1" hidden="0" allowOverlap="1">
            <wp:simplePos x="0" y="0"/>
            <wp:positionH relativeFrom="column">
              <wp:posOffset>2324100</wp:posOffset>
            </wp:positionH>
            <wp:positionV relativeFrom="paragraph">
              <wp:posOffset>38100</wp:posOffset>
            </wp:positionV>
            <wp:extent cx="1133475" cy="1444267"/>
            <wp:effectExtent l="0" t="0" r="0" b="0"/>
            <wp:wrapSquare wrapText="bothSides" distT="0" distB="0" distL="114300" distR="114300"/>
            <wp:docPr id="3" name="image1.png" descr="escudo"/>
            <wp:cNvGraphicFramePr/>
            <a:graphic xmlns:a="http://schemas.openxmlformats.org/drawingml/2006/main">
              <a:graphicData uri="http://schemas.openxmlformats.org/drawingml/2006/picture">
                <pic:pic xmlns:pic="http://schemas.openxmlformats.org/drawingml/2006/picture">
                  <pic:nvPicPr>
                    <pic:cNvPr id="0" name="image1.png" descr="escudo"/>
                    <pic:cNvPicPr preferRelativeResize="0"/>
                  </pic:nvPicPr>
                  <pic:blipFill>
                    <a:blip r:embed="rId8"/>
                    <a:srcRect/>
                    <a:stretch>
                      <a:fillRect/>
                    </a:stretch>
                  </pic:blipFill>
                  <pic:spPr>
                    <a:xfrm>
                      <a:off x="0" y="0"/>
                      <a:ext cx="1133475" cy="1444267"/>
                    </a:xfrm>
                    <a:prstGeom prst="rect">
                      <a:avLst/>
                    </a:prstGeom>
                    <a:ln/>
                  </pic:spPr>
                </pic:pic>
              </a:graphicData>
            </a:graphic>
          </wp:anchor>
        </w:drawing>
      </w:r>
    </w:p>
    <w:p>
      <w:pPr>
        <w:tabs>
          <w:tab w:val="center" w:pos="4419"/>
          <w:tab w:val="right" w:pos="8838"/>
        </w:tabs>
        <w:spacing w:after="0" w:line="240" w:lineRule="auto"/>
        <w:jc w:val="center"/>
        <w:rPr>
          <w:rFonts w:ascii="Arial" w:eastAsia="Arial" w:hAnsi="Arial" w:cs="Arial"/>
          <w:b/>
          <w:sz w:val="32"/>
          <w:szCs w:val="32"/>
        </w:rPr>
      </w:pPr>
    </w:p>
    <w:p>
      <w:pPr>
        <w:tabs>
          <w:tab w:val="center" w:pos="4419"/>
          <w:tab w:val="right" w:pos="8838"/>
        </w:tabs>
        <w:spacing w:after="0" w:line="240" w:lineRule="auto"/>
        <w:jc w:val="center"/>
        <w:rPr>
          <w:rFonts w:ascii="Arial" w:eastAsia="Arial" w:hAnsi="Arial" w:cs="Arial"/>
          <w:b/>
          <w:sz w:val="32"/>
          <w:szCs w:val="32"/>
        </w:rPr>
      </w:pPr>
    </w:p>
    <w:p>
      <w:pPr>
        <w:tabs>
          <w:tab w:val="center" w:pos="4419"/>
          <w:tab w:val="right" w:pos="8838"/>
        </w:tabs>
        <w:spacing w:after="0" w:line="240" w:lineRule="auto"/>
        <w:jc w:val="center"/>
        <w:rPr>
          <w:rFonts w:ascii="Arial" w:eastAsia="Arial" w:hAnsi="Arial" w:cs="Arial"/>
          <w:b/>
          <w:sz w:val="32"/>
          <w:szCs w:val="32"/>
        </w:rPr>
      </w:pPr>
    </w:p>
    <w:p>
      <w:pPr>
        <w:tabs>
          <w:tab w:val="center" w:pos="4419"/>
          <w:tab w:val="right" w:pos="8838"/>
        </w:tabs>
        <w:spacing w:after="0" w:line="240" w:lineRule="auto"/>
        <w:jc w:val="center"/>
        <w:rPr>
          <w:rFonts w:ascii="Arial" w:eastAsia="Arial" w:hAnsi="Arial" w:cs="Arial"/>
          <w:b/>
          <w:sz w:val="32"/>
          <w:szCs w:val="32"/>
        </w:rPr>
      </w:pPr>
    </w:p>
    <w:p>
      <w:pPr>
        <w:tabs>
          <w:tab w:val="center" w:pos="4419"/>
          <w:tab w:val="right" w:pos="8838"/>
        </w:tabs>
        <w:spacing w:after="0" w:line="240" w:lineRule="auto"/>
        <w:jc w:val="center"/>
        <w:rPr>
          <w:rFonts w:ascii="Arial" w:eastAsia="Arial" w:hAnsi="Arial" w:cs="Arial"/>
          <w:b/>
          <w:sz w:val="32"/>
          <w:szCs w:val="32"/>
        </w:rPr>
      </w:pPr>
    </w:p>
    <w:p>
      <w:pPr>
        <w:tabs>
          <w:tab w:val="center" w:pos="4419"/>
          <w:tab w:val="right" w:pos="8838"/>
        </w:tabs>
        <w:spacing w:after="0" w:line="480" w:lineRule="auto"/>
        <w:jc w:val="center"/>
        <w:rPr>
          <w:rFonts w:ascii="Arial" w:eastAsia="Arial" w:hAnsi="Arial" w:cs="Arial"/>
          <w:b/>
          <w:sz w:val="32"/>
          <w:szCs w:val="32"/>
        </w:rPr>
      </w:pPr>
    </w:p>
    <w:p>
      <w:pPr>
        <w:tabs>
          <w:tab w:val="center" w:pos="4419"/>
          <w:tab w:val="right" w:pos="8838"/>
        </w:tabs>
        <w:spacing w:after="0" w:line="480" w:lineRule="auto"/>
        <w:jc w:val="center"/>
        <w:rPr>
          <w:rFonts w:ascii="Arial" w:eastAsia="Arial" w:hAnsi="Arial" w:cs="Arial"/>
          <w:b/>
          <w:sz w:val="32"/>
          <w:szCs w:val="32"/>
        </w:rPr>
      </w:pPr>
    </w:p>
    <w:p>
      <w:pPr>
        <w:tabs>
          <w:tab w:val="center" w:pos="4419"/>
          <w:tab w:val="right" w:pos="8838"/>
        </w:tabs>
        <w:spacing w:after="0" w:line="480" w:lineRule="auto"/>
        <w:jc w:val="center"/>
        <w:rPr>
          <w:rFonts w:ascii="Arial" w:eastAsia="Arial" w:hAnsi="Arial" w:cs="Arial"/>
          <w:b/>
          <w:sz w:val="34"/>
          <w:szCs w:val="34"/>
        </w:rPr>
      </w:pPr>
      <w:r>
        <w:rPr>
          <w:rFonts w:ascii="Arial" w:eastAsia="Arial" w:hAnsi="Arial" w:cs="Arial"/>
          <w:b/>
          <w:sz w:val="34"/>
          <w:szCs w:val="34"/>
        </w:rPr>
        <w:t xml:space="preserve"> Comisión Edilicia de Reglamentos Municipales y </w:t>
      </w:r>
    </w:p>
    <w:p>
      <w:pPr>
        <w:tabs>
          <w:tab w:val="center" w:pos="4419"/>
          <w:tab w:val="right" w:pos="8838"/>
        </w:tabs>
        <w:spacing w:after="0" w:line="480" w:lineRule="auto"/>
        <w:jc w:val="center"/>
        <w:rPr>
          <w:rFonts w:ascii="Arial" w:eastAsia="Arial" w:hAnsi="Arial" w:cs="Arial"/>
          <w:b/>
          <w:sz w:val="34"/>
          <w:szCs w:val="34"/>
        </w:rPr>
      </w:pPr>
      <w:r>
        <w:rPr>
          <w:rFonts w:ascii="Arial" w:eastAsia="Arial" w:hAnsi="Arial" w:cs="Arial"/>
          <w:b/>
          <w:sz w:val="34"/>
          <w:szCs w:val="34"/>
        </w:rPr>
        <w:t xml:space="preserve">Puntos Legislativos </w:t>
      </w:r>
    </w:p>
    <w:p>
      <w:pPr>
        <w:tabs>
          <w:tab w:val="center" w:pos="4419"/>
          <w:tab w:val="right" w:pos="8838"/>
        </w:tabs>
        <w:spacing w:after="0" w:line="480" w:lineRule="auto"/>
        <w:jc w:val="center"/>
        <w:rPr>
          <w:rFonts w:ascii="Arial" w:eastAsia="Arial" w:hAnsi="Arial" w:cs="Arial"/>
          <w:b/>
          <w:sz w:val="34"/>
          <w:szCs w:val="34"/>
        </w:rPr>
      </w:pPr>
    </w:p>
    <w:p>
      <w:pPr>
        <w:tabs>
          <w:tab w:val="center" w:pos="4419"/>
          <w:tab w:val="right" w:pos="8838"/>
        </w:tabs>
        <w:spacing w:after="0" w:line="480" w:lineRule="auto"/>
        <w:jc w:val="center"/>
        <w:rPr>
          <w:rFonts w:ascii="Arial" w:eastAsia="Arial" w:hAnsi="Arial" w:cs="Arial"/>
          <w:b/>
          <w:sz w:val="34"/>
          <w:szCs w:val="34"/>
        </w:rPr>
      </w:pPr>
      <w:r>
        <w:rPr>
          <w:rFonts w:ascii="Arial" w:eastAsia="Arial" w:hAnsi="Arial" w:cs="Arial"/>
          <w:b/>
          <w:sz w:val="34"/>
          <w:szCs w:val="34"/>
        </w:rPr>
        <w:t xml:space="preserve">San Pedro Tlaquepaque </w:t>
      </w:r>
    </w:p>
    <w:p>
      <w:pPr>
        <w:tabs>
          <w:tab w:val="center" w:pos="4419"/>
          <w:tab w:val="right" w:pos="8838"/>
        </w:tabs>
        <w:spacing w:after="0" w:line="240" w:lineRule="auto"/>
        <w:jc w:val="center"/>
        <w:rPr>
          <w:rFonts w:ascii="Arial" w:eastAsia="Arial" w:hAnsi="Arial" w:cs="Arial"/>
          <w:b/>
          <w:sz w:val="34"/>
          <w:szCs w:val="34"/>
        </w:rPr>
      </w:pPr>
    </w:p>
    <w:p>
      <w:pPr>
        <w:tabs>
          <w:tab w:val="center" w:pos="4419"/>
          <w:tab w:val="right" w:pos="8838"/>
        </w:tabs>
        <w:spacing w:after="0" w:line="240" w:lineRule="auto"/>
        <w:rPr>
          <w:rFonts w:ascii="Arial" w:eastAsia="Arial" w:hAnsi="Arial" w:cs="Arial"/>
          <w:b/>
          <w:sz w:val="34"/>
          <w:szCs w:val="34"/>
        </w:rPr>
      </w:pPr>
    </w:p>
    <w:p>
      <w:pPr>
        <w:tabs>
          <w:tab w:val="center" w:pos="4419"/>
          <w:tab w:val="right" w:pos="8838"/>
        </w:tabs>
        <w:spacing w:after="0" w:line="240" w:lineRule="auto"/>
        <w:jc w:val="center"/>
        <w:rPr>
          <w:rFonts w:ascii="Arial" w:eastAsia="Arial" w:hAnsi="Arial" w:cs="Arial"/>
          <w:b/>
          <w:sz w:val="34"/>
          <w:szCs w:val="34"/>
        </w:rPr>
      </w:pPr>
      <w:r>
        <w:rPr>
          <w:rFonts w:ascii="Arial" w:eastAsia="Arial" w:hAnsi="Arial" w:cs="Arial"/>
          <w:b/>
          <w:sz w:val="34"/>
          <w:szCs w:val="34"/>
        </w:rPr>
        <w:t xml:space="preserve">Plan Anual de Trabajo </w:t>
      </w:r>
    </w:p>
    <w:p>
      <w:pPr>
        <w:tabs>
          <w:tab w:val="center" w:pos="4419"/>
          <w:tab w:val="right" w:pos="8838"/>
        </w:tabs>
        <w:spacing w:after="0" w:line="480" w:lineRule="auto"/>
        <w:jc w:val="center"/>
        <w:rPr>
          <w:rFonts w:ascii="Arial" w:eastAsia="Arial" w:hAnsi="Arial" w:cs="Arial"/>
          <w:b/>
          <w:sz w:val="32"/>
          <w:szCs w:val="32"/>
        </w:rPr>
      </w:pPr>
      <w:r>
        <w:rPr>
          <w:rFonts w:ascii="Arial" w:eastAsia="Arial" w:hAnsi="Arial" w:cs="Arial"/>
          <w:b/>
          <w:sz w:val="34"/>
          <w:szCs w:val="34"/>
        </w:rPr>
        <w:t>2022</w:t>
      </w: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pBdr>
          <w:top w:val="nil"/>
          <w:left w:val="nil"/>
          <w:bottom w:val="nil"/>
          <w:right w:val="nil"/>
          <w:between w:val="nil"/>
        </w:pBdr>
        <w:ind w:left="284" w:right="-518"/>
        <w:jc w:val="center"/>
        <w:rPr>
          <w:rFonts w:ascii="Arial" w:eastAsia="Arial" w:hAnsi="Arial" w:cs="Arial"/>
          <w:b/>
          <w:sz w:val="38"/>
          <w:szCs w:val="38"/>
        </w:rPr>
      </w:pPr>
      <w:r>
        <w:rPr>
          <w:rFonts w:ascii="Arial" w:eastAsia="Arial" w:hAnsi="Arial" w:cs="Arial"/>
          <w:b/>
          <w:sz w:val="38"/>
          <w:szCs w:val="38"/>
        </w:rPr>
        <w:t>ÍNDICE</w:t>
      </w: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sdt>
      <w:sdtPr>
        <w:id w:val="-2014060825"/>
        <w:docPartObj>
          <w:docPartGallery w:val="Table of Contents"/>
          <w:docPartUnique/>
        </w:docPartObj>
      </w:sdtPr>
      <w:sdtContent>
        <w:p>
          <w:pPr>
            <w:tabs>
              <w:tab w:val="right" w:pos="8838"/>
            </w:tabs>
            <w:spacing w:before="80" w:line="240" w:lineRule="auto"/>
            <w:rPr>
              <w:rFonts w:ascii="Arial" w:eastAsia="Arial" w:hAnsi="Arial" w:cs="Arial"/>
              <w:b/>
              <w:color w:val="000000"/>
              <w:sz w:val="26"/>
              <w:szCs w:val="26"/>
            </w:rPr>
          </w:pPr>
          <w:r>
            <w:fldChar w:fldCharType="begin"/>
          </w:r>
          <w:r>
            <w:instrText xml:space="preserve"> TOC \h \u \z </w:instrText>
          </w:r>
          <w:r>
            <w:fldChar w:fldCharType="separate"/>
          </w:r>
          <w:hyperlink w:anchor="_heading=h.17xweu3d91jc">
            <w:r>
              <w:rPr>
                <w:rFonts w:ascii="Arial" w:eastAsia="Arial" w:hAnsi="Arial" w:cs="Arial"/>
                <w:b/>
                <w:color w:val="000000"/>
                <w:sz w:val="26"/>
                <w:szCs w:val="26"/>
              </w:rPr>
              <w:t>INTRODUCCIÓN</w:t>
            </w:r>
          </w:hyperlink>
          <w:r>
            <w:rPr>
              <w:rFonts w:ascii="Arial" w:eastAsia="Arial" w:hAnsi="Arial" w:cs="Arial"/>
              <w:b/>
              <w:color w:val="000000"/>
              <w:sz w:val="26"/>
              <w:szCs w:val="26"/>
            </w:rPr>
            <w:tab/>
          </w:r>
          <w:r>
            <w:fldChar w:fldCharType="begin"/>
          </w:r>
          <w:r>
            <w:instrText xml:space="preserve"> PAGEREF _heading=h.17xweu3d91jc \h </w:instrText>
          </w:r>
          <w:r>
            <w:fldChar w:fldCharType="separate"/>
          </w:r>
          <w:r>
            <w:rPr>
              <w:rFonts w:ascii="Arial" w:eastAsia="Arial" w:hAnsi="Arial" w:cs="Arial"/>
              <w:b/>
              <w:color w:val="000000"/>
              <w:sz w:val="26"/>
              <w:szCs w:val="26"/>
            </w:rPr>
            <w:t>2</w:t>
          </w:r>
          <w:r>
            <w:fldChar w:fldCharType="end"/>
          </w:r>
        </w:p>
        <w:p>
          <w:pPr>
            <w:tabs>
              <w:tab w:val="right" w:pos="8838"/>
            </w:tabs>
            <w:spacing w:before="200" w:line="240" w:lineRule="auto"/>
            <w:rPr>
              <w:rFonts w:ascii="Arial" w:eastAsia="Arial" w:hAnsi="Arial" w:cs="Arial"/>
              <w:b/>
              <w:color w:val="000000"/>
            </w:rPr>
          </w:pPr>
          <w:hyperlink w:anchor="_heading=h.bzwwxohl3rmv">
            <w:r>
              <w:rPr>
                <w:rFonts w:ascii="Arial" w:eastAsia="Arial" w:hAnsi="Arial" w:cs="Arial"/>
                <w:b/>
                <w:color w:val="000000"/>
              </w:rPr>
              <w:t>Marco Jurídico</w:t>
            </w:r>
          </w:hyperlink>
          <w:r>
            <w:rPr>
              <w:rFonts w:ascii="Arial" w:eastAsia="Arial" w:hAnsi="Arial" w:cs="Arial"/>
              <w:b/>
              <w:color w:val="000000"/>
            </w:rPr>
            <w:tab/>
          </w:r>
          <w:r>
            <w:fldChar w:fldCharType="begin"/>
          </w:r>
          <w:r>
            <w:instrText xml:space="preserve"> PAGEREF _heading=h.bzwwxohl3rmv \h </w:instrText>
          </w:r>
          <w:r>
            <w:fldChar w:fldCharType="separate"/>
          </w:r>
          <w:r>
            <w:rPr>
              <w:rFonts w:ascii="Arial" w:eastAsia="Arial" w:hAnsi="Arial" w:cs="Arial"/>
              <w:b/>
              <w:color w:val="000000"/>
            </w:rPr>
            <w:t>3</w:t>
          </w:r>
          <w:r>
            <w:fldChar w:fldCharType="end"/>
          </w:r>
        </w:p>
        <w:p>
          <w:pPr>
            <w:tabs>
              <w:tab w:val="right" w:pos="8838"/>
            </w:tabs>
            <w:spacing w:before="200" w:line="240" w:lineRule="auto"/>
            <w:rPr>
              <w:rFonts w:ascii="Arial" w:eastAsia="Arial" w:hAnsi="Arial" w:cs="Arial"/>
              <w:color w:val="000000"/>
              <w:sz w:val="26"/>
              <w:szCs w:val="26"/>
            </w:rPr>
          </w:pPr>
          <w:hyperlink w:anchor="_heading=h.2j1npi9aov3">
            <w:r>
              <w:rPr>
                <w:rFonts w:ascii="Arial" w:eastAsia="Arial" w:hAnsi="Arial" w:cs="Arial"/>
                <w:color w:val="000000"/>
                <w:sz w:val="26"/>
                <w:szCs w:val="26"/>
              </w:rPr>
              <w:t>Constitución Política del Estado de Jalisco</w:t>
            </w:r>
          </w:hyperlink>
          <w:r>
            <w:rPr>
              <w:rFonts w:ascii="Arial" w:eastAsia="Arial" w:hAnsi="Arial" w:cs="Arial"/>
              <w:color w:val="000000"/>
              <w:sz w:val="26"/>
              <w:szCs w:val="26"/>
            </w:rPr>
            <w:tab/>
          </w:r>
          <w:r>
            <w:fldChar w:fldCharType="begin"/>
          </w:r>
          <w:r>
            <w:instrText xml:space="preserve"> PAGEREF _heading=h.2j1npi9aov3 \h </w:instrText>
          </w:r>
          <w:r>
            <w:fldChar w:fldCharType="separate"/>
          </w:r>
          <w:r>
            <w:rPr>
              <w:rFonts w:ascii="Arial" w:eastAsia="Arial" w:hAnsi="Arial" w:cs="Arial"/>
              <w:b/>
              <w:color w:val="000000"/>
              <w:sz w:val="26"/>
              <w:szCs w:val="26"/>
            </w:rPr>
            <w:t>3</w:t>
          </w:r>
          <w:r>
            <w:fldChar w:fldCharType="end"/>
          </w:r>
        </w:p>
        <w:p>
          <w:pPr>
            <w:tabs>
              <w:tab w:val="right" w:pos="8838"/>
            </w:tabs>
            <w:spacing w:before="200" w:line="240" w:lineRule="auto"/>
            <w:rPr>
              <w:rFonts w:ascii="Arial" w:eastAsia="Arial" w:hAnsi="Arial" w:cs="Arial"/>
              <w:color w:val="000000"/>
              <w:sz w:val="26"/>
              <w:szCs w:val="26"/>
            </w:rPr>
          </w:pPr>
          <w:hyperlink w:anchor="_heading=h.s8j5czf5gtcl">
            <w:r>
              <w:rPr>
                <w:rFonts w:ascii="Arial" w:eastAsia="Arial" w:hAnsi="Arial" w:cs="Arial"/>
                <w:color w:val="000000"/>
                <w:sz w:val="26"/>
                <w:szCs w:val="26"/>
              </w:rPr>
              <w:t>Ley del Gobierno y de la Administración Pública Municipal del Estado de Jalisco</w:t>
            </w:r>
          </w:hyperlink>
          <w:r>
            <w:rPr>
              <w:rFonts w:ascii="Arial" w:eastAsia="Arial" w:hAnsi="Arial" w:cs="Arial"/>
              <w:color w:val="000000"/>
              <w:sz w:val="26"/>
              <w:szCs w:val="26"/>
            </w:rPr>
            <w:tab/>
          </w:r>
          <w:r>
            <w:fldChar w:fldCharType="begin"/>
          </w:r>
          <w:r>
            <w:instrText xml:space="preserve"> PAGEREF _heading=h.s8j5czf5gtcl \h </w:instrText>
          </w:r>
          <w:r>
            <w:fldChar w:fldCharType="separate"/>
          </w:r>
          <w:r>
            <w:rPr>
              <w:rFonts w:ascii="Arial" w:eastAsia="Arial" w:hAnsi="Arial" w:cs="Arial"/>
              <w:b/>
              <w:color w:val="000000"/>
              <w:sz w:val="26"/>
              <w:szCs w:val="26"/>
            </w:rPr>
            <w:t>4</w:t>
          </w:r>
          <w:r>
            <w:fldChar w:fldCharType="end"/>
          </w:r>
        </w:p>
        <w:p>
          <w:pPr>
            <w:tabs>
              <w:tab w:val="right" w:pos="8838"/>
            </w:tabs>
            <w:spacing w:before="200" w:line="240" w:lineRule="auto"/>
            <w:rPr>
              <w:rFonts w:ascii="Arial" w:eastAsia="Arial" w:hAnsi="Arial" w:cs="Arial"/>
              <w:color w:val="000000"/>
              <w:sz w:val="26"/>
              <w:szCs w:val="26"/>
            </w:rPr>
          </w:pPr>
          <w:hyperlink w:anchor="_heading=h.atdm5mn0ehcz">
            <w:r>
              <w:rPr>
                <w:rFonts w:ascii="Arial" w:eastAsia="Arial" w:hAnsi="Arial" w:cs="Arial"/>
                <w:color w:val="000000"/>
                <w:sz w:val="26"/>
                <w:szCs w:val="26"/>
              </w:rPr>
              <w:t>Reglamento del Gobierno y de la Administración Pública del Ayuntamiento Constitucional de San Pedro Tlaquepaque</w:t>
            </w:r>
          </w:hyperlink>
          <w:r>
            <w:rPr>
              <w:rFonts w:ascii="Arial" w:eastAsia="Arial" w:hAnsi="Arial" w:cs="Arial"/>
              <w:color w:val="000000"/>
              <w:sz w:val="26"/>
              <w:szCs w:val="26"/>
            </w:rPr>
            <w:tab/>
          </w:r>
          <w:r>
            <w:fldChar w:fldCharType="begin"/>
          </w:r>
          <w:r>
            <w:instrText xml:space="preserve"> PAGEREF _heading=h.atdm5mn0ehcz \h </w:instrText>
          </w:r>
          <w:r>
            <w:fldChar w:fldCharType="separate"/>
          </w:r>
          <w:r>
            <w:rPr>
              <w:rFonts w:ascii="Arial" w:eastAsia="Arial" w:hAnsi="Arial" w:cs="Arial"/>
              <w:b/>
              <w:color w:val="000000"/>
              <w:sz w:val="26"/>
              <w:szCs w:val="26"/>
            </w:rPr>
            <w:t>4</w:t>
          </w:r>
          <w:r>
            <w:fldChar w:fldCharType="end"/>
          </w:r>
        </w:p>
        <w:p>
          <w:pPr>
            <w:tabs>
              <w:tab w:val="right" w:pos="8838"/>
            </w:tabs>
            <w:spacing w:before="200" w:line="240" w:lineRule="auto"/>
            <w:rPr>
              <w:rFonts w:ascii="Arial" w:eastAsia="Arial" w:hAnsi="Arial" w:cs="Arial"/>
              <w:color w:val="000000"/>
              <w:sz w:val="26"/>
              <w:szCs w:val="26"/>
            </w:rPr>
          </w:pPr>
          <w:hyperlink w:anchor="_heading=h.nogho0kevv7v">
            <w:r>
              <w:rPr>
                <w:rFonts w:ascii="Arial" w:eastAsia="Arial" w:hAnsi="Arial" w:cs="Arial"/>
                <w:color w:val="000000"/>
                <w:sz w:val="26"/>
                <w:szCs w:val="26"/>
              </w:rPr>
              <w:t>Misión</w:t>
            </w:r>
          </w:hyperlink>
          <w:r>
            <w:rPr>
              <w:rFonts w:ascii="Arial" w:eastAsia="Arial" w:hAnsi="Arial" w:cs="Arial"/>
              <w:color w:val="000000"/>
              <w:sz w:val="26"/>
              <w:szCs w:val="26"/>
            </w:rPr>
            <w:tab/>
          </w:r>
          <w:r>
            <w:fldChar w:fldCharType="begin"/>
          </w:r>
          <w:r>
            <w:instrText xml:space="preserve"> PAGEREF _heading=h.nogho0kevv7v \h </w:instrText>
          </w:r>
          <w:r>
            <w:fldChar w:fldCharType="separate"/>
          </w:r>
          <w:r>
            <w:rPr>
              <w:rFonts w:ascii="Arial" w:eastAsia="Arial" w:hAnsi="Arial" w:cs="Arial"/>
              <w:b/>
              <w:color w:val="000000"/>
              <w:sz w:val="26"/>
              <w:szCs w:val="26"/>
            </w:rPr>
            <w:t>8</w:t>
          </w:r>
          <w:r>
            <w:fldChar w:fldCharType="end"/>
          </w:r>
        </w:p>
        <w:p>
          <w:pPr>
            <w:tabs>
              <w:tab w:val="right" w:pos="8838"/>
            </w:tabs>
            <w:spacing w:before="200" w:line="240" w:lineRule="auto"/>
            <w:rPr>
              <w:rFonts w:ascii="Arial" w:eastAsia="Arial" w:hAnsi="Arial" w:cs="Arial"/>
              <w:color w:val="000000"/>
              <w:sz w:val="26"/>
              <w:szCs w:val="26"/>
            </w:rPr>
          </w:pPr>
          <w:hyperlink w:anchor="_heading=h.ad4yyhpsy4uf">
            <w:r>
              <w:rPr>
                <w:rFonts w:ascii="Arial" w:eastAsia="Arial" w:hAnsi="Arial" w:cs="Arial"/>
                <w:color w:val="000000"/>
                <w:sz w:val="26"/>
                <w:szCs w:val="26"/>
              </w:rPr>
              <w:t>Objetivos</w:t>
            </w:r>
          </w:hyperlink>
          <w:r>
            <w:rPr>
              <w:rFonts w:ascii="Arial" w:eastAsia="Arial" w:hAnsi="Arial" w:cs="Arial"/>
              <w:color w:val="000000"/>
              <w:sz w:val="26"/>
              <w:szCs w:val="26"/>
            </w:rPr>
            <w:tab/>
          </w:r>
          <w:r>
            <w:fldChar w:fldCharType="begin"/>
          </w:r>
          <w:r>
            <w:instrText xml:space="preserve"> PAGEREF _heading=h.ad4yyhpsy4uf \h </w:instrText>
          </w:r>
          <w:r>
            <w:fldChar w:fldCharType="separate"/>
          </w:r>
          <w:r>
            <w:rPr>
              <w:rFonts w:ascii="Arial" w:eastAsia="Arial" w:hAnsi="Arial" w:cs="Arial"/>
              <w:b/>
              <w:color w:val="000000"/>
              <w:sz w:val="26"/>
              <w:szCs w:val="26"/>
            </w:rPr>
            <w:t>8</w:t>
          </w:r>
          <w:r>
            <w:fldChar w:fldCharType="end"/>
          </w:r>
        </w:p>
        <w:p>
          <w:pPr>
            <w:tabs>
              <w:tab w:val="right" w:pos="8838"/>
            </w:tabs>
            <w:spacing w:before="200" w:after="80" w:line="240" w:lineRule="auto"/>
            <w:rPr>
              <w:rFonts w:ascii="Arial" w:eastAsia="Arial" w:hAnsi="Arial" w:cs="Arial"/>
              <w:color w:val="000000"/>
              <w:sz w:val="26"/>
              <w:szCs w:val="26"/>
            </w:rPr>
          </w:pPr>
          <w:hyperlink w:anchor="_heading=h.j12ddbczxwd9">
            <w:r>
              <w:rPr>
                <w:rFonts w:ascii="Arial" w:eastAsia="Arial" w:hAnsi="Arial" w:cs="Arial"/>
                <w:color w:val="000000"/>
                <w:sz w:val="26"/>
                <w:szCs w:val="26"/>
              </w:rPr>
              <w:t>Calendario de Sesiones</w:t>
            </w:r>
          </w:hyperlink>
          <w:r>
            <w:rPr>
              <w:rFonts w:ascii="Arial" w:eastAsia="Arial" w:hAnsi="Arial" w:cs="Arial"/>
              <w:color w:val="000000"/>
              <w:sz w:val="26"/>
              <w:szCs w:val="26"/>
            </w:rPr>
            <w:tab/>
          </w:r>
          <w:r>
            <w:fldChar w:fldCharType="begin"/>
          </w:r>
          <w:r>
            <w:instrText xml:space="preserve"> PAGEREF _heading=h.j12ddbczxwd9 \h </w:instrText>
          </w:r>
          <w:r>
            <w:fldChar w:fldCharType="separate"/>
          </w:r>
          <w:r>
            <w:rPr>
              <w:rFonts w:ascii="Arial" w:eastAsia="Arial" w:hAnsi="Arial" w:cs="Arial"/>
              <w:b/>
              <w:color w:val="000000"/>
              <w:sz w:val="26"/>
              <w:szCs w:val="26"/>
            </w:rPr>
            <w:t>9</w:t>
          </w:r>
          <w:r>
            <w:fldChar w:fldCharType="end"/>
          </w:r>
          <w:r>
            <w:fldChar w:fldCharType="end"/>
          </w:r>
        </w:p>
      </w:sdtContent>
    </w:sdt>
    <w:p>
      <w:pP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p>
    <w:p>
      <w:pPr>
        <w:ind w:left="284" w:right="-518"/>
        <w:jc w:val="center"/>
        <w:rPr>
          <w:rFonts w:ascii="Arial" w:eastAsia="Arial" w:hAnsi="Arial" w:cs="Arial"/>
          <w:b/>
          <w:u w:val="single"/>
        </w:rPr>
      </w:pPr>
      <w:r>
        <w:rPr>
          <w:rFonts w:ascii="Arial" w:eastAsia="Arial" w:hAnsi="Arial" w:cs="Arial"/>
          <w:b/>
          <w:u w:val="single"/>
        </w:rPr>
        <w:t>Integrantes de la Comisión:</w:t>
      </w:r>
    </w:p>
    <w:p>
      <w:pPr>
        <w:ind w:left="284" w:right="-518"/>
        <w:jc w:val="center"/>
        <w:rPr>
          <w:rFonts w:ascii="Arial" w:eastAsia="Arial" w:hAnsi="Arial" w:cs="Arial"/>
          <w:b/>
        </w:rPr>
      </w:pPr>
    </w:p>
    <w:p>
      <w:pPr>
        <w:numPr>
          <w:ilvl w:val="0"/>
          <w:numId w:val="1"/>
        </w:numPr>
        <w:tabs>
          <w:tab w:val="left" w:pos="5670"/>
        </w:tabs>
        <w:spacing w:after="0" w:line="480" w:lineRule="auto"/>
        <w:ind w:left="284" w:right="-518"/>
        <w:jc w:val="both"/>
        <w:rPr>
          <w:rFonts w:ascii="Arial" w:eastAsia="Arial" w:hAnsi="Arial" w:cs="Arial"/>
        </w:rPr>
      </w:pPr>
      <w:r>
        <w:rPr>
          <w:rFonts w:ascii="Arial" w:eastAsia="Arial" w:hAnsi="Arial" w:cs="Arial"/>
        </w:rPr>
        <w:t>Jael Chamú Ponce                                         Presidenta</w:t>
      </w:r>
    </w:p>
    <w:p>
      <w:pPr>
        <w:numPr>
          <w:ilvl w:val="0"/>
          <w:numId w:val="1"/>
        </w:numPr>
        <w:spacing w:after="0" w:line="480" w:lineRule="auto"/>
        <w:ind w:left="284" w:right="-518"/>
        <w:jc w:val="both"/>
        <w:rPr>
          <w:rFonts w:ascii="Arial" w:eastAsia="Arial" w:hAnsi="Arial" w:cs="Arial"/>
        </w:rPr>
      </w:pPr>
      <w:r>
        <w:rPr>
          <w:rFonts w:ascii="Arial" w:eastAsia="Arial" w:hAnsi="Arial" w:cs="Arial"/>
        </w:rPr>
        <w:lastRenderedPageBreak/>
        <w:t>José Luis Salazar Martínez                            Vocal</w:t>
      </w:r>
    </w:p>
    <w:p>
      <w:pPr>
        <w:numPr>
          <w:ilvl w:val="0"/>
          <w:numId w:val="1"/>
        </w:numPr>
        <w:spacing w:after="0" w:line="480" w:lineRule="auto"/>
        <w:ind w:left="284" w:right="-518"/>
        <w:jc w:val="both"/>
        <w:rPr>
          <w:rFonts w:ascii="Arial" w:eastAsia="Arial" w:hAnsi="Arial" w:cs="Arial"/>
        </w:rPr>
      </w:pPr>
      <w:r>
        <w:rPr>
          <w:rFonts w:ascii="Arial" w:eastAsia="Arial" w:hAnsi="Arial" w:cs="Arial"/>
        </w:rPr>
        <w:t>Alma Dolores Hurtado Castillo                       Vocal</w:t>
      </w:r>
    </w:p>
    <w:p>
      <w:pPr>
        <w:numPr>
          <w:ilvl w:val="0"/>
          <w:numId w:val="1"/>
        </w:numPr>
        <w:spacing w:after="0" w:line="480" w:lineRule="auto"/>
        <w:ind w:left="284" w:right="-518"/>
        <w:jc w:val="both"/>
        <w:rPr>
          <w:rFonts w:ascii="Arial" w:eastAsia="Arial" w:hAnsi="Arial" w:cs="Arial"/>
        </w:rPr>
      </w:pPr>
      <w:r>
        <w:rPr>
          <w:rFonts w:ascii="Arial" w:eastAsia="Arial" w:hAnsi="Arial" w:cs="Arial"/>
        </w:rPr>
        <w:t>Juan Martín Núñez Morán                              Vocal</w:t>
      </w:r>
    </w:p>
    <w:p>
      <w:pPr>
        <w:numPr>
          <w:ilvl w:val="0"/>
          <w:numId w:val="1"/>
        </w:numPr>
        <w:spacing w:after="0" w:line="480" w:lineRule="auto"/>
        <w:ind w:left="284" w:right="-518"/>
        <w:jc w:val="both"/>
        <w:rPr>
          <w:rFonts w:ascii="Arial" w:eastAsia="Arial" w:hAnsi="Arial" w:cs="Arial"/>
        </w:rPr>
      </w:pPr>
      <w:r>
        <w:rPr>
          <w:rFonts w:ascii="Arial" w:eastAsia="Arial" w:hAnsi="Arial" w:cs="Arial"/>
        </w:rPr>
        <w:t>Roberto Gerardo Albarrán Magaña                Vocal</w:t>
      </w:r>
    </w:p>
    <w:p>
      <w:pPr>
        <w:numPr>
          <w:ilvl w:val="0"/>
          <w:numId w:val="1"/>
        </w:numPr>
        <w:spacing w:after="0" w:line="480" w:lineRule="auto"/>
        <w:ind w:left="284" w:right="-518"/>
        <w:jc w:val="both"/>
        <w:rPr>
          <w:rFonts w:ascii="Arial" w:eastAsia="Arial" w:hAnsi="Arial" w:cs="Arial"/>
        </w:rPr>
      </w:pPr>
      <w:r>
        <w:rPr>
          <w:rFonts w:ascii="Arial" w:eastAsia="Arial" w:hAnsi="Arial" w:cs="Arial"/>
        </w:rPr>
        <w:t>María del Rosario Velázquez Hernández       Vocal</w:t>
      </w:r>
    </w:p>
    <w:p>
      <w:pPr>
        <w:numPr>
          <w:ilvl w:val="0"/>
          <w:numId w:val="1"/>
        </w:numPr>
        <w:spacing w:after="0" w:line="480" w:lineRule="auto"/>
        <w:ind w:left="284" w:right="-518"/>
        <w:jc w:val="both"/>
        <w:rPr>
          <w:rFonts w:ascii="Arial" w:eastAsia="Arial" w:hAnsi="Arial" w:cs="Arial"/>
        </w:rPr>
      </w:pPr>
      <w:r>
        <w:rPr>
          <w:rFonts w:ascii="Arial" w:eastAsia="Arial" w:hAnsi="Arial" w:cs="Arial"/>
        </w:rPr>
        <w:t>Luis Arturo Morones Vargas                           Vocal</w:t>
      </w:r>
    </w:p>
    <w:p>
      <w:pPr>
        <w:numPr>
          <w:ilvl w:val="0"/>
          <w:numId w:val="1"/>
        </w:numPr>
        <w:spacing w:after="0" w:line="480" w:lineRule="auto"/>
        <w:ind w:left="284" w:right="-518"/>
        <w:jc w:val="both"/>
        <w:rPr>
          <w:rFonts w:ascii="Arial" w:eastAsia="Arial" w:hAnsi="Arial" w:cs="Arial"/>
        </w:rPr>
      </w:pPr>
      <w:r>
        <w:rPr>
          <w:rFonts w:ascii="Arial" w:eastAsia="Arial" w:hAnsi="Arial" w:cs="Arial"/>
        </w:rPr>
        <w:t>Ana Rosa Loza Agraz                                     Vocal</w:t>
      </w:r>
    </w:p>
    <w:p>
      <w:pPr>
        <w:ind w:left="284" w:right="-518"/>
        <w:jc w:val="center"/>
        <w:rPr>
          <w:rFonts w:ascii="Arial" w:eastAsia="Arial" w:hAnsi="Arial" w:cs="Arial"/>
          <w:b/>
          <w:u w:val="single"/>
        </w:rPr>
      </w:pPr>
    </w:p>
    <w:p>
      <w:pPr>
        <w:pStyle w:val="Ttulo1"/>
        <w:ind w:left="284" w:right="-518"/>
        <w:jc w:val="center"/>
        <w:rPr>
          <w:rFonts w:ascii="Arial" w:eastAsia="Arial" w:hAnsi="Arial" w:cs="Arial"/>
        </w:rPr>
      </w:pPr>
      <w:bookmarkStart w:id="1" w:name="_heading=h.17xweu3d91jc" w:colFirst="0" w:colLast="0"/>
      <w:bookmarkEnd w:id="1"/>
      <w:r>
        <w:rPr>
          <w:rFonts w:ascii="Arial" w:eastAsia="Arial" w:hAnsi="Arial" w:cs="Arial"/>
        </w:rPr>
        <w:t>INTRODUCCIÓN</w:t>
      </w:r>
    </w:p>
    <w:p>
      <w:pPr>
        <w:ind w:left="284" w:right="-518"/>
        <w:jc w:val="both"/>
        <w:rPr>
          <w:rFonts w:ascii="Arial" w:eastAsia="Arial" w:hAnsi="Arial" w:cs="Arial"/>
        </w:rPr>
      </w:pPr>
      <w:r>
        <w:rPr>
          <w:rFonts w:ascii="Arial" w:eastAsia="Arial" w:hAnsi="Arial" w:cs="Arial"/>
        </w:rPr>
        <w:t>El Municipio de San Pedro Tlaquepaque está representado por un Ayuntamiento que es elegido por elección popular cada 3 años, se integra de 1 Presidente Municipal, 1 Síndico y 17 Regidores, quienes para realizar de manera eficiente la tarea gubernamental y conocer los diversos asuntos que compete conocer al Ayuntamiento se integran Comisiones Edilicias Permanentes.</w:t>
      </w:r>
    </w:p>
    <w:p>
      <w:pPr>
        <w:ind w:left="284" w:right="-518"/>
        <w:jc w:val="both"/>
        <w:rPr>
          <w:rFonts w:ascii="Arial" w:eastAsia="Arial" w:hAnsi="Arial" w:cs="Arial"/>
        </w:rPr>
      </w:pPr>
      <w:r>
        <w:rPr>
          <w:rFonts w:ascii="Arial" w:eastAsia="Arial" w:hAnsi="Arial" w:cs="Arial"/>
        </w:rPr>
        <w:t>Actualmente existen XXX Comisiones Edilicias Permanentes tal como lo establece el artículo 92 del Reglamento del Gobierno y de la Administración Pública del Ayuntamiento Constitucional de San Pedro Tlaquepaque. La Comisión Edilicia de Reglamentos Municipales y Puntos Legislativos se encuentra regulada en el artículo 92 fracción III del ordenamiento antes citado.</w:t>
      </w:r>
    </w:p>
    <w:p>
      <w:pPr>
        <w:ind w:left="284" w:right="-518"/>
        <w:jc w:val="both"/>
        <w:rPr>
          <w:rFonts w:ascii="Arial" w:eastAsia="Arial" w:hAnsi="Arial" w:cs="Arial"/>
        </w:rPr>
      </w:pPr>
      <w:r>
        <w:rPr>
          <w:rFonts w:ascii="Arial" w:eastAsia="Arial" w:hAnsi="Arial" w:cs="Arial"/>
        </w:rPr>
        <w:t>El presente Plan de Trabajo será la guía para llevar a cabo los compromisos que esta comisión genere, bajo la premisa de conducirnos siempre de manera  institucional, con sentido de servicio, calidez, sencillez, respeto hacia los demás y sobre todo, con transparencia en nuestras acciones.</w:t>
      </w:r>
    </w:p>
    <w:p>
      <w:pPr>
        <w:ind w:left="284" w:right="-518"/>
        <w:jc w:val="both"/>
        <w:rPr>
          <w:rFonts w:ascii="Arial" w:eastAsia="Arial" w:hAnsi="Arial" w:cs="Arial"/>
        </w:rPr>
      </w:pPr>
    </w:p>
    <w:p>
      <w:pPr>
        <w:pStyle w:val="Ttulo1"/>
        <w:ind w:left="284" w:right="-518"/>
        <w:jc w:val="center"/>
        <w:rPr>
          <w:rFonts w:ascii="Arial" w:eastAsia="Arial" w:hAnsi="Arial" w:cs="Arial"/>
        </w:rPr>
      </w:pPr>
      <w:bookmarkStart w:id="2" w:name="_heading=h.bzwwxohl3rmv" w:colFirst="0" w:colLast="0"/>
      <w:bookmarkEnd w:id="2"/>
      <w:r>
        <w:rPr>
          <w:rFonts w:ascii="Arial" w:eastAsia="Arial" w:hAnsi="Arial" w:cs="Arial"/>
        </w:rPr>
        <w:t>Marco Jurídico</w:t>
      </w:r>
    </w:p>
    <w:p>
      <w:pPr>
        <w:ind w:left="284" w:right="-518"/>
        <w:jc w:val="center"/>
        <w:rPr>
          <w:rFonts w:ascii="Arial" w:eastAsia="Arial" w:hAnsi="Arial" w:cs="Arial"/>
          <w:b/>
          <w:sz w:val="24"/>
          <w:szCs w:val="24"/>
        </w:rPr>
      </w:pPr>
      <w:r>
        <w:rPr>
          <w:rFonts w:ascii="Arial" w:eastAsia="Arial" w:hAnsi="Arial" w:cs="Arial"/>
          <w:b/>
          <w:sz w:val="24"/>
          <w:szCs w:val="24"/>
        </w:rPr>
        <w:t>Constitución Política de los Estados Unidos Mexicanos</w:t>
      </w:r>
    </w:p>
    <w:p>
      <w:pPr>
        <w:pBdr>
          <w:top w:val="nil"/>
          <w:left w:val="nil"/>
          <w:bottom w:val="nil"/>
          <w:right w:val="nil"/>
          <w:between w:val="nil"/>
        </w:pBdr>
        <w:spacing w:after="0" w:line="240" w:lineRule="auto"/>
        <w:ind w:left="284" w:right="-518"/>
        <w:jc w:val="center"/>
        <w:rPr>
          <w:rFonts w:ascii="Arial" w:eastAsia="Arial" w:hAnsi="Arial" w:cs="Arial"/>
          <w:b/>
          <w:color w:val="000000"/>
        </w:rPr>
      </w:pPr>
      <w:r>
        <w:rPr>
          <w:rFonts w:ascii="Arial" w:eastAsia="Arial" w:hAnsi="Arial" w:cs="Arial"/>
          <w:b/>
          <w:color w:val="000000"/>
        </w:rPr>
        <w:t>Título Quinto</w:t>
      </w:r>
    </w:p>
    <w:p>
      <w:pPr>
        <w:pBdr>
          <w:top w:val="nil"/>
          <w:left w:val="nil"/>
          <w:bottom w:val="nil"/>
          <w:right w:val="nil"/>
          <w:between w:val="nil"/>
        </w:pBdr>
        <w:spacing w:after="0" w:line="240" w:lineRule="auto"/>
        <w:ind w:left="284" w:right="-518"/>
        <w:jc w:val="center"/>
        <w:rPr>
          <w:rFonts w:ascii="Arial" w:eastAsia="Arial" w:hAnsi="Arial" w:cs="Arial"/>
          <w:b/>
          <w:color w:val="000000"/>
        </w:rPr>
      </w:pPr>
      <w:r>
        <w:rPr>
          <w:rFonts w:ascii="Arial" w:eastAsia="Arial" w:hAnsi="Arial" w:cs="Arial"/>
          <w:b/>
          <w:color w:val="000000"/>
        </w:rPr>
        <w:t>De los Estados de la Federación y de la Ciudad de México</w:t>
      </w:r>
    </w:p>
    <w:p>
      <w:pPr>
        <w:pBdr>
          <w:top w:val="nil"/>
          <w:left w:val="nil"/>
          <w:bottom w:val="nil"/>
          <w:right w:val="nil"/>
          <w:between w:val="nil"/>
        </w:pBdr>
        <w:spacing w:after="0" w:line="240" w:lineRule="auto"/>
        <w:ind w:left="284" w:right="-518"/>
        <w:jc w:val="right"/>
        <w:rPr>
          <w:rFonts w:ascii="Arial" w:eastAsia="Arial" w:hAnsi="Arial" w:cs="Arial"/>
          <w:sz w:val="18"/>
          <w:szCs w:val="18"/>
        </w:rPr>
      </w:pPr>
      <w:r>
        <w:rPr>
          <w:rFonts w:ascii="Arial" w:eastAsia="Arial" w:hAnsi="Arial" w:cs="Arial"/>
          <w:i/>
          <w:color w:val="0000FF"/>
          <w:sz w:val="18"/>
          <w:szCs w:val="18"/>
        </w:rPr>
        <w:t>Denominación del Título reformada DOF 25-10-1993, 29-01-2016</w:t>
      </w:r>
    </w:p>
    <w:p>
      <w:pPr>
        <w:pBdr>
          <w:top w:val="nil"/>
          <w:left w:val="nil"/>
          <w:bottom w:val="nil"/>
          <w:right w:val="nil"/>
          <w:between w:val="nil"/>
        </w:pBdr>
        <w:spacing w:after="0" w:line="240" w:lineRule="auto"/>
        <w:ind w:left="284" w:right="-518" w:firstLine="288"/>
        <w:jc w:val="both"/>
        <w:rPr>
          <w:rFonts w:ascii="Arial" w:eastAsia="Arial" w:hAnsi="Arial" w:cs="Arial"/>
          <w:color w:val="000000"/>
        </w:rPr>
      </w:pPr>
      <w:bookmarkStart w:id="3" w:name="bookmark=id.30j0zll" w:colFirst="0" w:colLast="0"/>
      <w:bookmarkEnd w:id="3"/>
      <w:r>
        <w:rPr>
          <w:rFonts w:ascii="Arial" w:eastAsia="Arial" w:hAnsi="Arial" w:cs="Arial"/>
          <w:b/>
          <w:color w:val="000000"/>
        </w:rPr>
        <w:t>Artículo 115.</w:t>
      </w:r>
      <w:r>
        <w:rPr>
          <w:rFonts w:ascii="Arial" w:eastAsia="Arial" w:hAnsi="Arial" w:cs="Arial"/>
          <w:color w:val="000000"/>
        </w:rPr>
        <w:t xml:space="preserve"> Los estados adoptarán, para su régimen interior, la forma de gobierno republicano, representativo,</w:t>
      </w:r>
      <w:r>
        <w:rPr>
          <w:rFonts w:ascii="Arial" w:eastAsia="Arial" w:hAnsi="Arial" w:cs="Arial"/>
          <w:b/>
          <w:color w:val="000000"/>
        </w:rPr>
        <w:t xml:space="preserve"> </w:t>
      </w:r>
      <w:r>
        <w:rPr>
          <w:rFonts w:ascii="Arial" w:eastAsia="Arial" w:hAnsi="Arial" w:cs="Arial"/>
          <w:color w:val="000000"/>
        </w:rPr>
        <w:t>democrático, laico y popular, teniendo como base de su división territorial y de su organización política y administrativa, el municipio libre, conforme a las bases siguientes:</w:t>
      </w:r>
    </w:p>
    <w:p>
      <w:pPr>
        <w:pBdr>
          <w:top w:val="nil"/>
          <w:left w:val="nil"/>
          <w:bottom w:val="nil"/>
          <w:right w:val="nil"/>
          <w:between w:val="nil"/>
        </w:pBdr>
        <w:spacing w:after="0" w:line="240" w:lineRule="auto"/>
        <w:ind w:left="284" w:right="-518"/>
        <w:jc w:val="right"/>
        <w:rPr>
          <w:rFonts w:ascii="Arial" w:eastAsia="Arial" w:hAnsi="Arial" w:cs="Arial"/>
          <w:i/>
          <w:color w:val="0000FF"/>
          <w:sz w:val="18"/>
          <w:szCs w:val="18"/>
        </w:rPr>
      </w:pPr>
      <w:r>
        <w:rPr>
          <w:rFonts w:ascii="Arial" w:eastAsia="Arial" w:hAnsi="Arial" w:cs="Arial"/>
          <w:i/>
          <w:color w:val="0000FF"/>
          <w:sz w:val="18"/>
          <w:szCs w:val="18"/>
        </w:rPr>
        <w:t>Párrafo reformado DOF 10-02-2014</w:t>
      </w:r>
    </w:p>
    <w:p>
      <w:pPr>
        <w:ind w:left="284" w:right="-518" w:firstLine="289"/>
        <w:jc w:val="both"/>
        <w:rPr>
          <w:rFonts w:ascii="Arial" w:eastAsia="Arial" w:hAnsi="Arial" w:cs="Arial"/>
        </w:rPr>
      </w:pPr>
    </w:p>
    <w:p>
      <w:pPr>
        <w:ind w:left="1724" w:right="-518" w:hanging="544"/>
        <w:jc w:val="both"/>
        <w:rPr>
          <w:rFonts w:ascii="Arial" w:eastAsia="Arial" w:hAnsi="Arial" w:cs="Arial"/>
        </w:rPr>
      </w:pPr>
      <w:r>
        <w:rPr>
          <w:rFonts w:ascii="Arial" w:eastAsia="Arial" w:hAnsi="Arial" w:cs="Arial"/>
          <w:b/>
        </w:rPr>
        <w:t>I.</w:t>
      </w:r>
      <w:r>
        <w:rPr>
          <w:rFonts w:ascii="Arial" w:eastAsia="Arial" w:hAnsi="Arial" w:cs="Arial"/>
          <w:b/>
        </w:rPr>
        <w:tab/>
        <w:t xml:space="preserve"> </w:t>
      </w:r>
      <w:r>
        <w:rPr>
          <w:rFonts w:ascii="Arial" w:eastAsia="Arial" w:hAnsi="Arial" w:cs="Arial"/>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pPr>
        <w:pBdr>
          <w:top w:val="nil"/>
          <w:left w:val="nil"/>
          <w:bottom w:val="nil"/>
          <w:right w:val="nil"/>
          <w:between w:val="nil"/>
        </w:pBdr>
        <w:spacing w:after="0" w:line="240" w:lineRule="auto"/>
        <w:ind w:left="284" w:right="-518" w:hanging="544"/>
        <w:jc w:val="right"/>
        <w:rPr>
          <w:rFonts w:ascii="Arial" w:eastAsia="Arial" w:hAnsi="Arial" w:cs="Arial"/>
          <w:i/>
          <w:color w:val="0000FF"/>
          <w:sz w:val="18"/>
          <w:szCs w:val="18"/>
        </w:rPr>
      </w:pPr>
      <w:r>
        <w:rPr>
          <w:rFonts w:ascii="Arial" w:eastAsia="Arial" w:hAnsi="Arial" w:cs="Arial"/>
          <w:i/>
          <w:color w:val="0000FF"/>
          <w:sz w:val="18"/>
          <w:szCs w:val="18"/>
        </w:rPr>
        <w:t>Párrafo reformado DOF 23-12-1999, 06-06-2019</w:t>
      </w:r>
    </w:p>
    <w:p>
      <w:pPr>
        <w:pBdr>
          <w:top w:val="nil"/>
          <w:left w:val="nil"/>
          <w:bottom w:val="nil"/>
          <w:right w:val="nil"/>
          <w:between w:val="nil"/>
        </w:pBdr>
        <w:spacing w:after="0" w:line="240" w:lineRule="auto"/>
        <w:ind w:left="284" w:right="-518" w:hanging="544"/>
        <w:jc w:val="right"/>
        <w:rPr>
          <w:rFonts w:ascii="Arial" w:eastAsia="Arial" w:hAnsi="Arial" w:cs="Arial"/>
          <w:i/>
          <w:color w:val="0000FF"/>
          <w:sz w:val="18"/>
          <w:szCs w:val="18"/>
        </w:rPr>
      </w:pPr>
    </w:p>
    <w:p>
      <w:pPr>
        <w:pStyle w:val="Ttulo1"/>
        <w:spacing w:line="240" w:lineRule="auto"/>
        <w:ind w:left="284" w:right="-518"/>
        <w:jc w:val="center"/>
        <w:rPr>
          <w:rFonts w:ascii="Arial" w:eastAsia="Arial" w:hAnsi="Arial" w:cs="Arial"/>
          <w:sz w:val="28"/>
          <w:szCs w:val="28"/>
        </w:rPr>
      </w:pPr>
      <w:bookmarkStart w:id="4" w:name="_heading=h.2j1npi9aov3" w:colFirst="0" w:colLast="0"/>
      <w:bookmarkEnd w:id="4"/>
      <w:r>
        <w:rPr>
          <w:rFonts w:ascii="Arial" w:eastAsia="Arial" w:hAnsi="Arial" w:cs="Arial"/>
          <w:sz w:val="28"/>
          <w:szCs w:val="28"/>
        </w:rPr>
        <w:t>Constitución Política del Estado de Jalisco</w:t>
      </w:r>
    </w:p>
    <w:p>
      <w:pPr>
        <w:spacing w:after="0" w:line="240" w:lineRule="auto"/>
        <w:ind w:left="284" w:right="-518"/>
        <w:jc w:val="center"/>
        <w:rPr>
          <w:rFonts w:ascii="Arial" w:eastAsia="Arial" w:hAnsi="Arial" w:cs="Arial"/>
          <w:b/>
        </w:rPr>
      </w:pPr>
      <w:r>
        <w:rPr>
          <w:rFonts w:ascii="Arial" w:eastAsia="Arial" w:hAnsi="Arial" w:cs="Arial"/>
          <w:b/>
        </w:rPr>
        <w:t>Título Séptimo</w:t>
      </w:r>
    </w:p>
    <w:p>
      <w:pPr>
        <w:spacing w:after="0" w:line="240" w:lineRule="auto"/>
        <w:ind w:left="284" w:right="-518"/>
        <w:jc w:val="center"/>
        <w:rPr>
          <w:rFonts w:ascii="Arial" w:eastAsia="Arial" w:hAnsi="Arial" w:cs="Arial"/>
          <w:b/>
        </w:rPr>
      </w:pPr>
      <w:r>
        <w:rPr>
          <w:rFonts w:ascii="Arial" w:eastAsia="Arial" w:hAnsi="Arial" w:cs="Arial"/>
          <w:b/>
        </w:rPr>
        <w:t>Capítulo I</w:t>
      </w:r>
    </w:p>
    <w:p>
      <w:pPr>
        <w:spacing w:line="240" w:lineRule="auto"/>
        <w:ind w:left="284" w:right="-518"/>
        <w:jc w:val="center"/>
        <w:rPr>
          <w:rFonts w:ascii="Arial" w:eastAsia="Arial" w:hAnsi="Arial" w:cs="Arial"/>
          <w:b/>
        </w:rPr>
      </w:pPr>
      <w:r>
        <w:rPr>
          <w:rFonts w:ascii="Arial" w:eastAsia="Arial" w:hAnsi="Arial" w:cs="Arial"/>
          <w:b/>
        </w:rPr>
        <w:t>Del Gobierno Municipal</w:t>
      </w:r>
    </w:p>
    <w:p>
      <w:pPr>
        <w:spacing w:line="240" w:lineRule="auto"/>
        <w:ind w:left="284" w:right="-518"/>
        <w:jc w:val="both"/>
        <w:rPr>
          <w:rFonts w:ascii="Arial" w:eastAsia="Arial" w:hAnsi="Arial" w:cs="Arial"/>
          <w:i/>
        </w:rPr>
      </w:pPr>
      <w:r>
        <w:rPr>
          <w:rFonts w:ascii="Arial" w:eastAsia="Arial" w:hAnsi="Arial" w:cs="Arial"/>
          <w:b/>
        </w:rPr>
        <w:t>Artículo 73</w:t>
      </w:r>
      <w:r>
        <w:rPr>
          <w:rFonts w:ascii="Arial" w:eastAsia="Arial" w:hAnsi="Arial" w:cs="Arial"/>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r>
        <w:rPr>
          <w:rFonts w:ascii="Arial" w:eastAsia="Arial" w:hAnsi="Arial" w:cs="Arial"/>
          <w:i/>
        </w:rPr>
        <w:t xml:space="preserve"> </w:t>
      </w:r>
    </w:p>
    <w:p>
      <w:pPr>
        <w:pBdr>
          <w:top w:val="nil"/>
          <w:left w:val="nil"/>
          <w:bottom w:val="nil"/>
          <w:right w:val="nil"/>
          <w:between w:val="nil"/>
        </w:pBdr>
        <w:tabs>
          <w:tab w:val="left" w:pos="-720"/>
        </w:tabs>
        <w:spacing w:after="0" w:line="240" w:lineRule="auto"/>
        <w:ind w:left="284" w:right="-646"/>
        <w:jc w:val="both"/>
        <w:rPr>
          <w:rFonts w:ascii="Arial" w:eastAsia="Arial" w:hAnsi="Arial" w:cs="Arial"/>
          <w:color w:val="000000"/>
        </w:rPr>
      </w:pPr>
      <w:r>
        <w:rPr>
          <w:rFonts w:ascii="Arial" w:eastAsia="Arial" w:hAnsi="Arial" w:cs="Arial"/>
        </w:rPr>
        <w:tab/>
      </w:r>
      <w:r>
        <w:rPr>
          <w:rFonts w:ascii="Arial" w:eastAsia="Arial" w:hAnsi="Arial" w:cs="Arial"/>
        </w:rPr>
        <w:tab/>
      </w:r>
      <w:r>
        <w:rPr>
          <w:rFonts w:ascii="Arial" w:eastAsia="Arial" w:hAnsi="Arial" w:cs="Arial"/>
          <w:color w:val="000000"/>
        </w:rPr>
        <w:t xml:space="preserve">I. Cada municipio será gobernado por un Ayuntamiento de elección popular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directa, que residirá en la cabecera municipal. La competencia que esta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Constitución otorga al gobierno municipal se ejercerá por el Ayuntamiento de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manera exclusiva y no habrá autoridad intermedia entre éste y el gobierno del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Estado.</w:t>
      </w:r>
    </w:p>
    <w:p>
      <w:pPr>
        <w:ind w:left="284" w:right="-518"/>
        <w:jc w:val="both"/>
        <w:rPr>
          <w:rFonts w:ascii="Arial" w:eastAsia="Arial" w:hAnsi="Arial" w:cs="Arial"/>
        </w:rPr>
      </w:pPr>
    </w:p>
    <w:p>
      <w:pPr>
        <w:ind w:left="284" w:right="-518"/>
        <w:jc w:val="both"/>
        <w:rPr>
          <w:rFonts w:ascii="Arial" w:eastAsia="Arial" w:hAnsi="Arial" w:cs="Arial"/>
        </w:rPr>
      </w:pPr>
    </w:p>
    <w:p>
      <w:pPr>
        <w:pStyle w:val="Ttulo1"/>
        <w:ind w:left="284" w:right="-518"/>
        <w:jc w:val="center"/>
        <w:rPr>
          <w:rFonts w:ascii="Arial" w:eastAsia="Arial" w:hAnsi="Arial" w:cs="Arial"/>
          <w:sz w:val="28"/>
          <w:szCs w:val="28"/>
        </w:rPr>
      </w:pPr>
      <w:bookmarkStart w:id="5" w:name="_heading=h.s8j5czf5gtcl" w:colFirst="0" w:colLast="0"/>
      <w:bookmarkEnd w:id="5"/>
      <w:r>
        <w:rPr>
          <w:rFonts w:ascii="Arial" w:eastAsia="Arial" w:hAnsi="Arial" w:cs="Arial"/>
          <w:sz w:val="28"/>
          <w:szCs w:val="28"/>
        </w:rPr>
        <w:t>Ley del Gobierno y de la Administración Pública Municipal del Estado de Jalisco</w:t>
      </w:r>
    </w:p>
    <w:p>
      <w:pPr>
        <w:spacing w:after="0"/>
        <w:ind w:left="284" w:right="-518"/>
        <w:jc w:val="center"/>
        <w:rPr>
          <w:rFonts w:ascii="Arial" w:eastAsia="Arial" w:hAnsi="Arial" w:cs="Arial"/>
          <w:b/>
        </w:rPr>
      </w:pPr>
      <w:r>
        <w:rPr>
          <w:rFonts w:ascii="Arial" w:eastAsia="Arial" w:hAnsi="Arial" w:cs="Arial"/>
          <w:b/>
        </w:rPr>
        <w:t>Capítulo V</w:t>
      </w:r>
    </w:p>
    <w:p>
      <w:pPr>
        <w:spacing w:after="0"/>
        <w:ind w:left="284" w:right="-518"/>
        <w:jc w:val="center"/>
        <w:rPr>
          <w:rFonts w:ascii="Arial" w:eastAsia="Arial" w:hAnsi="Arial" w:cs="Arial"/>
          <w:b/>
        </w:rPr>
      </w:pPr>
      <w:r>
        <w:rPr>
          <w:rFonts w:ascii="Arial" w:eastAsia="Arial" w:hAnsi="Arial" w:cs="Arial"/>
          <w:b/>
        </w:rPr>
        <w:t>De las Comisiones</w:t>
      </w:r>
    </w:p>
    <w:p>
      <w:pPr>
        <w:ind w:left="284" w:right="-518"/>
        <w:jc w:val="both"/>
        <w:rPr>
          <w:rFonts w:ascii="Arial" w:eastAsia="Arial" w:hAnsi="Arial" w:cs="Arial"/>
        </w:rPr>
      </w:pPr>
      <w:r>
        <w:rPr>
          <w:rFonts w:ascii="Arial" w:eastAsia="Arial" w:hAnsi="Arial" w:cs="Arial"/>
          <w:b/>
        </w:rPr>
        <w:t>Artículo 27</w:t>
      </w:r>
      <w:r>
        <w:rPr>
          <w:rFonts w:ascii="Arial" w:eastAsia="Arial" w:hAnsi="Arial" w:cs="Arial"/>
        </w:rPr>
        <w:t>. Los Ayuntamientos, para el estudio, vigilancia y atención de los diversos asuntos que les corresponda conocer, deben funcionar mediante comisiones.</w:t>
      </w:r>
    </w:p>
    <w:p>
      <w:pPr>
        <w:pBdr>
          <w:top w:val="nil"/>
          <w:left w:val="nil"/>
          <w:bottom w:val="nil"/>
          <w:right w:val="nil"/>
          <w:between w:val="nil"/>
        </w:pBdr>
        <w:spacing w:after="120"/>
        <w:ind w:left="284" w:right="-518" w:hanging="1"/>
        <w:jc w:val="both"/>
        <w:rPr>
          <w:rFonts w:ascii="Arial" w:eastAsia="Arial" w:hAnsi="Arial" w:cs="Arial"/>
          <w:color w:val="000000"/>
        </w:rPr>
      </w:pPr>
      <w:r>
        <w:rPr>
          <w:rFonts w:ascii="Arial" w:eastAsia="Arial" w:hAnsi="Arial" w:cs="Arial"/>
          <w:color w:val="000000"/>
        </w:rPr>
        <w:t xml:space="preserve">Los ediles deberán presidir por lo menos una comisión, además cada munícipe debe estar integrado por lo menos a tres comisiones, en los términos de la reglamentación respectiva. </w:t>
      </w:r>
    </w:p>
    <w:p>
      <w:pPr>
        <w:ind w:left="284" w:right="-518"/>
        <w:jc w:val="both"/>
        <w:rPr>
          <w:rFonts w:ascii="Arial" w:eastAsia="Arial" w:hAnsi="Arial" w:cs="Arial"/>
        </w:rPr>
      </w:pPr>
      <w:r>
        <w:rPr>
          <w:rFonts w:ascii="Arial" w:eastAsia="Arial" w:hAnsi="Arial" w:cs="Arial"/>
        </w:rPr>
        <w:t xml:space="preserve">La denominación de las comisiones, sus características, obligaciones y facultades, deben ser establecidas en los reglamentos que para tal efecto expida el Ayuntamiento. </w:t>
      </w:r>
    </w:p>
    <w:p>
      <w:pPr>
        <w:ind w:left="284" w:right="-518"/>
        <w:jc w:val="both"/>
        <w:rPr>
          <w:rFonts w:ascii="Arial" w:eastAsia="Arial" w:hAnsi="Arial" w:cs="Arial"/>
        </w:rPr>
      </w:pPr>
      <w:r>
        <w:rPr>
          <w:rFonts w:ascii="Arial" w:eastAsia="Arial" w:hAnsi="Arial" w:cs="Arial"/>
        </w:rPr>
        <w:t>Las comisiones pueden ser permanentes o transitorias, con integración colegiada para su funcionamiento y desempeño, integradas cuando menos por tres ediles y bajo ninguna circunstancia pueden tener facultades ejecutivas.</w:t>
      </w:r>
    </w:p>
    <w:p>
      <w:pPr>
        <w:ind w:left="284" w:right="-518"/>
        <w:jc w:val="both"/>
        <w:rPr>
          <w:rFonts w:ascii="Arial" w:eastAsia="Arial" w:hAnsi="Arial" w:cs="Arial"/>
        </w:rPr>
      </w:pPr>
      <w:r>
        <w:rPr>
          <w:rFonts w:ascii="Arial" w:eastAsia="Arial" w:hAnsi="Arial" w:cs="Arial"/>
        </w:rPr>
        <w:t>En los casos en que la integración de las Comisiones sea número par, el edil presidente tendrá voto de calidad.</w:t>
      </w:r>
    </w:p>
    <w:p>
      <w:pPr>
        <w:ind w:left="284" w:right="-518"/>
        <w:jc w:val="both"/>
        <w:rPr>
          <w:rFonts w:ascii="Arial" w:eastAsia="Arial" w:hAnsi="Arial" w:cs="Arial"/>
        </w:rPr>
      </w:pPr>
      <w:r>
        <w:rPr>
          <w:rFonts w:ascii="Arial" w:eastAsia="Arial" w:hAnsi="Arial" w:cs="Arial"/>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pPr>
        <w:ind w:left="284" w:right="-518"/>
        <w:jc w:val="both"/>
        <w:rPr>
          <w:rFonts w:ascii="Arial" w:eastAsia="Arial" w:hAnsi="Arial" w:cs="Arial"/>
        </w:rPr>
      </w:pPr>
      <w:r>
        <w:rPr>
          <w:rFonts w:ascii="Arial" w:eastAsia="Arial" w:hAnsi="Arial" w:cs="Arial"/>
        </w:rPr>
        <w:t xml:space="preserve">Cada comisión deberá mantener actualizada la reglamentación correspondiente a su ramo, para tal efecto presentará con oportunidad al pleno las actualizaciones correspondientes para su aprobación. </w:t>
      </w:r>
    </w:p>
    <w:p>
      <w:pPr>
        <w:ind w:left="284" w:right="-518"/>
        <w:jc w:val="both"/>
        <w:rPr>
          <w:rFonts w:ascii="Arial" w:eastAsia="Arial" w:hAnsi="Arial" w:cs="Arial"/>
        </w:rPr>
      </w:pPr>
      <w:r>
        <w:rPr>
          <w:rFonts w:ascii="Arial" w:eastAsia="Arial" w:hAnsi="Arial" w:cs="Arial"/>
        </w:rPr>
        <w:t xml:space="preserve">Los Ayuntamientos establecen en sus respectivos reglamentos el plazo en que cada comisión edilicia debe dar cuenta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pPr>
        <w:pStyle w:val="Ttulo1"/>
        <w:ind w:left="284" w:right="-518"/>
        <w:jc w:val="center"/>
        <w:rPr>
          <w:rFonts w:ascii="Arial" w:eastAsia="Arial" w:hAnsi="Arial" w:cs="Arial"/>
          <w:sz w:val="28"/>
          <w:szCs w:val="28"/>
        </w:rPr>
      </w:pPr>
      <w:bookmarkStart w:id="6" w:name="_heading=h.atdm5mn0ehcz" w:colFirst="0" w:colLast="0"/>
      <w:bookmarkEnd w:id="6"/>
      <w:r>
        <w:rPr>
          <w:rFonts w:ascii="Arial" w:eastAsia="Arial" w:hAnsi="Arial" w:cs="Arial"/>
          <w:sz w:val="28"/>
          <w:szCs w:val="28"/>
        </w:rPr>
        <w:t>Reglamento del Gobierno y de la Administración Pública del Ayuntamiento Constitucional de San Pedro Tlaquepaque</w:t>
      </w:r>
    </w:p>
    <w:p>
      <w:pPr>
        <w:spacing w:after="0"/>
        <w:ind w:left="284" w:right="-518"/>
        <w:jc w:val="center"/>
        <w:rPr>
          <w:rFonts w:ascii="Arial" w:eastAsia="Arial" w:hAnsi="Arial" w:cs="Arial"/>
          <w:b/>
        </w:rPr>
      </w:pPr>
      <w:r>
        <w:rPr>
          <w:rFonts w:ascii="Arial" w:eastAsia="Arial" w:hAnsi="Arial" w:cs="Arial"/>
          <w:b/>
        </w:rPr>
        <w:t>Capítulo X</w:t>
      </w:r>
    </w:p>
    <w:p>
      <w:pPr>
        <w:spacing w:after="0"/>
        <w:ind w:left="284" w:right="-518"/>
        <w:jc w:val="center"/>
        <w:rPr>
          <w:rFonts w:ascii="Arial" w:eastAsia="Arial" w:hAnsi="Arial" w:cs="Arial"/>
          <w:b/>
          <w:color w:val="000000"/>
        </w:rPr>
      </w:pPr>
      <w:r>
        <w:rPr>
          <w:rFonts w:ascii="Arial" w:eastAsia="Arial" w:hAnsi="Arial" w:cs="Arial"/>
          <w:b/>
        </w:rPr>
        <w:t>De las Comisiones</w:t>
      </w:r>
    </w:p>
    <w:p>
      <w:pPr>
        <w:pBdr>
          <w:top w:val="nil"/>
          <w:left w:val="nil"/>
          <w:bottom w:val="nil"/>
          <w:right w:val="nil"/>
          <w:between w:val="nil"/>
        </w:pBdr>
        <w:spacing w:after="0" w:line="240" w:lineRule="auto"/>
        <w:ind w:left="284" w:right="-362"/>
        <w:jc w:val="both"/>
        <w:rPr>
          <w:rFonts w:ascii="Arial" w:eastAsia="Arial" w:hAnsi="Arial" w:cs="Arial"/>
          <w:color w:val="000000"/>
        </w:rPr>
      </w:pPr>
      <w:r>
        <w:rPr>
          <w:rFonts w:ascii="Arial" w:eastAsia="Arial" w:hAnsi="Arial" w:cs="Arial"/>
          <w:b/>
          <w:color w:val="000000"/>
        </w:rPr>
        <w:t>Artículo 73.-</w:t>
      </w:r>
      <w:r>
        <w:rPr>
          <w:rFonts w:ascii="Arial" w:eastAsia="Arial" w:hAnsi="Arial" w:cs="Arial"/>
          <w:color w:val="000000"/>
        </w:rPr>
        <w:t xml:space="preserve"> El Ayuntamiento, para el estudio, vigilancia y atención de los diversos asuntos que le corresponde conocer, funcionará mediante Comisiones.</w:t>
      </w:r>
    </w:p>
    <w:p>
      <w:pPr>
        <w:spacing w:before="240" w:after="240" w:line="240" w:lineRule="auto"/>
        <w:ind w:left="283" w:right="-362"/>
        <w:jc w:val="both"/>
        <w:rPr>
          <w:rFonts w:ascii="Arial" w:eastAsia="Arial" w:hAnsi="Arial" w:cs="Arial"/>
        </w:rPr>
      </w:pPr>
      <w:r>
        <w:rPr>
          <w:rFonts w:ascii="Arial" w:eastAsia="Arial" w:hAnsi="Arial" w:cs="Arial"/>
        </w:rPr>
        <w:t>En la primera sesión ordinaria que celebre el Ayuntamiento, debe asignar las Comisiones Edilicias Permanentes a propuesta del Presidente Municipal, sin perjuicio que éste con posterioridad pueda proponer su modificación en la integración.</w:t>
      </w:r>
    </w:p>
    <w:p>
      <w:pPr>
        <w:spacing w:before="240" w:after="240" w:line="240" w:lineRule="auto"/>
        <w:ind w:left="283" w:right="62"/>
        <w:jc w:val="both"/>
        <w:rPr>
          <w:rFonts w:ascii="Arial" w:eastAsia="Arial" w:hAnsi="Arial" w:cs="Arial"/>
        </w:rPr>
      </w:pPr>
      <w:r>
        <w:rPr>
          <w:rFonts w:ascii="Arial" w:eastAsia="Arial" w:hAnsi="Arial" w:cs="Arial"/>
        </w:rPr>
        <w:t xml:space="preserve">Las reuniones de trabajo y las sesiones de las comisiones edilicias </w:t>
      </w:r>
      <w:r>
        <w:rPr>
          <w:rFonts w:ascii="Arial" w:eastAsia="Arial" w:hAnsi="Arial" w:cs="Arial"/>
          <w:b/>
        </w:rPr>
        <w:t>podrán ser a distancia y/o presenciales las cuales</w:t>
      </w:r>
      <w:r>
        <w:rPr>
          <w:rFonts w:ascii="Arial" w:eastAsia="Arial" w:hAnsi="Arial" w:cs="Arial"/>
        </w:rPr>
        <w:t xml:space="preserve"> serán públicas, salvo las excepciones que se señalan en las disposiciones de transparencia y acceso a la información pública y del Reglamento de Transparencia y Acceso a la Información Pública del Ayuntamiento de San Pedro Tlaquepaque.</w:t>
      </w:r>
    </w:p>
    <w:p>
      <w:pPr>
        <w:spacing w:before="240" w:after="240" w:line="240" w:lineRule="auto"/>
        <w:ind w:left="283"/>
        <w:jc w:val="right"/>
        <w:rPr>
          <w:rFonts w:ascii="Arial" w:eastAsia="Arial" w:hAnsi="Arial" w:cs="Arial"/>
          <w:color w:val="0000FF"/>
        </w:rPr>
      </w:pPr>
      <w:r>
        <w:rPr>
          <w:rFonts w:ascii="Arial" w:eastAsia="Arial" w:hAnsi="Arial" w:cs="Arial"/>
          <w:i/>
          <w:color w:val="0000FF"/>
          <w:sz w:val="18"/>
          <w:szCs w:val="18"/>
        </w:rPr>
        <w:t>Modificación aprobada en Sesión del Pleno del Ayuntamiento de fecha 29 de octubre de 2020</w:t>
      </w:r>
    </w:p>
    <w:p>
      <w:pPr>
        <w:spacing w:before="240" w:after="240" w:line="240" w:lineRule="auto"/>
        <w:ind w:left="283"/>
        <w:jc w:val="both"/>
        <w:rPr>
          <w:rFonts w:ascii="Arial" w:eastAsia="Arial" w:hAnsi="Arial" w:cs="Arial"/>
        </w:rPr>
      </w:pPr>
      <w:r>
        <w:rPr>
          <w:rFonts w:ascii="Arial" w:eastAsia="Arial" w:hAnsi="Arial" w:cs="Arial"/>
        </w:rPr>
        <w:t>La Secretaría del Ayuntamiento será la responsable de generar y mantener actualizada la agenda digital y física de las sesiones y reuniones de trabajo de las Comisiones, a efecto de que las mismas no se interfieran entre ellas, salvo cuando sean coadyuvantes.</w:t>
      </w:r>
    </w:p>
    <w:p>
      <w:pPr>
        <w:spacing w:before="240" w:after="240" w:line="240" w:lineRule="auto"/>
        <w:ind w:left="283"/>
        <w:jc w:val="both"/>
        <w:rPr>
          <w:rFonts w:ascii="Arial" w:eastAsia="Arial" w:hAnsi="Arial" w:cs="Arial"/>
        </w:rPr>
      </w:pPr>
      <w:r>
        <w:rPr>
          <w:rFonts w:ascii="Arial" w:eastAsia="Arial" w:hAnsi="Arial" w:cs="Arial"/>
        </w:rPr>
        <w:t>Publicar en el portal de internet del Ayuntamiento, de manera simultánea a la convocatoria hecha por los miembros de la comisión, la convocatoria a la sesión, la orden del día, dictamen sujetos a discusión y dictaminación, así como los soportes documentales de los demás asuntos a tratar.</w:t>
      </w:r>
    </w:p>
    <w:p>
      <w:pPr>
        <w:spacing w:before="240" w:after="240" w:line="240" w:lineRule="auto"/>
        <w:ind w:left="283"/>
        <w:jc w:val="both"/>
        <w:rPr>
          <w:rFonts w:ascii="Arial" w:eastAsia="Arial" w:hAnsi="Arial" w:cs="Arial"/>
        </w:rPr>
      </w:pPr>
      <w:r>
        <w:rPr>
          <w:rFonts w:ascii="Arial" w:eastAsia="Arial" w:hAnsi="Arial" w:cs="Arial"/>
        </w:rPr>
        <w:t>Se transmitirá el audio y video de las Sesiones Ordinarias de las Comisiones en el Portal de Internet del Gobierno Municipal.</w:t>
      </w:r>
    </w:p>
    <w:p>
      <w:pPr>
        <w:spacing w:before="240" w:after="240" w:line="240" w:lineRule="auto"/>
        <w:ind w:left="283"/>
        <w:jc w:val="right"/>
        <w:rPr>
          <w:rFonts w:ascii="Arial" w:eastAsia="Arial" w:hAnsi="Arial" w:cs="Arial"/>
          <w:i/>
          <w:color w:val="0000FF"/>
          <w:sz w:val="18"/>
          <w:szCs w:val="18"/>
        </w:rPr>
      </w:pPr>
      <w:r>
        <w:rPr>
          <w:rFonts w:ascii="Arial" w:eastAsia="Arial" w:hAnsi="Arial" w:cs="Arial"/>
          <w:i/>
          <w:color w:val="0000FF"/>
          <w:sz w:val="18"/>
          <w:szCs w:val="18"/>
        </w:rPr>
        <w:t>(Artículo modificado en Sesión Ordinaria del 12 de septiembre de 2017)</w:t>
      </w:r>
    </w:p>
    <w:p>
      <w:pPr>
        <w:pBdr>
          <w:top w:val="nil"/>
          <w:left w:val="nil"/>
          <w:bottom w:val="nil"/>
          <w:right w:val="nil"/>
          <w:between w:val="nil"/>
        </w:pBdr>
        <w:spacing w:after="0" w:line="240" w:lineRule="auto"/>
        <w:ind w:left="284" w:right="-518"/>
        <w:rPr>
          <w:rFonts w:ascii="Arial" w:eastAsia="Arial" w:hAnsi="Arial" w:cs="Arial"/>
          <w:color w:val="2E75B5"/>
        </w:rPr>
      </w:pPr>
    </w:p>
    <w:p>
      <w:pPr>
        <w:pBdr>
          <w:top w:val="nil"/>
          <w:left w:val="nil"/>
          <w:bottom w:val="nil"/>
          <w:right w:val="nil"/>
          <w:between w:val="nil"/>
        </w:pBdr>
        <w:spacing w:after="0" w:line="240" w:lineRule="auto"/>
        <w:ind w:left="284" w:right="-518"/>
        <w:jc w:val="both"/>
        <w:rPr>
          <w:rFonts w:ascii="Arial" w:eastAsia="Arial" w:hAnsi="Arial" w:cs="Arial"/>
          <w:color w:val="000000"/>
        </w:rPr>
      </w:pPr>
    </w:p>
    <w:p>
      <w:pPr>
        <w:spacing w:line="276" w:lineRule="auto"/>
        <w:ind w:left="284" w:right="-518"/>
        <w:jc w:val="both"/>
        <w:rPr>
          <w:rFonts w:ascii="Arial" w:eastAsia="Arial" w:hAnsi="Arial" w:cs="Arial"/>
          <w:color w:val="000000"/>
        </w:rPr>
      </w:pPr>
      <w:r>
        <w:rPr>
          <w:rFonts w:ascii="Arial" w:eastAsia="Arial" w:hAnsi="Arial" w:cs="Arial"/>
          <w:b/>
          <w:color w:val="000000"/>
        </w:rPr>
        <w:t>Artículo 76.</w:t>
      </w:r>
      <w:r>
        <w:rPr>
          <w:rFonts w:ascii="Arial" w:eastAsia="Arial" w:hAnsi="Arial" w:cs="Arial"/>
          <w:color w:val="000000"/>
        </w:rPr>
        <w:t>-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w:t>
      </w:r>
      <w:r>
        <w:rPr>
          <w:rFonts w:ascii="Arial" w:eastAsia="Arial" w:hAnsi="Arial" w:cs="Arial"/>
          <w:b/>
          <w:color w:val="000000"/>
        </w:rPr>
        <w:t xml:space="preserve"> mes.</w:t>
      </w:r>
    </w:p>
    <w:p>
      <w:pPr>
        <w:spacing w:line="276" w:lineRule="auto"/>
        <w:ind w:left="284" w:right="-518"/>
        <w:jc w:val="right"/>
        <w:rPr>
          <w:rFonts w:ascii="Arial" w:eastAsia="Arial" w:hAnsi="Arial" w:cs="Arial"/>
          <w:color w:val="0000FF"/>
        </w:rPr>
      </w:pPr>
      <w:r>
        <w:rPr>
          <w:rFonts w:ascii="Arial" w:eastAsia="Arial" w:hAnsi="Arial" w:cs="Arial"/>
          <w:i/>
          <w:color w:val="0000FF"/>
          <w:sz w:val="18"/>
          <w:szCs w:val="18"/>
        </w:rPr>
        <w:t>(Reforma aprobado en Sesión del Pleno del Ayuntamiento de fecha 06 de diciembre de 2019)</w:t>
      </w:r>
    </w:p>
    <w:p>
      <w:pPr>
        <w:spacing w:line="276" w:lineRule="auto"/>
        <w:ind w:left="284" w:right="-518"/>
        <w:jc w:val="both"/>
        <w:rPr>
          <w:rFonts w:ascii="Arial" w:eastAsia="Arial" w:hAnsi="Arial" w:cs="Arial"/>
          <w:color w:val="000000"/>
        </w:rPr>
      </w:pPr>
      <w:r>
        <w:rPr>
          <w:rFonts w:ascii="Arial" w:eastAsia="Arial" w:hAnsi="Arial" w:cs="Arial"/>
          <w:color w:val="000000"/>
        </w:rPr>
        <w:t xml:space="preserve">Las Comisiones </w:t>
      </w:r>
      <w:r>
        <w:rPr>
          <w:rFonts w:ascii="Arial" w:eastAsia="Arial" w:hAnsi="Arial" w:cs="Arial"/>
        </w:rPr>
        <w:t>sesionarán</w:t>
      </w:r>
      <w:r>
        <w:rPr>
          <w:rFonts w:ascii="Arial" w:eastAsia="Arial" w:hAnsi="Arial" w:cs="Arial"/>
          <w:color w:val="000000"/>
        </w:rPr>
        <w:t xml:space="preserve"> válidamente con la asistencia de la mayoría de los miembros que las conforman y sus decisiones son igualmente válidas con la aprobación de la mayoría de los presentes.</w:t>
      </w:r>
    </w:p>
    <w:p>
      <w:pPr>
        <w:tabs>
          <w:tab w:val="left" w:pos="709"/>
        </w:tabs>
        <w:spacing w:line="276" w:lineRule="auto"/>
        <w:ind w:left="284" w:right="-518"/>
        <w:jc w:val="both"/>
        <w:rPr>
          <w:rFonts w:ascii="Arial" w:eastAsia="Arial" w:hAnsi="Arial" w:cs="Arial"/>
        </w:rPr>
      </w:pPr>
      <w:r>
        <w:rPr>
          <w:rFonts w:ascii="Arial" w:eastAsia="Arial" w:hAnsi="Arial" w:cs="Arial"/>
          <w:b/>
        </w:rPr>
        <w:t xml:space="preserve">Artículo 78.- </w:t>
      </w:r>
      <w:r>
        <w:rPr>
          <w:rFonts w:ascii="Arial" w:eastAsia="Arial" w:hAnsi="Arial" w:cs="Arial"/>
        </w:rPr>
        <w:t>Las comisiones tienen las siguientes funciones:</w:t>
      </w:r>
    </w:p>
    <w:p>
      <w:pPr>
        <w:tabs>
          <w:tab w:val="left" w:pos="709"/>
        </w:tabs>
        <w:spacing w:line="276" w:lineRule="auto"/>
        <w:ind w:left="284" w:right="-518"/>
        <w:jc w:val="both"/>
        <w:rPr>
          <w:rFonts w:ascii="Arial" w:eastAsia="Arial" w:hAnsi="Arial" w:cs="Arial"/>
        </w:rPr>
      </w:pPr>
      <w:r>
        <w:rPr>
          <w:rFonts w:ascii="Arial" w:eastAsia="Arial" w:hAnsi="Arial" w:cs="Arial"/>
          <w:b/>
        </w:rPr>
        <w:tab/>
        <w:t>I.</w:t>
      </w:r>
      <w:r>
        <w:rPr>
          <w:rFonts w:ascii="Arial" w:eastAsia="Arial" w:hAnsi="Arial" w:cs="Arial"/>
        </w:rPr>
        <w:t xml:space="preserve"> Recibir, estudiar, analizar, discutir y dictaminar, los asuntos turnados por 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Ayuntamiento a las Comisiones Edilicias.</w:t>
      </w:r>
    </w:p>
    <w:p>
      <w:pPr>
        <w:tabs>
          <w:tab w:val="left" w:pos="709"/>
        </w:tabs>
        <w:spacing w:line="276" w:lineRule="auto"/>
        <w:ind w:left="284" w:right="-518"/>
        <w:jc w:val="both"/>
        <w:rPr>
          <w:rFonts w:ascii="Arial" w:eastAsia="Arial" w:hAnsi="Arial" w:cs="Arial"/>
        </w:rPr>
      </w:pPr>
      <w:r>
        <w:rPr>
          <w:rFonts w:ascii="Arial" w:eastAsia="Arial" w:hAnsi="Arial" w:cs="Arial"/>
          <w:b/>
        </w:rPr>
        <w:tab/>
        <w:t xml:space="preserve">II. </w:t>
      </w:r>
      <w:r>
        <w:rPr>
          <w:rFonts w:ascii="Arial" w:eastAsia="Arial" w:hAnsi="Arial" w:cs="Arial"/>
        </w:rPr>
        <w:t xml:space="preserve">Presentar al Ayuntamiento, las propuestas de dictamen y proyectos de acuerdo, </w:t>
      </w:r>
      <w:r>
        <w:rPr>
          <w:rFonts w:ascii="Arial" w:eastAsia="Arial" w:hAnsi="Arial" w:cs="Arial"/>
        </w:rPr>
        <w:tab/>
      </w:r>
      <w:r>
        <w:rPr>
          <w:rFonts w:ascii="Arial" w:eastAsia="Arial" w:hAnsi="Arial" w:cs="Arial"/>
        </w:rPr>
        <w:tab/>
        <w:t>sobre los asuntos que le sean turnados.</w:t>
      </w:r>
    </w:p>
    <w:p>
      <w:pPr>
        <w:tabs>
          <w:tab w:val="left" w:pos="709"/>
        </w:tabs>
        <w:spacing w:line="276" w:lineRule="auto"/>
        <w:ind w:left="284" w:right="-518"/>
        <w:rPr>
          <w:rFonts w:ascii="Arial" w:eastAsia="Arial" w:hAnsi="Arial" w:cs="Arial"/>
        </w:rPr>
      </w:pPr>
      <w:r>
        <w:rPr>
          <w:rFonts w:ascii="Arial" w:eastAsia="Arial" w:hAnsi="Arial" w:cs="Arial"/>
          <w:b/>
        </w:rPr>
        <w:tab/>
        <w:t>III.</w:t>
      </w:r>
      <w:r>
        <w:rPr>
          <w:rFonts w:ascii="Arial" w:eastAsia="Arial" w:hAnsi="Arial" w:cs="Arial"/>
        </w:rPr>
        <w:t xml:space="preserve"> Presentar al Ayuntamiento, iniciativas de reglamentos, dictámenes o propuestas </w:t>
      </w:r>
      <w:r>
        <w:rPr>
          <w:rFonts w:ascii="Arial" w:eastAsia="Arial" w:hAnsi="Arial" w:cs="Arial"/>
        </w:rPr>
        <w:tab/>
      </w:r>
      <w:r>
        <w:rPr>
          <w:rFonts w:ascii="Arial" w:eastAsia="Arial" w:hAnsi="Arial" w:cs="Arial"/>
        </w:rPr>
        <w:tab/>
        <w:t xml:space="preserve">tendientes a eficientar las funciones del gobierno municipal, dentro del área de su </w:t>
      </w:r>
      <w:r>
        <w:rPr>
          <w:rFonts w:ascii="Arial" w:eastAsia="Arial" w:hAnsi="Arial" w:cs="Arial"/>
        </w:rPr>
        <w:tab/>
      </w:r>
      <w:r>
        <w:rPr>
          <w:rFonts w:ascii="Arial" w:eastAsia="Arial" w:hAnsi="Arial" w:cs="Arial"/>
        </w:rPr>
        <w:tab/>
        <w:t>competencia.</w:t>
      </w:r>
    </w:p>
    <w:p>
      <w:pPr>
        <w:tabs>
          <w:tab w:val="left" w:pos="709"/>
        </w:tabs>
        <w:spacing w:after="0" w:line="276" w:lineRule="auto"/>
        <w:ind w:left="284" w:right="-518"/>
        <w:jc w:val="center"/>
        <w:rPr>
          <w:rFonts w:ascii="Arial" w:eastAsia="Arial" w:hAnsi="Arial" w:cs="Arial"/>
        </w:rPr>
      </w:pPr>
    </w:p>
    <w:p>
      <w:pPr>
        <w:tabs>
          <w:tab w:val="left" w:pos="709"/>
        </w:tabs>
        <w:spacing w:after="0" w:line="276" w:lineRule="auto"/>
        <w:ind w:left="284" w:right="-518"/>
        <w:jc w:val="center"/>
        <w:rPr>
          <w:rFonts w:ascii="Arial" w:eastAsia="Arial" w:hAnsi="Arial" w:cs="Arial"/>
          <w:b/>
        </w:rPr>
      </w:pPr>
      <w:r>
        <w:rPr>
          <w:rFonts w:ascii="Arial" w:eastAsia="Arial" w:hAnsi="Arial" w:cs="Arial"/>
          <w:b/>
        </w:rPr>
        <w:t>Capítulo XI</w:t>
      </w:r>
    </w:p>
    <w:p>
      <w:pPr>
        <w:tabs>
          <w:tab w:val="left" w:pos="709"/>
        </w:tabs>
        <w:spacing w:after="0" w:line="276" w:lineRule="auto"/>
        <w:ind w:left="284" w:right="-518"/>
        <w:jc w:val="center"/>
        <w:rPr>
          <w:rFonts w:ascii="Arial" w:eastAsia="Arial" w:hAnsi="Arial" w:cs="Arial"/>
          <w:b/>
        </w:rPr>
      </w:pPr>
      <w:r>
        <w:rPr>
          <w:rFonts w:ascii="Arial" w:eastAsia="Arial" w:hAnsi="Arial" w:cs="Arial"/>
          <w:b/>
        </w:rPr>
        <w:t>Del Presidente de la Comisión</w:t>
      </w:r>
    </w:p>
    <w:p>
      <w:pPr>
        <w:pBdr>
          <w:top w:val="nil"/>
          <w:left w:val="nil"/>
          <w:bottom w:val="nil"/>
          <w:right w:val="nil"/>
          <w:between w:val="nil"/>
        </w:pBdr>
        <w:spacing w:after="0" w:line="240" w:lineRule="auto"/>
        <w:ind w:left="284" w:right="-518"/>
        <w:rPr>
          <w:rFonts w:ascii="Arial" w:eastAsia="Arial" w:hAnsi="Arial" w:cs="Arial"/>
          <w:color w:val="000000"/>
        </w:rPr>
      </w:pPr>
    </w:p>
    <w:p>
      <w:pPr>
        <w:tabs>
          <w:tab w:val="left" w:pos="709"/>
        </w:tabs>
        <w:spacing w:line="276" w:lineRule="auto"/>
        <w:ind w:left="284" w:right="-518"/>
        <w:jc w:val="both"/>
        <w:rPr>
          <w:rFonts w:ascii="Arial" w:eastAsia="Arial" w:hAnsi="Arial" w:cs="Arial"/>
        </w:rPr>
      </w:pPr>
      <w:r>
        <w:rPr>
          <w:rFonts w:ascii="Arial" w:eastAsia="Arial" w:hAnsi="Arial" w:cs="Arial"/>
          <w:b/>
        </w:rPr>
        <w:t>Artículo 87.-</w:t>
      </w:r>
      <w:r>
        <w:rPr>
          <w:rFonts w:ascii="Arial" w:eastAsia="Arial" w:hAnsi="Arial" w:cs="Arial"/>
        </w:rPr>
        <w:t>La presidencia de la comisión tiene las siguientes obligaciones:</w:t>
      </w:r>
    </w:p>
    <w:p>
      <w:pPr>
        <w:pBdr>
          <w:top w:val="nil"/>
          <w:left w:val="nil"/>
          <w:bottom w:val="nil"/>
          <w:right w:val="nil"/>
          <w:between w:val="nil"/>
        </w:pBdr>
        <w:spacing w:after="0" w:line="240" w:lineRule="auto"/>
        <w:ind w:left="284" w:right="-518"/>
        <w:jc w:val="both"/>
        <w:rPr>
          <w:rFonts w:ascii="Arial" w:eastAsia="Arial" w:hAnsi="Arial" w:cs="Arial"/>
          <w:color w:val="000000"/>
        </w:rPr>
      </w:pPr>
      <w:r>
        <w:rPr>
          <w:rFonts w:ascii="Arial" w:eastAsia="Arial" w:hAnsi="Arial" w:cs="Arial"/>
          <w:color w:val="000000"/>
        </w:rPr>
        <w:t>Modificación aprobada en Sesión del Pleno del Ayuntamiento de fecha 29 de octubre de 2020</w:t>
      </w:r>
    </w:p>
    <w:p>
      <w:pPr>
        <w:tabs>
          <w:tab w:val="left" w:pos="709"/>
        </w:tabs>
        <w:spacing w:line="276" w:lineRule="auto"/>
        <w:ind w:left="284" w:right="-518"/>
        <w:jc w:val="both"/>
        <w:rPr>
          <w:rFonts w:ascii="Arial" w:eastAsia="Arial" w:hAnsi="Arial" w:cs="Arial"/>
        </w:rPr>
      </w:pPr>
    </w:p>
    <w:p>
      <w:pPr>
        <w:tabs>
          <w:tab w:val="left" w:pos="709"/>
        </w:tabs>
        <w:spacing w:line="276" w:lineRule="auto"/>
        <w:ind w:left="284" w:right="-518"/>
        <w:jc w:val="both"/>
        <w:rPr>
          <w:rFonts w:ascii="Arial" w:eastAsia="Arial" w:hAnsi="Arial" w:cs="Arial"/>
        </w:rPr>
      </w:pPr>
      <w:r>
        <w:rPr>
          <w:rFonts w:ascii="Arial" w:eastAsia="Arial" w:hAnsi="Arial" w:cs="Arial"/>
          <w:b/>
        </w:rPr>
        <w:t>I.</w:t>
      </w:r>
      <w:r>
        <w:rPr>
          <w:rFonts w:ascii="Arial" w:eastAsia="Arial" w:hAnsi="Arial" w:cs="Arial"/>
        </w:rPr>
        <w:t xml:space="preserve"> Dar a conocer por escrito a los demás miembros, los asuntos encomendados a la comisión;</w:t>
      </w:r>
    </w:p>
    <w:p>
      <w:pPr>
        <w:ind w:left="284" w:right="-518"/>
        <w:jc w:val="both"/>
        <w:rPr>
          <w:rFonts w:ascii="Arial" w:eastAsia="Arial" w:hAnsi="Arial" w:cs="Arial"/>
        </w:rPr>
      </w:pPr>
      <w:r>
        <w:rPr>
          <w:rFonts w:ascii="Arial" w:eastAsia="Arial" w:hAnsi="Arial" w:cs="Arial"/>
          <w:b/>
        </w:rPr>
        <w:t>II.</w:t>
      </w:r>
      <w:r>
        <w:rPr>
          <w:rFonts w:ascii="Arial" w:eastAsia="Arial" w:hAnsi="Arial" w:cs="Arial"/>
        </w:rPr>
        <w:t xml:space="preserve"> Convocar por escrito, </w:t>
      </w:r>
      <w:r>
        <w:rPr>
          <w:rFonts w:ascii="Arial" w:eastAsia="Arial" w:hAnsi="Arial" w:cs="Arial"/>
          <w:b/>
        </w:rPr>
        <w:t xml:space="preserve">o medio electrónico oficial tratándose de sesiones a distancia; </w:t>
      </w:r>
      <w:r>
        <w:rPr>
          <w:rFonts w:ascii="Arial" w:eastAsia="Arial" w:hAnsi="Arial" w:cs="Arial"/>
        </w:rPr>
        <w:t>a quienes integran la comisión cuando menos cada dos meses y las veces que se requieran para efectos del conocimiento, estudio, discusión y dictaminación, según el caso, de los asuntos que el Ayuntamiento, le turne a la comisión que preside.</w:t>
      </w:r>
    </w:p>
    <w:p>
      <w:pPr>
        <w:pBdr>
          <w:top w:val="nil"/>
          <w:left w:val="nil"/>
          <w:bottom w:val="nil"/>
          <w:right w:val="nil"/>
          <w:between w:val="nil"/>
        </w:pBdr>
        <w:spacing w:after="0" w:line="240" w:lineRule="auto"/>
        <w:ind w:left="284" w:right="-518"/>
        <w:jc w:val="right"/>
        <w:rPr>
          <w:rFonts w:ascii="Arial" w:eastAsia="Arial" w:hAnsi="Arial" w:cs="Arial"/>
          <w:i/>
          <w:color w:val="0000FF"/>
          <w:sz w:val="18"/>
          <w:szCs w:val="18"/>
        </w:rPr>
      </w:pPr>
      <w:r>
        <w:rPr>
          <w:rFonts w:ascii="Arial" w:eastAsia="Arial" w:hAnsi="Arial" w:cs="Arial"/>
          <w:i/>
          <w:color w:val="0000FF"/>
          <w:sz w:val="18"/>
          <w:szCs w:val="18"/>
        </w:rPr>
        <w:t>Modificación aprobada en Sesión del Pleno del Ayuntamiento de fecha 29 de octubre de 2020</w:t>
      </w:r>
    </w:p>
    <w:p>
      <w:pPr>
        <w:pBdr>
          <w:top w:val="nil"/>
          <w:left w:val="nil"/>
          <w:bottom w:val="nil"/>
          <w:right w:val="nil"/>
          <w:between w:val="nil"/>
        </w:pBdr>
        <w:spacing w:after="0" w:line="240" w:lineRule="auto"/>
        <w:ind w:left="284" w:right="-518"/>
        <w:jc w:val="both"/>
        <w:rPr>
          <w:rFonts w:ascii="Arial" w:eastAsia="Arial" w:hAnsi="Arial" w:cs="Arial"/>
          <w:i/>
          <w:color w:val="0000FF"/>
          <w:sz w:val="18"/>
          <w:szCs w:val="18"/>
        </w:rPr>
      </w:pPr>
    </w:p>
    <w:p>
      <w:pPr>
        <w:tabs>
          <w:tab w:val="left" w:pos="709"/>
        </w:tabs>
        <w:spacing w:line="276" w:lineRule="auto"/>
        <w:ind w:left="284" w:right="-518"/>
        <w:jc w:val="both"/>
        <w:rPr>
          <w:rFonts w:ascii="Arial" w:eastAsia="Arial" w:hAnsi="Arial" w:cs="Arial"/>
        </w:rPr>
      </w:pPr>
      <w:r>
        <w:rPr>
          <w:rFonts w:ascii="Arial" w:eastAsia="Arial" w:hAnsi="Arial" w:cs="Arial"/>
          <w:b/>
        </w:rPr>
        <w:t>III.</w:t>
      </w:r>
      <w:r>
        <w:rPr>
          <w:rFonts w:ascii="Arial" w:eastAsia="Arial" w:hAnsi="Arial" w:cs="Arial"/>
        </w:rPr>
        <w:t xml:space="preserve"> Promover las visitas, entrevistas y acciones necesarias para el eficaz cumplimiento de sus funciones;</w:t>
      </w:r>
    </w:p>
    <w:p>
      <w:pPr>
        <w:tabs>
          <w:tab w:val="left" w:pos="709"/>
        </w:tabs>
        <w:spacing w:line="276" w:lineRule="auto"/>
        <w:ind w:left="284" w:right="-518"/>
        <w:jc w:val="both"/>
        <w:rPr>
          <w:rFonts w:ascii="Arial" w:eastAsia="Arial" w:hAnsi="Arial" w:cs="Arial"/>
        </w:rPr>
      </w:pPr>
      <w:r>
        <w:rPr>
          <w:rFonts w:ascii="Arial" w:eastAsia="Arial" w:hAnsi="Arial" w:cs="Arial"/>
          <w:b/>
        </w:rPr>
        <w:t>IV.</w:t>
      </w:r>
      <w:r>
        <w:rPr>
          <w:rFonts w:ascii="Arial" w:eastAsia="Arial" w:hAnsi="Arial" w:cs="Arial"/>
        </w:rPr>
        <w:t xml:space="preserve"> Los proyectos de ordenamientos, reglamento o de dictámenes sobre los asuntos turnados a la comisión que preside, deben ajustarse a lo dispuesto por los artículo del presente reglamento;</w:t>
      </w:r>
    </w:p>
    <w:p>
      <w:pPr>
        <w:tabs>
          <w:tab w:val="left" w:pos="709"/>
        </w:tabs>
        <w:spacing w:line="276" w:lineRule="auto"/>
        <w:ind w:left="284" w:right="-518"/>
        <w:jc w:val="both"/>
        <w:rPr>
          <w:rFonts w:ascii="Arial" w:eastAsia="Arial" w:hAnsi="Arial" w:cs="Arial"/>
        </w:rPr>
      </w:pPr>
      <w:r>
        <w:rPr>
          <w:rFonts w:ascii="Arial" w:eastAsia="Arial" w:hAnsi="Arial" w:cs="Arial"/>
          <w:b/>
        </w:rPr>
        <w:t>V.</w:t>
      </w:r>
      <w:r>
        <w:rPr>
          <w:rFonts w:ascii="Arial" w:eastAsia="Arial" w:hAnsi="Arial" w:cs="Arial"/>
        </w:rPr>
        <w:t xml:space="preserve"> Garantizar la libre expresión de quienes integran la comisión y tomar la votación en caso de opiniones divididas o en desacuerdos de los asuntos propios de la comisión;</w:t>
      </w:r>
    </w:p>
    <w:p>
      <w:pPr>
        <w:tabs>
          <w:tab w:val="left" w:pos="709"/>
        </w:tabs>
        <w:spacing w:line="276" w:lineRule="auto"/>
        <w:ind w:left="284" w:right="-518"/>
        <w:jc w:val="both"/>
        <w:rPr>
          <w:rFonts w:ascii="Arial" w:eastAsia="Arial" w:hAnsi="Arial" w:cs="Arial"/>
        </w:rPr>
      </w:pPr>
      <w:r>
        <w:rPr>
          <w:rFonts w:ascii="Arial" w:eastAsia="Arial" w:hAnsi="Arial" w:cs="Arial"/>
          <w:b/>
        </w:rPr>
        <w:t>VI.</w:t>
      </w:r>
      <w:r>
        <w:rPr>
          <w:rFonts w:ascii="Arial" w:eastAsia="Arial" w:hAnsi="Arial" w:cs="Arial"/>
        </w:rPr>
        <w:t xml:space="preserve"> Entregar a la Secretaría del Ayuntamiento, una copia del proyecto de dictamen, con una anticipación de 72 horas previas a la celebración de la sesión en que vaya a discutirse;</w:t>
      </w:r>
    </w:p>
    <w:p>
      <w:pPr>
        <w:tabs>
          <w:tab w:val="left" w:pos="709"/>
        </w:tabs>
        <w:ind w:left="284" w:right="-518"/>
        <w:jc w:val="both"/>
        <w:rPr>
          <w:rFonts w:ascii="Arial" w:eastAsia="Arial" w:hAnsi="Arial" w:cs="Arial"/>
        </w:rPr>
      </w:pPr>
      <w:r>
        <w:rPr>
          <w:rFonts w:ascii="Arial" w:eastAsia="Arial" w:hAnsi="Arial" w:cs="Arial"/>
          <w:b/>
        </w:rPr>
        <w:t>VII.</w:t>
      </w:r>
      <w:r>
        <w:rPr>
          <w:rFonts w:ascii="Arial" w:eastAsia="Arial" w:hAnsi="Arial" w:cs="Arial"/>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w:t>
      </w:r>
      <w:r>
        <w:rPr>
          <w:rFonts w:ascii="Arial" w:eastAsia="Arial" w:hAnsi="Arial" w:cs="Arial"/>
          <w:b/>
        </w:rPr>
        <w:t xml:space="preserve">En relación a sesiones a distancia el citatorio será por medio electrónico oficial por lo menos 12 horas de anticipación, siempre y cuando se traten de temas urgentes. </w:t>
      </w:r>
    </w:p>
    <w:p>
      <w:pPr>
        <w:pBdr>
          <w:top w:val="nil"/>
          <w:left w:val="nil"/>
          <w:bottom w:val="nil"/>
          <w:right w:val="nil"/>
          <w:between w:val="nil"/>
        </w:pBdr>
        <w:spacing w:after="0" w:line="240" w:lineRule="auto"/>
        <w:ind w:left="284" w:right="-518"/>
        <w:jc w:val="right"/>
        <w:rPr>
          <w:rFonts w:ascii="Arial" w:eastAsia="Arial" w:hAnsi="Arial" w:cs="Arial"/>
          <w:color w:val="0000FF"/>
          <w:sz w:val="18"/>
          <w:szCs w:val="18"/>
        </w:rPr>
      </w:pPr>
      <w:r>
        <w:rPr>
          <w:rFonts w:ascii="Arial" w:eastAsia="Arial" w:hAnsi="Arial" w:cs="Arial"/>
          <w:color w:val="0000FF"/>
          <w:sz w:val="18"/>
          <w:szCs w:val="18"/>
        </w:rPr>
        <w:t>Modificación aprobada en Sesión del Pleno del Ayuntamiento de fecha 29 de octubre de 2020</w:t>
      </w:r>
    </w:p>
    <w:p>
      <w:pPr>
        <w:pBdr>
          <w:top w:val="nil"/>
          <w:left w:val="nil"/>
          <w:bottom w:val="nil"/>
          <w:right w:val="nil"/>
          <w:between w:val="nil"/>
        </w:pBdr>
        <w:tabs>
          <w:tab w:val="left" w:pos="709"/>
        </w:tabs>
        <w:spacing w:after="0" w:line="276" w:lineRule="auto"/>
        <w:ind w:left="284" w:right="-518"/>
        <w:jc w:val="both"/>
        <w:rPr>
          <w:rFonts w:ascii="Arial" w:eastAsia="Arial" w:hAnsi="Arial" w:cs="Arial"/>
          <w:color w:val="000000"/>
        </w:rPr>
      </w:pPr>
    </w:p>
    <w:p>
      <w:pPr>
        <w:tabs>
          <w:tab w:val="left" w:pos="709"/>
        </w:tabs>
        <w:spacing w:line="276" w:lineRule="auto"/>
        <w:ind w:left="284" w:right="-518"/>
        <w:jc w:val="both"/>
        <w:rPr>
          <w:rFonts w:ascii="Arial" w:eastAsia="Arial" w:hAnsi="Arial" w:cs="Arial"/>
        </w:rPr>
      </w:pPr>
      <w:r>
        <w:rPr>
          <w:rFonts w:ascii="Arial" w:eastAsia="Arial" w:hAnsi="Arial" w:cs="Arial"/>
          <w:b/>
        </w:rPr>
        <w:t xml:space="preserve">VIII. </w:t>
      </w:r>
      <w:r>
        <w:rPr>
          <w:rFonts w:ascii="Arial" w:eastAsia="Arial" w:hAnsi="Arial" w:cs="Arial"/>
        </w:rPr>
        <w:t>Presentar al Ayuntamiento, los acuerdos, resoluciones o propuestas de dictámenes de los asuntos que le competen a la comisión que preside, para que éstos sean analizados, discutidos y aprobados en su caso;</w:t>
      </w:r>
    </w:p>
    <w:p>
      <w:pPr>
        <w:tabs>
          <w:tab w:val="left" w:pos="709"/>
        </w:tabs>
        <w:spacing w:line="276" w:lineRule="auto"/>
        <w:ind w:left="284" w:right="-518"/>
        <w:jc w:val="both"/>
        <w:rPr>
          <w:rFonts w:ascii="Arial" w:eastAsia="Arial" w:hAnsi="Arial" w:cs="Arial"/>
        </w:rPr>
      </w:pPr>
      <w:r>
        <w:rPr>
          <w:rFonts w:ascii="Arial" w:eastAsia="Arial" w:hAnsi="Arial" w:cs="Arial"/>
          <w:b/>
        </w:rPr>
        <w:t>IX.</w:t>
      </w:r>
      <w:r>
        <w:rPr>
          <w:rFonts w:ascii="Arial" w:eastAsia="Arial" w:hAnsi="Arial" w:cs="Arial"/>
        </w:rPr>
        <w:t xml:space="preserve"> Tener bajo su resguardo los documentos relacionados con los asuntos que se turnen para su estudio por la comisión que preside y ser responsable de los mismos;</w:t>
      </w:r>
    </w:p>
    <w:p>
      <w:pPr>
        <w:pBdr>
          <w:top w:val="nil"/>
          <w:left w:val="nil"/>
          <w:bottom w:val="nil"/>
          <w:right w:val="nil"/>
          <w:between w:val="nil"/>
        </w:pBdr>
        <w:tabs>
          <w:tab w:val="left" w:pos="709"/>
        </w:tabs>
        <w:spacing w:after="120" w:line="276" w:lineRule="auto"/>
        <w:ind w:left="284" w:right="-518"/>
        <w:jc w:val="both"/>
        <w:rPr>
          <w:rFonts w:ascii="Arial" w:eastAsia="Arial" w:hAnsi="Arial" w:cs="Arial"/>
          <w:color w:val="000000"/>
        </w:rPr>
      </w:pPr>
      <w:r>
        <w:rPr>
          <w:rFonts w:ascii="Arial" w:eastAsia="Arial" w:hAnsi="Arial" w:cs="Arial"/>
          <w:b/>
          <w:color w:val="000000"/>
        </w:rPr>
        <w:t>X.</w:t>
      </w:r>
      <w:r>
        <w:rPr>
          <w:rFonts w:ascii="Arial" w:eastAsia="Arial" w:hAnsi="Arial" w:cs="Arial"/>
          <w:color w:val="000000"/>
        </w:rPr>
        <w:t xml:space="preserve"> Presentar al Ayuntamiento, informes trimestrales de las actividades realizadas por la comisión que preside;</w:t>
      </w:r>
    </w:p>
    <w:p>
      <w:pPr>
        <w:pBdr>
          <w:top w:val="nil"/>
          <w:left w:val="nil"/>
          <w:bottom w:val="nil"/>
          <w:right w:val="nil"/>
          <w:between w:val="nil"/>
        </w:pBdr>
        <w:tabs>
          <w:tab w:val="left" w:pos="709"/>
          <w:tab w:val="left" w:pos="735"/>
          <w:tab w:val="right" w:pos="8885"/>
        </w:tabs>
        <w:spacing w:after="120" w:line="276" w:lineRule="auto"/>
        <w:ind w:left="284" w:right="-518"/>
        <w:jc w:val="both"/>
        <w:rPr>
          <w:rFonts w:ascii="Arial" w:eastAsia="Arial" w:hAnsi="Arial" w:cs="Arial"/>
          <w:color w:val="000000"/>
        </w:rPr>
      </w:pPr>
      <w:r>
        <w:rPr>
          <w:rFonts w:ascii="Arial" w:eastAsia="Arial" w:hAnsi="Arial" w:cs="Arial"/>
          <w:b/>
          <w:color w:val="000000"/>
        </w:rPr>
        <w:t>XI.</w:t>
      </w:r>
      <w:r>
        <w:rPr>
          <w:rFonts w:ascii="Arial" w:eastAsia="Arial" w:hAnsi="Arial" w:cs="Arial"/>
          <w:color w:val="000000"/>
        </w:rPr>
        <w:t xml:space="preserve"> Comunicar a los integrantes de la comisión que preside, la prioridad que reviste asistir regular y puntualmente a las reuniones de comisión; y</w:t>
      </w:r>
    </w:p>
    <w:p>
      <w:pPr>
        <w:tabs>
          <w:tab w:val="left" w:pos="709"/>
        </w:tabs>
        <w:spacing w:line="276" w:lineRule="auto"/>
        <w:ind w:left="284" w:right="-518"/>
        <w:jc w:val="both"/>
        <w:rPr>
          <w:rFonts w:ascii="Arial" w:eastAsia="Arial" w:hAnsi="Arial" w:cs="Arial"/>
        </w:rPr>
      </w:pPr>
      <w:r>
        <w:rPr>
          <w:rFonts w:ascii="Arial" w:eastAsia="Arial" w:hAnsi="Arial" w:cs="Arial"/>
          <w:b/>
        </w:rPr>
        <w:t>XII.</w:t>
      </w:r>
      <w:r>
        <w:rPr>
          <w:rFonts w:ascii="Arial" w:eastAsia="Arial" w:hAnsi="Arial" w:cs="Arial"/>
        </w:rPr>
        <w:t xml:space="preserve"> Las demás que por acuerdo comisión o del Ayuntamiento se le encomienden.</w:t>
      </w:r>
    </w:p>
    <w:p>
      <w:pPr>
        <w:pBdr>
          <w:top w:val="nil"/>
          <w:left w:val="nil"/>
          <w:bottom w:val="nil"/>
          <w:right w:val="nil"/>
          <w:between w:val="nil"/>
        </w:pBdr>
        <w:spacing w:after="0" w:line="240" w:lineRule="auto"/>
        <w:ind w:left="284" w:right="-518"/>
        <w:rPr>
          <w:rFonts w:ascii="Arial" w:eastAsia="Arial" w:hAnsi="Arial" w:cs="Arial"/>
          <w:color w:val="000000"/>
        </w:rPr>
      </w:pPr>
      <w:r>
        <w:rPr>
          <w:rFonts w:ascii="Arial" w:eastAsia="Arial" w:hAnsi="Arial" w:cs="Arial"/>
          <w:b/>
          <w:color w:val="000000"/>
        </w:rPr>
        <w:t>Artículo 92.-</w:t>
      </w:r>
      <w:r>
        <w:rPr>
          <w:rFonts w:ascii="Arial" w:eastAsia="Arial" w:hAnsi="Arial" w:cs="Arial"/>
          <w:color w:val="000000"/>
        </w:rPr>
        <w:t>Las comisiones permanentes serán:</w:t>
      </w:r>
    </w:p>
    <w:p>
      <w:pPr>
        <w:tabs>
          <w:tab w:val="left" w:pos="709"/>
        </w:tabs>
        <w:spacing w:line="276" w:lineRule="auto"/>
        <w:ind w:left="284" w:right="-518"/>
        <w:jc w:val="both"/>
        <w:rPr>
          <w:rFonts w:ascii="Arial" w:eastAsia="Arial" w:hAnsi="Arial" w:cs="Arial"/>
        </w:rPr>
      </w:pPr>
      <w:r>
        <w:rPr>
          <w:rFonts w:ascii="Arial" w:eastAsia="Arial" w:hAnsi="Arial" w:cs="Arial"/>
        </w:rPr>
        <w:t>……..</w:t>
      </w:r>
    </w:p>
    <w:p>
      <w:pPr>
        <w:pBdr>
          <w:top w:val="nil"/>
          <w:left w:val="nil"/>
          <w:bottom w:val="nil"/>
          <w:right w:val="nil"/>
          <w:between w:val="nil"/>
        </w:pBdr>
        <w:spacing w:after="0" w:line="276" w:lineRule="auto"/>
        <w:ind w:left="284" w:right="-518" w:firstLine="436"/>
        <w:rPr>
          <w:rFonts w:ascii="Arial" w:eastAsia="Arial" w:hAnsi="Arial" w:cs="Arial"/>
          <w:color w:val="000000"/>
        </w:rPr>
      </w:pPr>
      <w:r>
        <w:rPr>
          <w:rFonts w:ascii="Arial" w:eastAsia="Arial" w:hAnsi="Arial" w:cs="Arial"/>
          <w:b/>
          <w:color w:val="000000"/>
        </w:rPr>
        <w:t>III.</w:t>
      </w:r>
      <w:r>
        <w:rPr>
          <w:rFonts w:ascii="Arial" w:eastAsia="Arial" w:hAnsi="Arial" w:cs="Arial"/>
          <w:color w:val="000000"/>
        </w:rPr>
        <w:t xml:space="preserve"> Reglamentos Municipales y Puntos Legislativos;</w:t>
      </w:r>
    </w:p>
    <w:p>
      <w:pPr>
        <w:pBdr>
          <w:top w:val="nil"/>
          <w:left w:val="nil"/>
          <w:bottom w:val="nil"/>
          <w:right w:val="nil"/>
          <w:between w:val="nil"/>
        </w:pBdr>
        <w:spacing w:after="0" w:line="276" w:lineRule="auto"/>
        <w:ind w:left="284" w:right="-518"/>
        <w:rPr>
          <w:rFonts w:ascii="Arial" w:eastAsia="Arial" w:hAnsi="Arial" w:cs="Arial"/>
          <w:color w:val="000000"/>
        </w:rPr>
      </w:pPr>
      <w:r>
        <w:rPr>
          <w:rFonts w:ascii="Arial" w:eastAsia="Arial" w:hAnsi="Arial" w:cs="Arial"/>
          <w:color w:val="000000"/>
        </w:rPr>
        <w:t>……...</w:t>
      </w:r>
    </w:p>
    <w:p>
      <w:pPr>
        <w:spacing w:line="276" w:lineRule="auto"/>
        <w:ind w:left="284" w:right="-518"/>
        <w:jc w:val="both"/>
        <w:rPr>
          <w:rFonts w:ascii="Arial" w:eastAsia="Arial" w:hAnsi="Arial" w:cs="Arial"/>
          <w:b/>
        </w:rPr>
      </w:pPr>
    </w:p>
    <w:p>
      <w:pPr>
        <w:spacing w:line="276" w:lineRule="auto"/>
        <w:ind w:left="284" w:right="-518"/>
        <w:jc w:val="both"/>
        <w:rPr>
          <w:rFonts w:ascii="Arial" w:eastAsia="Arial" w:hAnsi="Arial" w:cs="Arial"/>
        </w:rPr>
      </w:pPr>
      <w:r>
        <w:rPr>
          <w:rFonts w:ascii="Arial" w:eastAsia="Arial" w:hAnsi="Arial" w:cs="Arial"/>
          <w:b/>
        </w:rPr>
        <w:t>Artículo 95.-</w:t>
      </w:r>
      <w:r>
        <w:rPr>
          <w:rFonts w:ascii="Arial" w:eastAsia="Arial" w:hAnsi="Arial" w:cs="Arial"/>
        </w:rPr>
        <w:t>Compete a la Comisión de Reglamentos Municipales y Puntos Legislativos:</w:t>
      </w:r>
    </w:p>
    <w:p>
      <w:pPr>
        <w:spacing w:line="276" w:lineRule="auto"/>
        <w:ind w:left="1004" w:right="-518"/>
        <w:jc w:val="both"/>
        <w:rPr>
          <w:rFonts w:ascii="Arial" w:eastAsia="Arial" w:hAnsi="Arial" w:cs="Arial"/>
        </w:rPr>
      </w:pPr>
      <w:r>
        <w:rPr>
          <w:rFonts w:ascii="Arial" w:eastAsia="Arial" w:hAnsi="Arial" w:cs="Arial"/>
          <w:b/>
        </w:rPr>
        <w:t xml:space="preserve">I. </w:t>
      </w:r>
      <w:r>
        <w:rPr>
          <w:rFonts w:ascii="Arial" w:eastAsia="Arial" w:hAnsi="Arial" w:cs="Arial"/>
        </w:rPr>
        <w:t>Velar por la exacta observancia de las normas constitucionales, y orientar que las disposiciones contenidas dentro de los ordenamientos municipales sean acordes a éstas;</w:t>
      </w:r>
    </w:p>
    <w:p>
      <w:pPr>
        <w:spacing w:line="276" w:lineRule="auto"/>
        <w:ind w:left="1004" w:right="-518"/>
        <w:jc w:val="both"/>
        <w:rPr>
          <w:rFonts w:ascii="Arial" w:eastAsia="Arial" w:hAnsi="Arial" w:cs="Arial"/>
        </w:rPr>
      </w:pPr>
      <w:r>
        <w:rPr>
          <w:rFonts w:ascii="Arial" w:eastAsia="Arial" w:hAnsi="Arial" w:cs="Arial"/>
          <w:b/>
        </w:rPr>
        <w:t xml:space="preserve">II. </w:t>
      </w:r>
      <w:r>
        <w:rPr>
          <w:rFonts w:ascii="Arial" w:eastAsia="Arial" w:hAnsi="Arial" w:cs="Arial"/>
        </w:rPr>
        <w:t>El estudio, análisis y dictaminación de las iniciativas tendientes a la creación, reforma, adición, derogación o abrogación de los Reglamentos Municipales y demás disposiciones administrativas de observancia general;</w:t>
      </w:r>
    </w:p>
    <w:p>
      <w:pPr>
        <w:spacing w:line="276" w:lineRule="auto"/>
        <w:ind w:left="1004" w:right="-518"/>
        <w:jc w:val="both"/>
        <w:rPr>
          <w:rFonts w:ascii="Arial" w:eastAsia="Arial" w:hAnsi="Arial" w:cs="Arial"/>
        </w:rPr>
      </w:pPr>
      <w:r>
        <w:rPr>
          <w:rFonts w:ascii="Arial" w:eastAsia="Arial" w:hAnsi="Arial" w:cs="Arial"/>
          <w:b/>
        </w:rPr>
        <w:t xml:space="preserve">III. </w:t>
      </w:r>
      <w:r>
        <w:rPr>
          <w:rFonts w:ascii="Arial" w:eastAsia="Arial" w:hAnsi="Arial" w:cs="Arial"/>
        </w:rPr>
        <w:t>El estudio, análisis y dictaminación de los proyectos que pretendan turnarse al Poder Legislativo Local para su elevación como iniciativas de ley o decretos;</w:t>
      </w:r>
    </w:p>
    <w:p>
      <w:pPr>
        <w:spacing w:line="276" w:lineRule="auto"/>
        <w:ind w:left="1004" w:right="-518"/>
        <w:jc w:val="both"/>
        <w:rPr>
          <w:rFonts w:ascii="Arial" w:eastAsia="Arial" w:hAnsi="Arial" w:cs="Arial"/>
        </w:rPr>
      </w:pPr>
      <w:r>
        <w:rPr>
          <w:rFonts w:ascii="Arial" w:eastAsia="Arial" w:hAnsi="Arial" w:cs="Arial"/>
          <w:b/>
        </w:rPr>
        <w:t xml:space="preserve">IV. </w:t>
      </w:r>
      <w:r>
        <w:rPr>
          <w:rFonts w:ascii="Arial" w:eastAsia="Arial" w:hAnsi="Arial" w:cs="Arial"/>
        </w:rPr>
        <w:t>El estudio, análisis y dictaminación de los proyectos de reformas a la Constitución del Estado de Jalisco, que sean turnados por el Honorable Congreso del Estado;</w:t>
      </w:r>
    </w:p>
    <w:p>
      <w:pPr>
        <w:spacing w:line="276" w:lineRule="auto"/>
        <w:ind w:left="1004" w:right="-518"/>
        <w:jc w:val="both"/>
        <w:rPr>
          <w:rFonts w:ascii="Arial" w:eastAsia="Arial" w:hAnsi="Arial" w:cs="Arial"/>
        </w:rPr>
      </w:pPr>
      <w:r>
        <w:rPr>
          <w:rFonts w:ascii="Arial" w:eastAsia="Arial" w:hAnsi="Arial" w:cs="Arial"/>
          <w:b/>
        </w:rPr>
        <w:t xml:space="preserve">V. </w:t>
      </w:r>
      <w:r>
        <w:rPr>
          <w:rFonts w:ascii="Arial" w:eastAsia="Arial" w:hAnsi="Arial" w:cs="Arial"/>
        </w:rPr>
        <w:t>Supervisar que la redacción y estilo de los ordenamientos municipales sea clara, congruente y acorde a las competencias otorgadas al Municipio;</w:t>
      </w:r>
    </w:p>
    <w:p>
      <w:pPr>
        <w:spacing w:line="276" w:lineRule="auto"/>
        <w:ind w:left="1004" w:right="-518"/>
        <w:jc w:val="both"/>
        <w:rPr>
          <w:rFonts w:ascii="Arial" w:eastAsia="Arial" w:hAnsi="Arial" w:cs="Arial"/>
        </w:rPr>
      </w:pPr>
      <w:r>
        <w:rPr>
          <w:rFonts w:ascii="Arial" w:eastAsia="Arial" w:hAnsi="Arial" w:cs="Arial"/>
          <w:b/>
        </w:rPr>
        <w:t xml:space="preserve">VI. </w:t>
      </w:r>
      <w:r>
        <w:rPr>
          <w:rFonts w:ascii="Arial" w:eastAsia="Arial" w:hAnsi="Arial" w:cs="Arial"/>
        </w:rPr>
        <w:t>Proponer y supervisar los sistemas que se estimen pertinentes tendientes a la estricta vigilancia y observancia de la normatividad municipal;</w:t>
      </w:r>
    </w:p>
    <w:p>
      <w:pPr>
        <w:spacing w:line="276" w:lineRule="auto"/>
        <w:ind w:left="1004" w:right="-518"/>
        <w:jc w:val="both"/>
        <w:rPr>
          <w:rFonts w:ascii="Arial" w:eastAsia="Arial" w:hAnsi="Arial" w:cs="Arial"/>
        </w:rPr>
      </w:pPr>
      <w:r>
        <w:rPr>
          <w:rFonts w:ascii="Arial" w:eastAsia="Arial" w:hAnsi="Arial" w:cs="Arial"/>
          <w:b/>
        </w:rPr>
        <w:t xml:space="preserve">VII. </w:t>
      </w:r>
      <w:r>
        <w:rPr>
          <w:rFonts w:ascii="Arial" w:eastAsia="Arial" w:hAnsi="Arial" w:cs="Arial"/>
        </w:rPr>
        <w:t>Recibir un informe periódico de los operativos efectuados por la Dirección de Inspección y Vigilancia;</w:t>
      </w:r>
    </w:p>
    <w:p>
      <w:pPr>
        <w:spacing w:line="276" w:lineRule="auto"/>
        <w:ind w:left="1004" w:right="-518"/>
        <w:jc w:val="both"/>
        <w:rPr>
          <w:rFonts w:ascii="Arial" w:eastAsia="Arial" w:hAnsi="Arial" w:cs="Arial"/>
        </w:rPr>
      </w:pPr>
      <w:r>
        <w:rPr>
          <w:rFonts w:ascii="Arial" w:eastAsia="Arial" w:hAnsi="Arial" w:cs="Arial"/>
          <w:b/>
        </w:rPr>
        <w:t xml:space="preserve">VIII. </w:t>
      </w:r>
      <w:r>
        <w:rPr>
          <w:rFonts w:ascii="Arial" w:eastAsia="Arial" w:hAnsi="Arial" w:cs="Arial"/>
        </w:rPr>
        <w:t>Velar por la atención y seguimiento de las quejas y recursos presentados por excesos en el actuar de los servidores públicos;</w:t>
      </w:r>
    </w:p>
    <w:p>
      <w:pPr>
        <w:spacing w:line="276" w:lineRule="auto"/>
        <w:ind w:left="1004" w:right="-518"/>
        <w:jc w:val="both"/>
        <w:rPr>
          <w:rFonts w:ascii="Arial" w:eastAsia="Arial" w:hAnsi="Arial" w:cs="Arial"/>
        </w:rPr>
      </w:pPr>
      <w:r>
        <w:rPr>
          <w:rFonts w:ascii="Arial" w:eastAsia="Arial" w:hAnsi="Arial" w:cs="Arial"/>
          <w:b/>
        </w:rPr>
        <w:t xml:space="preserve">IX. </w:t>
      </w:r>
      <w:r>
        <w:rPr>
          <w:rFonts w:ascii="Arial" w:eastAsia="Arial" w:hAnsi="Arial" w:cs="Arial"/>
        </w:rPr>
        <w:t>Orientar la política pública que en la materia deba observar el Ayuntamiento; y</w:t>
      </w:r>
    </w:p>
    <w:p>
      <w:pPr>
        <w:spacing w:line="276" w:lineRule="auto"/>
        <w:ind w:left="1004" w:right="-518"/>
        <w:jc w:val="both"/>
        <w:rPr>
          <w:rFonts w:ascii="Arial" w:eastAsia="Arial" w:hAnsi="Arial" w:cs="Arial"/>
        </w:rPr>
      </w:pPr>
      <w:r>
        <w:rPr>
          <w:rFonts w:ascii="Arial" w:eastAsia="Arial" w:hAnsi="Arial" w:cs="Arial"/>
          <w:b/>
        </w:rPr>
        <w:t xml:space="preserve">X. </w:t>
      </w:r>
      <w:r>
        <w:rPr>
          <w:rFonts w:ascii="Arial" w:eastAsia="Arial" w:hAnsi="Arial" w:cs="Arial"/>
        </w:rPr>
        <w:t>Asesorar al Presidente Municipal en la materia.</w:t>
      </w:r>
    </w:p>
    <w:p>
      <w:pPr>
        <w:pStyle w:val="Ttulo1"/>
        <w:ind w:left="284" w:right="-518"/>
        <w:jc w:val="center"/>
        <w:rPr>
          <w:rFonts w:ascii="Arial" w:eastAsia="Arial" w:hAnsi="Arial" w:cs="Arial"/>
          <w:sz w:val="44"/>
          <w:szCs w:val="44"/>
        </w:rPr>
      </w:pPr>
      <w:bookmarkStart w:id="7" w:name="_heading=h.nogho0kevv7v" w:colFirst="0" w:colLast="0"/>
      <w:bookmarkEnd w:id="7"/>
      <w:r>
        <w:rPr>
          <w:rFonts w:ascii="Arial" w:eastAsia="Arial" w:hAnsi="Arial" w:cs="Arial"/>
          <w:sz w:val="44"/>
          <w:szCs w:val="44"/>
        </w:rPr>
        <w:t>Misión</w:t>
      </w:r>
    </w:p>
    <w:p>
      <w:pPr>
        <w:ind w:left="284" w:right="-518"/>
        <w:jc w:val="both"/>
        <w:rPr>
          <w:rFonts w:ascii="Arial" w:eastAsia="Arial" w:hAnsi="Arial" w:cs="Arial"/>
        </w:rPr>
      </w:pPr>
      <w:bookmarkStart w:id="8" w:name="_heading=h.gjdgxs" w:colFirst="0" w:colLast="0"/>
      <w:bookmarkEnd w:id="8"/>
      <w:r>
        <w:rPr>
          <w:rFonts w:ascii="Arial" w:eastAsia="Arial" w:hAnsi="Arial" w:cs="Arial"/>
        </w:rPr>
        <w:t>Crear, ejecutar y promover mediante iniciativas y proyectos el desarrollo y evolución constante de la Reglamentación Municipal de acuerdo a las necesidades sociales tendientes a mejorar y garantizar la calidad de vida de las y los tlaquepaquenses.</w:t>
      </w:r>
    </w:p>
    <w:p>
      <w:pPr>
        <w:pStyle w:val="Ttulo1"/>
        <w:ind w:left="284" w:right="-518"/>
        <w:jc w:val="center"/>
        <w:rPr>
          <w:rFonts w:ascii="Arial" w:eastAsia="Arial" w:hAnsi="Arial" w:cs="Arial"/>
          <w:sz w:val="44"/>
          <w:szCs w:val="44"/>
        </w:rPr>
      </w:pPr>
      <w:bookmarkStart w:id="9" w:name="_heading=h.ad4yyhpsy4uf" w:colFirst="0" w:colLast="0"/>
      <w:bookmarkEnd w:id="9"/>
      <w:r>
        <w:rPr>
          <w:rFonts w:ascii="Arial" w:eastAsia="Arial" w:hAnsi="Arial" w:cs="Arial"/>
          <w:sz w:val="44"/>
          <w:szCs w:val="44"/>
        </w:rPr>
        <w:t>Objetivos</w:t>
      </w:r>
    </w:p>
    <w:p>
      <w:pPr>
        <w:ind w:left="284" w:right="-518"/>
        <w:jc w:val="both"/>
        <w:rPr>
          <w:rFonts w:ascii="Arial" w:eastAsia="Arial" w:hAnsi="Arial" w:cs="Arial"/>
        </w:rPr>
      </w:pPr>
      <w:r>
        <w:rPr>
          <w:rFonts w:ascii="Arial" w:eastAsia="Arial" w:hAnsi="Arial" w:cs="Arial"/>
        </w:rPr>
        <w:t xml:space="preserve">Con base al Reglamento del Gobierno y de la Administración Pública del Ayuntamiento Constitucional de San Pedro Tlaquepaque, artículo 95, es competencia de esta Comisión, velar por la exacta observancia de las normas constitucionales, y orientar que las disposiciones contenidas dentro de los ordenamientos municipales sean acordes a éstas; </w:t>
      </w:r>
    </w:p>
    <w:p>
      <w:pPr>
        <w:ind w:left="284" w:right="-518"/>
        <w:jc w:val="both"/>
        <w:rPr>
          <w:rFonts w:ascii="Arial" w:eastAsia="Arial" w:hAnsi="Arial" w:cs="Arial"/>
        </w:rPr>
      </w:pPr>
      <w:r>
        <w:rPr>
          <w:rFonts w:ascii="Arial" w:eastAsia="Arial" w:hAnsi="Arial" w:cs="Arial"/>
        </w:rPr>
        <w:t xml:space="preserve">Por lo anterior, los objetivos para la Comisión de Reglamentos y Puntos Legislativos en este plan de trabajo, serán: </w:t>
      </w:r>
    </w:p>
    <w:p>
      <w:pPr>
        <w:numPr>
          <w:ilvl w:val="0"/>
          <w:numId w:val="2"/>
        </w:numPr>
        <w:spacing w:after="0"/>
        <w:ind w:left="284" w:right="-518"/>
        <w:jc w:val="both"/>
        <w:rPr>
          <w:rFonts w:ascii="Arial" w:eastAsia="Arial" w:hAnsi="Arial" w:cs="Arial"/>
        </w:rPr>
      </w:pPr>
      <w:r>
        <w:rPr>
          <w:rFonts w:ascii="Arial" w:eastAsia="Arial" w:hAnsi="Arial" w:cs="Arial"/>
        </w:rPr>
        <w:t xml:space="preserve">Trabajar en conjunto con las Dependencias e Instancias Gubernamentales necesarias para analizar y proponer mejoras reglamentarias, poniendo a las y los tlaquepaquenses al centro de la toma de nuestras decisiones. </w:t>
      </w:r>
    </w:p>
    <w:p>
      <w:pPr>
        <w:spacing w:after="0"/>
        <w:ind w:left="284" w:right="-518"/>
        <w:jc w:val="both"/>
        <w:rPr>
          <w:rFonts w:ascii="Arial" w:eastAsia="Arial" w:hAnsi="Arial" w:cs="Arial"/>
        </w:rPr>
      </w:pPr>
    </w:p>
    <w:p>
      <w:pPr>
        <w:numPr>
          <w:ilvl w:val="0"/>
          <w:numId w:val="2"/>
        </w:numPr>
        <w:spacing w:after="0"/>
        <w:ind w:left="284" w:right="-518"/>
        <w:jc w:val="both"/>
        <w:rPr>
          <w:rFonts w:ascii="Arial" w:eastAsia="Arial" w:hAnsi="Arial" w:cs="Arial"/>
        </w:rPr>
      </w:pPr>
      <w:r>
        <w:rPr>
          <w:rFonts w:ascii="Arial" w:eastAsia="Arial" w:hAnsi="Arial" w:cs="Arial"/>
        </w:rPr>
        <w:t>Crear iniciativas y reglamentos concernientes al beneficio de la población, sobre todo en beneficio de los sectores más vulnerables.</w:t>
      </w:r>
    </w:p>
    <w:p>
      <w:pPr>
        <w:spacing w:after="0"/>
        <w:ind w:left="720" w:right="-518"/>
        <w:jc w:val="both"/>
        <w:rPr>
          <w:rFonts w:ascii="Arial" w:eastAsia="Arial" w:hAnsi="Arial" w:cs="Arial"/>
        </w:rPr>
      </w:pPr>
    </w:p>
    <w:p>
      <w:pPr>
        <w:numPr>
          <w:ilvl w:val="0"/>
          <w:numId w:val="2"/>
        </w:numPr>
        <w:spacing w:after="0"/>
        <w:ind w:left="284" w:right="-518"/>
        <w:jc w:val="both"/>
        <w:rPr>
          <w:rFonts w:ascii="Arial" w:eastAsia="Arial" w:hAnsi="Arial" w:cs="Arial"/>
        </w:rPr>
      </w:pPr>
      <w:r>
        <w:rPr>
          <w:rFonts w:ascii="Arial" w:eastAsia="Arial" w:hAnsi="Arial" w:cs="Arial"/>
        </w:rPr>
        <w:t>Armonizar, adecuar, actualizar los reglamentos vigentes de acuerdo a las necesidades que la población del municipio exija y con el objetivo de eliminar las desigualdades que puedan estarse generando.</w:t>
      </w:r>
    </w:p>
    <w:p>
      <w:pPr>
        <w:spacing w:after="0"/>
        <w:ind w:right="-518"/>
        <w:rPr>
          <w:rFonts w:ascii="Arial" w:eastAsia="Arial" w:hAnsi="Arial" w:cs="Arial"/>
        </w:rPr>
      </w:pPr>
    </w:p>
    <w:p>
      <w:pPr>
        <w:numPr>
          <w:ilvl w:val="0"/>
          <w:numId w:val="2"/>
        </w:numPr>
        <w:spacing w:after="0"/>
        <w:ind w:left="284" w:right="-518"/>
        <w:jc w:val="both"/>
        <w:rPr>
          <w:rFonts w:ascii="Arial" w:eastAsia="Arial" w:hAnsi="Arial" w:cs="Arial"/>
        </w:rPr>
      </w:pPr>
      <w:r>
        <w:rPr>
          <w:rFonts w:ascii="Arial" w:eastAsia="Arial" w:hAnsi="Arial" w:cs="Arial"/>
        </w:rPr>
        <w:t>Sesionar en tiempo y forma como lo marca la Ley, así como las veces que sean necesarias para atender a la brevedad los turnos que se deriven a esta Comisión y en los que la misma tenga injerencia.</w:t>
      </w:r>
    </w:p>
    <w:p>
      <w:pPr>
        <w:spacing w:after="0"/>
        <w:ind w:left="284" w:right="-518"/>
        <w:rPr>
          <w:rFonts w:ascii="Arial" w:eastAsia="Arial" w:hAnsi="Arial" w:cs="Arial"/>
        </w:rPr>
      </w:pPr>
    </w:p>
    <w:p>
      <w:pPr>
        <w:numPr>
          <w:ilvl w:val="0"/>
          <w:numId w:val="2"/>
        </w:numPr>
        <w:ind w:left="284" w:right="-518"/>
        <w:jc w:val="both"/>
        <w:rPr>
          <w:rFonts w:ascii="Arial" w:eastAsia="Arial" w:hAnsi="Arial" w:cs="Arial"/>
        </w:rPr>
      </w:pPr>
      <w:r>
        <w:rPr>
          <w:rFonts w:ascii="Arial" w:eastAsia="Arial" w:hAnsi="Arial" w:cs="Arial"/>
        </w:rPr>
        <w:t xml:space="preserve">Estudiar, analizar y dictaminar las iniciativas y turnos a Comisión que el Pleno del Ayuntamiento turne, dando cabal cumplimiento a los mismos en tiempo y forma. </w:t>
      </w:r>
    </w:p>
    <w:p>
      <w:pPr>
        <w:numPr>
          <w:ilvl w:val="0"/>
          <w:numId w:val="2"/>
        </w:numPr>
        <w:ind w:left="284" w:right="-518"/>
        <w:jc w:val="both"/>
        <w:rPr>
          <w:rFonts w:ascii="Arial" w:eastAsia="Arial" w:hAnsi="Arial" w:cs="Arial"/>
        </w:rPr>
      </w:pPr>
      <w:r>
        <w:rPr>
          <w:rFonts w:ascii="Arial" w:eastAsia="Arial" w:hAnsi="Arial" w:cs="Arial"/>
        </w:rPr>
        <w:t>Atender las necesidades expresadas por las diversas áreas que integran al Ayuntamiento de San Pedro Tlaquepaque, a través de sus solicitudes sobre posibles modificaciones a los reglamentos vigentes;</w:t>
      </w:r>
    </w:p>
    <w:p>
      <w:pPr>
        <w:numPr>
          <w:ilvl w:val="0"/>
          <w:numId w:val="2"/>
        </w:numPr>
        <w:ind w:left="284" w:right="-518"/>
        <w:jc w:val="both"/>
        <w:rPr>
          <w:rFonts w:ascii="Arial" w:eastAsia="Arial" w:hAnsi="Arial" w:cs="Arial"/>
        </w:rPr>
      </w:pPr>
      <w:r>
        <w:rPr>
          <w:rFonts w:ascii="Arial" w:eastAsia="Arial" w:hAnsi="Arial" w:cs="Arial"/>
        </w:rPr>
        <w:t>Desarrollar y mantener un trabajo coordinado, respetuoso y abierto con los miembros de esta comisión, los miembros de todas las comisiones y sus vocales, además de las diversas coordinaciones  y direcciones que integran la administración del Ayuntamiento.</w:t>
      </w:r>
    </w:p>
    <w:p>
      <w:pPr>
        <w:pStyle w:val="Ttulo1"/>
        <w:tabs>
          <w:tab w:val="left" w:pos="709"/>
        </w:tabs>
        <w:spacing w:line="276" w:lineRule="auto"/>
        <w:ind w:right="-518"/>
        <w:jc w:val="center"/>
        <w:rPr>
          <w:rFonts w:ascii="Arial" w:eastAsia="Arial" w:hAnsi="Arial" w:cs="Arial"/>
        </w:rPr>
      </w:pPr>
      <w:bookmarkStart w:id="10" w:name="_heading=h.j12ddbczxwd9" w:colFirst="0" w:colLast="0"/>
      <w:bookmarkEnd w:id="10"/>
      <w:r>
        <w:rPr>
          <w:rFonts w:ascii="Arial" w:eastAsia="Arial" w:hAnsi="Arial" w:cs="Arial"/>
        </w:rPr>
        <w:t>Calendario de Sesiones</w:t>
      </w:r>
    </w:p>
    <w:p>
      <w:pPr>
        <w:tabs>
          <w:tab w:val="left" w:pos="709"/>
        </w:tabs>
        <w:spacing w:line="276" w:lineRule="auto"/>
        <w:ind w:right="-518"/>
        <w:jc w:val="both"/>
        <w:rPr>
          <w:rFonts w:ascii="Arial" w:eastAsia="Arial" w:hAnsi="Arial" w:cs="Arial"/>
        </w:rPr>
      </w:pPr>
      <w:r>
        <w:rPr>
          <w:rFonts w:ascii="Arial" w:eastAsia="Arial" w:hAnsi="Arial" w:cs="Arial"/>
        </w:rPr>
        <w:t xml:space="preserve">Para poder sesionar en tiempo y forma como lo marca la ley, se anexa la propuesta del calendario de Sesiones de la Comisión de Reglamentos y Puntos Legislativos. </w:t>
      </w:r>
    </w:p>
    <w:tbl>
      <w:tblPr>
        <w:tblStyle w:val="a"/>
        <w:tblW w:w="7275" w:type="dxa"/>
        <w:tblInd w:w="610" w:type="dxa"/>
        <w:tblBorders>
          <w:top w:val="nil"/>
          <w:left w:val="nil"/>
          <w:bottom w:val="nil"/>
          <w:right w:val="nil"/>
          <w:insideH w:val="nil"/>
          <w:insideV w:val="nil"/>
        </w:tblBorders>
        <w:tblLayout w:type="fixed"/>
        <w:tblLook w:val="0600" w:firstRow="0" w:lastRow="0" w:firstColumn="0" w:lastColumn="0" w:noHBand="1" w:noVBand="1"/>
      </w:tblPr>
      <w:tblGrid>
        <w:gridCol w:w="3570"/>
        <w:gridCol w:w="3705"/>
      </w:tblGrid>
      <w:tr>
        <w:trPr>
          <w:trHeight w:val="375"/>
        </w:trPr>
        <w:tc>
          <w:tcPr>
            <w:tcW w:w="35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pPr>
              <w:tabs>
                <w:tab w:val="left" w:pos="709"/>
              </w:tabs>
              <w:spacing w:before="240" w:after="0" w:line="240" w:lineRule="auto"/>
              <w:jc w:val="center"/>
              <w:rPr>
                <w:rFonts w:ascii="Arial" w:eastAsia="Arial" w:hAnsi="Arial" w:cs="Arial"/>
                <w:b/>
              </w:rPr>
            </w:pPr>
            <w:r>
              <w:rPr>
                <w:rFonts w:ascii="Arial" w:eastAsia="Arial" w:hAnsi="Arial" w:cs="Arial"/>
                <w:b/>
              </w:rPr>
              <w:t>Fecha</w:t>
            </w:r>
          </w:p>
        </w:tc>
        <w:tc>
          <w:tcPr>
            <w:tcW w:w="37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pPr>
              <w:tabs>
                <w:tab w:val="left" w:pos="709"/>
              </w:tabs>
              <w:spacing w:before="240" w:after="0" w:line="240" w:lineRule="auto"/>
              <w:jc w:val="center"/>
              <w:rPr>
                <w:rFonts w:ascii="Arial" w:eastAsia="Arial" w:hAnsi="Arial" w:cs="Arial"/>
                <w:b/>
              </w:rPr>
            </w:pPr>
            <w:r>
              <w:rPr>
                <w:rFonts w:ascii="Arial" w:eastAsia="Arial" w:hAnsi="Arial" w:cs="Arial"/>
                <w:b/>
              </w:rPr>
              <w:t>Horario</w:t>
            </w:r>
          </w:p>
        </w:tc>
      </w:tr>
      <w:tr>
        <w:trPr>
          <w:trHeight w:val="73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14 de febrero</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15 de marzo</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3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5 de abril</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81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3 de mayo</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6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7 de junio</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5 de julio</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5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 de agosto</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6 de septiembre</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6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4 de octubre</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5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8 de noviembre</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r>
        <w:trPr>
          <w:trHeight w:val="7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6 de diciembre</w:t>
            </w:r>
          </w:p>
        </w:tc>
        <w:tc>
          <w:tcPr>
            <w:tcW w:w="3705" w:type="dxa"/>
            <w:tcBorders>
              <w:top w:val="nil"/>
              <w:left w:val="nil"/>
              <w:bottom w:val="single" w:sz="8" w:space="0" w:color="000000"/>
              <w:right w:val="single" w:sz="8" w:space="0" w:color="000000"/>
            </w:tcBorders>
            <w:tcMar>
              <w:top w:w="100" w:type="dxa"/>
              <w:left w:w="100" w:type="dxa"/>
              <w:bottom w:w="100" w:type="dxa"/>
              <w:right w:w="100" w:type="dxa"/>
            </w:tcMar>
          </w:tcPr>
          <w:p>
            <w:pPr>
              <w:keepLines/>
              <w:tabs>
                <w:tab w:val="left" w:pos="709"/>
              </w:tabs>
              <w:spacing w:before="240" w:after="0" w:line="240" w:lineRule="auto"/>
              <w:jc w:val="both"/>
              <w:rPr>
                <w:rFonts w:ascii="Arial" w:eastAsia="Arial" w:hAnsi="Arial" w:cs="Arial"/>
              </w:rPr>
            </w:pPr>
            <w:r>
              <w:rPr>
                <w:rFonts w:ascii="Arial" w:eastAsia="Arial" w:hAnsi="Arial" w:cs="Arial"/>
              </w:rPr>
              <w:t>10:00 horas</w:t>
            </w:r>
          </w:p>
        </w:tc>
      </w:tr>
    </w:tbl>
    <w:p>
      <w:pPr>
        <w:tabs>
          <w:tab w:val="left" w:pos="709"/>
        </w:tabs>
        <w:spacing w:before="240" w:after="240" w:line="276" w:lineRule="auto"/>
        <w:jc w:val="both"/>
        <w:rPr>
          <w:rFonts w:ascii="Arial" w:eastAsia="Arial" w:hAnsi="Arial" w:cs="Arial"/>
          <w:sz w:val="20"/>
          <w:szCs w:val="20"/>
        </w:rPr>
      </w:pPr>
    </w:p>
    <w:p>
      <w:pPr>
        <w:tabs>
          <w:tab w:val="left" w:pos="709"/>
        </w:tabs>
        <w:spacing w:before="240" w:after="240" w:line="276" w:lineRule="auto"/>
        <w:jc w:val="both"/>
        <w:rPr>
          <w:rFonts w:ascii="Arial" w:eastAsia="Arial" w:hAnsi="Arial" w:cs="Arial"/>
          <w:sz w:val="20"/>
          <w:szCs w:val="20"/>
        </w:rPr>
      </w:pPr>
      <w:r>
        <w:rPr>
          <w:rFonts w:ascii="Arial" w:eastAsia="Arial" w:hAnsi="Arial" w:cs="Arial"/>
          <w:sz w:val="20"/>
          <w:szCs w:val="20"/>
        </w:rPr>
        <w:t xml:space="preserve"> Las fechas propuestas están sujetas a cambios por situaciones que lo ameriten.</w:t>
      </w:r>
    </w:p>
    <w:p>
      <w:pPr>
        <w:tabs>
          <w:tab w:val="left" w:pos="709"/>
        </w:tabs>
        <w:spacing w:before="240" w:after="240" w:line="276" w:lineRule="auto"/>
        <w:jc w:val="center"/>
        <w:rPr>
          <w:rFonts w:ascii="Arial" w:eastAsia="Arial" w:hAnsi="Arial" w:cs="Arial"/>
        </w:rPr>
      </w:pPr>
    </w:p>
    <w:p>
      <w:pPr>
        <w:tabs>
          <w:tab w:val="left" w:pos="709"/>
        </w:tabs>
        <w:spacing w:before="240" w:after="240" w:line="276" w:lineRule="auto"/>
        <w:jc w:val="center"/>
        <w:rPr>
          <w:rFonts w:ascii="Arial" w:eastAsia="Arial" w:hAnsi="Arial" w:cs="Arial"/>
          <w:color w:val="000000"/>
        </w:rPr>
      </w:pPr>
      <w:r>
        <w:rPr>
          <w:rFonts w:ascii="Arial" w:eastAsia="Arial" w:hAnsi="Arial" w:cs="Arial"/>
        </w:rPr>
        <w:t xml:space="preserve"> </w:t>
      </w:r>
      <w:r>
        <w:rPr>
          <w:rFonts w:ascii="Arial" w:eastAsia="Arial" w:hAnsi="Arial" w:cs="Arial"/>
          <w:color w:val="000000"/>
        </w:rPr>
        <w:t>A T E N T A M E N T E</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San Pedro Tlaquepaque, Febrero de 2022.</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Jael Chamú Ponce</w:t>
      </w:r>
    </w:p>
    <w:p>
      <w:pPr>
        <w:tabs>
          <w:tab w:val="left" w:pos="709"/>
        </w:tabs>
        <w:spacing w:line="276" w:lineRule="auto"/>
        <w:ind w:left="284" w:right="-518"/>
        <w:jc w:val="center"/>
        <w:rPr>
          <w:rFonts w:ascii="Arial" w:eastAsia="Arial" w:hAnsi="Arial" w:cs="Arial"/>
        </w:rPr>
      </w:pPr>
      <w:r>
        <w:rPr>
          <w:rFonts w:ascii="Arial" w:eastAsia="Arial" w:hAnsi="Arial" w:cs="Arial"/>
        </w:rPr>
        <w:t>Presidenta</w:t>
      </w:r>
    </w:p>
    <w:p>
      <w:pPr>
        <w:pBdr>
          <w:top w:val="nil"/>
          <w:left w:val="nil"/>
          <w:bottom w:val="nil"/>
          <w:right w:val="nil"/>
          <w:between w:val="nil"/>
        </w:pBdr>
        <w:spacing w:after="0" w:line="240" w:lineRule="auto"/>
        <w:ind w:left="284" w:right="-518"/>
        <w:jc w:val="center"/>
        <w:rPr>
          <w:rFonts w:ascii="Arial" w:eastAsia="Arial" w:hAnsi="Arial" w:cs="Arial"/>
          <w:color w:val="000000"/>
        </w:rPr>
      </w:pPr>
    </w:p>
    <w:p>
      <w:pPr>
        <w:pBdr>
          <w:top w:val="nil"/>
          <w:left w:val="nil"/>
          <w:bottom w:val="nil"/>
          <w:right w:val="nil"/>
          <w:between w:val="nil"/>
        </w:pBdr>
        <w:spacing w:after="0" w:line="240" w:lineRule="auto"/>
        <w:ind w:left="284" w:right="-518"/>
        <w:jc w:val="center"/>
        <w:rPr>
          <w:rFonts w:ascii="Arial" w:eastAsia="Arial" w:hAnsi="Arial" w:cs="Arial"/>
          <w:color w:val="000000"/>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José Luis Salazar Martínez</w:t>
      </w:r>
    </w:p>
    <w:p>
      <w:pPr>
        <w:tabs>
          <w:tab w:val="left" w:pos="709"/>
        </w:tabs>
        <w:spacing w:line="276" w:lineRule="auto"/>
        <w:ind w:left="284" w:right="-518"/>
        <w:jc w:val="center"/>
        <w:rPr>
          <w:rFonts w:ascii="Arial" w:eastAsia="Arial" w:hAnsi="Arial" w:cs="Arial"/>
        </w:rPr>
      </w:pPr>
      <w:r>
        <w:rPr>
          <w:rFonts w:ascii="Arial" w:eastAsia="Arial" w:hAnsi="Arial" w:cs="Arial"/>
        </w:rPr>
        <w:t>Vocal</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Alma Dolores Hurtado Castillo</w:t>
      </w:r>
    </w:p>
    <w:p>
      <w:pPr>
        <w:tabs>
          <w:tab w:val="left" w:pos="709"/>
        </w:tabs>
        <w:spacing w:line="276" w:lineRule="auto"/>
        <w:ind w:left="284" w:right="-518"/>
        <w:jc w:val="center"/>
        <w:rPr>
          <w:rFonts w:ascii="Arial" w:eastAsia="Arial" w:hAnsi="Arial" w:cs="Arial"/>
        </w:rPr>
      </w:pPr>
      <w:r>
        <w:rPr>
          <w:rFonts w:ascii="Arial" w:eastAsia="Arial" w:hAnsi="Arial" w:cs="Arial"/>
        </w:rPr>
        <w:t>Vocal</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Juan Martín Núñez Morán</w:t>
      </w:r>
    </w:p>
    <w:p>
      <w:pPr>
        <w:tabs>
          <w:tab w:val="left" w:pos="709"/>
        </w:tabs>
        <w:spacing w:line="276" w:lineRule="auto"/>
        <w:ind w:left="284" w:right="-518"/>
        <w:jc w:val="center"/>
        <w:rPr>
          <w:rFonts w:ascii="Arial" w:eastAsia="Arial" w:hAnsi="Arial" w:cs="Arial"/>
        </w:rPr>
      </w:pPr>
      <w:r>
        <w:rPr>
          <w:rFonts w:ascii="Arial" w:eastAsia="Arial" w:hAnsi="Arial" w:cs="Arial"/>
        </w:rPr>
        <w:t>Vocal</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Roberto Gerardo Albarrán Magaña</w:t>
      </w:r>
    </w:p>
    <w:p>
      <w:pPr>
        <w:tabs>
          <w:tab w:val="left" w:pos="709"/>
        </w:tabs>
        <w:spacing w:line="276" w:lineRule="auto"/>
        <w:ind w:left="284" w:right="-518"/>
        <w:jc w:val="center"/>
        <w:rPr>
          <w:rFonts w:ascii="Arial" w:eastAsia="Arial" w:hAnsi="Arial" w:cs="Arial"/>
        </w:rPr>
      </w:pPr>
      <w:r>
        <w:rPr>
          <w:rFonts w:ascii="Arial" w:eastAsia="Arial" w:hAnsi="Arial" w:cs="Arial"/>
        </w:rPr>
        <w:t>Vocal</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María del Rosario Velázquez Hernández</w:t>
      </w:r>
    </w:p>
    <w:p>
      <w:pPr>
        <w:tabs>
          <w:tab w:val="left" w:pos="709"/>
        </w:tabs>
        <w:spacing w:line="276" w:lineRule="auto"/>
        <w:ind w:left="284" w:right="-518"/>
        <w:jc w:val="center"/>
        <w:rPr>
          <w:rFonts w:ascii="Arial" w:eastAsia="Arial" w:hAnsi="Arial" w:cs="Arial"/>
        </w:rPr>
      </w:pPr>
      <w:r>
        <w:rPr>
          <w:rFonts w:ascii="Arial" w:eastAsia="Arial" w:hAnsi="Arial" w:cs="Arial"/>
        </w:rPr>
        <w:t>Vocal</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Luis Arturo Morones Vargas</w:t>
      </w:r>
    </w:p>
    <w:p>
      <w:pPr>
        <w:tabs>
          <w:tab w:val="left" w:pos="709"/>
        </w:tabs>
        <w:spacing w:line="276" w:lineRule="auto"/>
        <w:ind w:left="284" w:right="-518"/>
        <w:jc w:val="center"/>
        <w:rPr>
          <w:rFonts w:ascii="Arial" w:eastAsia="Arial" w:hAnsi="Arial" w:cs="Arial"/>
        </w:rPr>
      </w:pPr>
      <w:r>
        <w:rPr>
          <w:rFonts w:ascii="Arial" w:eastAsia="Arial" w:hAnsi="Arial" w:cs="Arial"/>
        </w:rPr>
        <w:t>Vocal</w:t>
      </w:r>
    </w:p>
    <w:p>
      <w:pPr>
        <w:tabs>
          <w:tab w:val="left" w:pos="709"/>
        </w:tabs>
        <w:spacing w:line="276" w:lineRule="auto"/>
        <w:ind w:left="284" w:right="-518"/>
        <w:jc w:val="center"/>
        <w:rPr>
          <w:rFonts w:ascii="Arial" w:eastAsia="Arial" w:hAnsi="Arial" w:cs="Arial"/>
        </w:rPr>
      </w:pP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________________________</w:t>
      </w:r>
    </w:p>
    <w:p>
      <w:pPr>
        <w:pBdr>
          <w:top w:val="nil"/>
          <w:left w:val="nil"/>
          <w:bottom w:val="nil"/>
          <w:right w:val="nil"/>
          <w:between w:val="nil"/>
        </w:pBdr>
        <w:spacing w:after="0" w:line="240" w:lineRule="auto"/>
        <w:ind w:left="284" w:right="-518"/>
        <w:jc w:val="center"/>
        <w:rPr>
          <w:rFonts w:ascii="Arial" w:eastAsia="Arial" w:hAnsi="Arial" w:cs="Arial"/>
          <w:color w:val="000000"/>
        </w:rPr>
      </w:pPr>
      <w:r>
        <w:rPr>
          <w:rFonts w:ascii="Arial" w:eastAsia="Arial" w:hAnsi="Arial" w:cs="Arial"/>
          <w:color w:val="000000"/>
        </w:rPr>
        <w:t>Ana Rosa Loza Agraz</w:t>
      </w:r>
    </w:p>
    <w:p>
      <w:pPr>
        <w:tabs>
          <w:tab w:val="left" w:pos="709"/>
        </w:tabs>
        <w:spacing w:line="276" w:lineRule="auto"/>
        <w:ind w:left="284" w:right="-518"/>
        <w:jc w:val="center"/>
        <w:rPr>
          <w:rFonts w:ascii="Arial" w:eastAsia="Arial" w:hAnsi="Arial" w:cs="Arial"/>
        </w:rPr>
      </w:pPr>
      <w:r>
        <w:rPr>
          <w:rFonts w:ascii="Arial" w:eastAsia="Arial" w:hAnsi="Arial" w:cs="Arial"/>
        </w:rPr>
        <w:t>Vocal</w:t>
      </w:r>
    </w:p>
    <w:sectPr>
      <w:headerReference w:type="default" r:id="rId9"/>
      <w:footerReference w:type="default" r:id="rId10"/>
      <w:footerReference w:type="first" r:id="rId1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419"/>
        <w:tab w:val="right" w:pos="8838"/>
      </w:tabs>
      <w:spacing w:after="0" w:line="240" w:lineRule="auto"/>
      <w:jc w:val="right"/>
      <w:rPr>
        <w:color w:val="000000"/>
      </w:rP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419"/>
        <w:tab w:val="right" w:pos="8838"/>
      </w:tabs>
      <w:spacing w:after="0" w:line="240" w:lineRule="auto"/>
      <w:jc w:val="center"/>
      <w:rPr>
        <w:color w:val="000000"/>
        <w:sz w:val="18"/>
        <w:szCs w:val="18"/>
      </w:rPr>
    </w:pPr>
    <w:r>
      <w:rPr>
        <w:color w:val="000000"/>
        <w:sz w:val="18"/>
        <w:szCs w:val="18"/>
      </w:rPr>
      <w:t>Plan de Trabajo de la Comisión Edilicia de Reglamentos Municipales y Puntos Legislativos 2022</w:t>
    </w:r>
  </w:p>
  <w:p>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97368"/>
    <w:multiLevelType w:val="multilevel"/>
    <w:tmpl w:val="60366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B27EAC"/>
    <w:multiLevelType w:val="multilevel"/>
    <w:tmpl w:val="CA362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CA116-26AA-4091-A00C-51F8AA0F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9"/>
    <w:qFormat/>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pPr>
      <w:ind w:left="720"/>
      <w:contextualSpacing/>
    </w:p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x-none" w:eastAsia="es-ES"/>
    </w:rPr>
  </w:style>
  <w:style w:type="paragraph" w:customStyle="1" w:styleId="Texto">
    <w:name w:val="Texto"/>
    <w:basedOn w:val="Normal"/>
    <w:pPr>
      <w:spacing w:after="101" w:line="216" w:lineRule="exact"/>
      <w:ind w:firstLine="288"/>
      <w:jc w:val="both"/>
    </w:pPr>
    <w:rPr>
      <w:rFonts w:ascii="Arial" w:eastAsia="Times New Roman" w:hAnsi="Arial" w:cs="Arial"/>
      <w:sz w:val="18"/>
      <w:szCs w:val="18"/>
      <w:lang w:eastAsia="es-ES"/>
    </w:rPr>
  </w:style>
  <w:style w:type="character" w:customStyle="1" w:styleId="Ttulo4Car">
    <w:name w:val="Título 4 Car"/>
    <w:basedOn w:val="Fuentedeprrafopredeter"/>
    <w:link w:val="Ttulo4"/>
    <w:uiPriority w:val="99"/>
    <w:rPr>
      <w:rFonts w:ascii="Arial" w:eastAsia="Times New Roman" w:hAnsi="Arial" w:cs="Arial"/>
      <w:b/>
      <w:bCs/>
      <w:spacing w:val="-3"/>
      <w:sz w:val="20"/>
      <w:szCs w:val="20"/>
      <w:lang w:val="es-ES_tradnl" w:eastAsia="es-ES"/>
    </w:rPr>
  </w:style>
  <w:style w:type="paragraph" w:styleId="Textoindependiente2">
    <w:name w:val="Body Text 2"/>
    <w:basedOn w:val="Normal"/>
    <w:link w:val="Textoindependiente2Car"/>
    <w:uiPriority w:val="99"/>
    <w:pPr>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Pr>
      <w:rFonts w:ascii="Arial" w:eastAsia="Times New Roman" w:hAnsi="Arial" w:cs="Arial"/>
      <w:spacing w:val="-3"/>
      <w:sz w:val="20"/>
      <w:szCs w:val="20"/>
      <w:lang w:val="es-ES_tradnl" w:eastAsia="es-ES"/>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1F4D78" w:themeColor="accent1" w:themeShade="7F"/>
    </w:rPr>
  </w:style>
  <w:style w:type="paragraph" w:styleId="Sangradetextonormal">
    <w:name w:val="Body Text Indent"/>
    <w:basedOn w:val="Normal"/>
    <w:link w:val="SangradetextonormalCar"/>
    <w:uiPriority w:val="99"/>
    <w:semiHidden/>
    <w:unhideWhenUsed/>
    <w:pPr>
      <w:spacing w:after="120"/>
      <w:ind w:left="283"/>
    </w:pPr>
  </w:style>
  <w:style w:type="character" w:customStyle="1" w:styleId="SangradetextonormalCar">
    <w:name w:val="Sangría de texto normal Car"/>
    <w:basedOn w:val="Fuentedeprrafopredeter"/>
    <w:link w:val="Sangradetextonormal"/>
    <w:uiPriority w:val="99"/>
    <w:semiHidden/>
  </w:style>
  <w:style w:type="paragraph" w:customStyle="1" w:styleId="Estilo">
    <w:name w:val="Estilo"/>
    <w:basedOn w:val="Normal"/>
    <w:link w:val="EstiloCar"/>
    <w:qFormat/>
    <w:pPr>
      <w:spacing w:after="0" w:line="240" w:lineRule="auto"/>
      <w:jc w:val="both"/>
    </w:pPr>
    <w:rPr>
      <w:rFonts w:ascii="Arial" w:eastAsia="Times New Roman" w:hAnsi="Arial" w:cs="Times New Roman"/>
      <w:sz w:val="24"/>
    </w:rPr>
  </w:style>
  <w:style w:type="character" w:customStyle="1" w:styleId="EstiloCar">
    <w:name w:val="Estilo Car"/>
    <w:link w:val="Estilo"/>
    <w:locked/>
    <w:rPr>
      <w:rFonts w:ascii="Arial" w:eastAsia="Times New Roman" w:hAnsi="Arial" w:cs="Times New Roman"/>
      <w:sz w:val="24"/>
    </w:rPr>
  </w:style>
  <w:style w:type="paragraph" w:styleId="Sinespaciado">
    <w:name w:val="No Spacing"/>
    <w:uiPriority w:val="1"/>
    <w:qFormat/>
    <w:pPr>
      <w:suppressAutoHyphens/>
      <w:spacing w:after="0" w:line="240" w:lineRule="auto"/>
    </w:pPr>
    <w:rPr>
      <w:rFonts w:ascii="Times New Roman" w:eastAsia="Arial" w:hAnsi="Times New Roman" w:cs="Times New Roman"/>
      <w:sz w:val="24"/>
      <w:szCs w:val="24"/>
      <w:lang w:val="es-ES" w:eastAsia="ar-SA"/>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paragraph" w:customStyle="1" w:styleId="Sangra2detindependiente1">
    <w:name w:val="Sangría 2 de t. independiente1"/>
    <w:basedOn w:val="Normal"/>
    <w:pPr>
      <w:suppressAutoHyphens/>
      <w:spacing w:after="0" w:line="240" w:lineRule="auto"/>
      <w:ind w:firstLine="708"/>
    </w:pPr>
    <w:rPr>
      <w:rFonts w:ascii="Arial" w:eastAsia="Times New Roman" w:hAnsi="Arial" w:cs="Times New Roman"/>
      <w:sz w:val="24"/>
      <w:szCs w:val="20"/>
      <w:lang w:val="es-ES" w:eastAsia="ar-SA"/>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a6wDe3Ad3fLgE7oh2GB2JXYWQ==">AMUW2mUwXgJ0Uit1Ufy6n3/peoSx2cBwyYNUQ48CHCPUFZ9/Ga/wfqId6e9V26Z+4hes8mueOWRDx/OY7UxUsbBuyPoniG1TbLoTjzT1WtRb5yb9S5oAJHn1K4oH7diUFBgsQe0Cxn8ZubW3tqpNbUsOq84t4vy/7wG+Id375IGGWJK4ofKOvZ2ItNThveX4zZcOIVtFsR5hp3io1VVpxVwPBMC351MA1yivXyRYliAJI6WI4i+yq+FtN4UdreSTw6VHng3vURa8+2uwag2FkdWSp3dR4q1ovPZ2bFUtxIj15qOXDt+8E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de la Luz Rios Varela</dc:creator>
  <cp:lastModifiedBy>Cesar Ignacio Bocanegra Alvarado</cp:lastModifiedBy>
  <cp:revision>2</cp:revision>
  <dcterms:created xsi:type="dcterms:W3CDTF">2022-03-08T17:38:00Z</dcterms:created>
  <dcterms:modified xsi:type="dcterms:W3CDTF">2022-03-08T17:38:00Z</dcterms:modified>
</cp:coreProperties>
</file>