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 Pedro Tlaquepaque, Jal., a 03 de Marzo  del 2022</w:t>
      </w:r>
    </w:p>
    <w:p>
      <w:pPr>
        <w:spacing w:after="0"/>
        <w:ind w:left="142"/>
        <w:rPr>
          <w:rFonts w:ascii="Century Gothic" w:eastAsia="SimSun" w:hAnsi="Century Gothic" w:cs="Arial"/>
          <w:b/>
          <w:sz w:val="24"/>
          <w:szCs w:val="24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SimSun" w:hAnsi="Century Gothic" w:cs="Arial"/>
          <w:b/>
          <w:sz w:val="24"/>
          <w:szCs w:val="24"/>
        </w:rPr>
        <w:t>C. CESAR IGNACIO BOCANEGRA ALVARADO</w:t>
      </w:r>
    </w:p>
    <w:p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TITULAR DE LA UNIDAD DE TRANSPARENCIA</w:t>
      </w:r>
    </w:p>
    <w:p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 R E S E N T E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Art. 8, Fracción VI, inciso n,  gráfica  del número de ferias y exposiciones realizadas del mes de Febrero del año 2022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>
            <wp:extent cx="4791075" cy="2400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/>
        <w:rPr>
          <w:rFonts w:ascii="Century Gothic" w:hAnsi="Century Gothic"/>
          <w:sz w:val="24"/>
          <w:szCs w:val="24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/>
    <w:p/>
    <w:p/>
    <w:sectPr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98046-9DD9-4E47-9A3B-B36A643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 y Exposiciones realizadas en el mes de Febrero 2022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5257327426517011E-2"/>
          <c:y val="0.34419322584676915"/>
          <c:w val="0.7403238312904723"/>
          <c:h val="0.52325834270716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Hoja1!$A$3:$A$4</c:f>
              <c:strCache>
                <c:ptCount val="2"/>
                <c:pt idx="0">
                  <c:v>Enero</c:v>
                </c:pt>
                <c:pt idx="1">
                  <c:v>Febrero</c:v>
                </c:pt>
              </c:strCache>
            </c:strRef>
          </c:cat>
          <c:val>
            <c:numRef>
              <c:f>Hoja1!$B$3:$B$4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Hoja1!$A$3:$A$4</c:f>
              <c:strCache>
                <c:ptCount val="2"/>
                <c:pt idx="0">
                  <c:v>Enero</c:v>
                </c:pt>
                <c:pt idx="1">
                  <c:v>Febrero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Hoja1!$A$3:$A$4</c:f>
              <c:strCache>
                <c:ptCount val="2"/>
                <c:pt idx="0">
                  <c:v>Enero</c:v>
                </c:pt>
                <c:pt idx="1">
                  <c:v>Febrero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02296"/>
        <c:axId val="152205432"/>
      </c:barChart>
      <c:catAx>
        <c:axId val="15220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205432"/>
        <c:crosses val="autoZero"/>
        <c:auto val="1"/>
        <c:lblAlgn val="ctr"/>
        <c:lblOffset val="100"/>
        <c:noMultiLvlLbl val="0"/>
      </c:catAx>
      <c:valAx>
        <c:axId val="152205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202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Cesar Ignacio Bocanegra Alvarado</cp:lastModifiedBy>
  <cp:revision>2</cp:revision>
  <dcterms:created xsi:type="dcterms:W3CDTF">2022-03-08T20:58:00Z</dcterms:created>
  <dcterms:modified xsi:type="dcterms:W3CDTF">2022-03-08T20:58:00Z</dcterms:modified>
</cp:coreProperties>
</file>