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noProof/>
          <w:lang w:val="es-ES"/>
        </w:rPr>
        <w:id w:val="-1975434350"/>
        <w:docPartObj>
          <w:docPartGallery w:val="Cover Pages"/>
          <w:docPartUnique/>
        </w:docPartObj>
      </w:sdtPr>
      <w:sdtContent>
        <w:p>
          <w:pPr>
            <w:rPr>
              <w:noProof/>
              <w:lang w:val="es-ES"/>
            </w:rPr>
          </w:pPr>
          <w:r>
            <w:rPr>
              <w:b/>
              <w:bCs/>
              <w:noProof/>
              <w:lang w:val="es-MX" w:eastAsia="es-MX"/>
            </w:rPr>
            <mc:AlternateContent>
              <mc:Choice Requires="wps">
                <w:drawing>
                  <wp:anchor distT="0" distB="0" distL="114300" distR="114300" simplePos="0" relativeHeight="251674624" behindDoc="1"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5348177" cy="6687879"/>
                    <wp:effectExtent l="0" t="0" r="3810" b="0"/>
                    <wp:wrapNone/>
                    <wp:docPr id="14" name="Cuadro de texto 14" descr="Report title"/>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color w:val="000000" w:themeColor="text1"/>
                                    <w:sz w:val="40"/>
                                    <w:szCs w:val="40"/>
                                    <w:lang w:val="es-ES"/>
                                  </w:rPr>
                                  <w:alias w:val="Título"/>
                                  <w:tag w:val=""/>
                                  <w:id w:val="2115015981"/>
                                  <w:placeholder>
                                    <w:docPart w:val="30178D147447451394B3512CD9CCA7DA"/>
                                  </w:placeholder>
                                  <w:dataBinding w:prefixMappings="xmlns:ns0='http://purl.org/dc/elements/1.1/' xmlns:ns1='http://schemas.openxmlformats.org/package/2006/metadata/core-properties' " w:xpath="/ns1:coreProperties[1]/ns0:title[1]" w:storeItemID="{6C3C8BC8-F283-45AE-878A-BAB7291924A1}"/>
                                  <w:text/>
                                </w:sdtPr>
                                <w:sdtContent>
                                  <w:p>
                                    <w:pPr>
                                      <w:pStyle w:val="Puesto"/>
                                      <w:rPr>
                                        <w:noProof/>
                                        <w:color w:val="000000" w:themeColor="text1"/>
                                        <w:lang w:val="es-ES"/>
                                      </w:rPr>
                                    </w:pPr>
                                    <w:r>
                                      <w:rPr>
                                        <w:noProof/>
                                        <w:color w:val="000000" w:themeColor="text1"/>
                                        <w:sz w:val="40"/>
                                        <w:szCs w:val="40"/>
                                        <w:lang w:val="es-ES"/>
                                      </w:rPr>
                                      <w:t>PLAN ANUAL DE TRABAJO DE LA COMISION EDILICIA DE SERVICIOS PUBLICOS PERIODO 1° DE ENERO A DICIEMBRE 2022.</w:t>
                                    </w:r>
                                  </w:p>
                                </w:sdtContent>
                              </w:sdt>
                              <w:sdt>
                                <w:sdtPr>
                                  <w:rPr>
                                    <w:noProof/>
                                    <w:color w:val="000000" w:themeColor="text1"/>
                                    <w:sz w:val="24"/>
                                    <w:szCs w:val="24"/>
                                    <w:lang w:val="es-ES"/>
                                  </w:rPr>
                                  <w:alias w:val="Cita o descripción breve"/>
                                  <w:tag w:val="Cita o descripción breve"/>
                                  <w:id w:val="-247963122"/>
                                  <w:placeholder>
                                    <w:docPart w:val="AA4D692F3418465CBD8D23EC65CC1998"/>
                                  </w:placeholder>
                                  <w:dataBinding w:prefixMappings="xmlns:ns0='http://schemas.microsoft.com/office/2006/coverPageProps'" w:xpath="/ns0:CoverPageProperties[1]/ns0:Abstract[1]" w:storeItemID="{55AF091B-3C7A-41E3-B477-F2FDAA23CFDA}"/>
                                  <w:text/>
                                </w:sdtPr>
                                <w:sdtContent>
                                  <w:p>
                                    <w:pPr>
                                      <w:pStyle w:val="Descripcinbreve"/>
                                      <w:spacing w:after="600"/>
                                      <w:rPr>
                                        <w:noProof/>
                                        <w:color w:val="000000" w:themeColor="text1"/>
                                        <w:lang w:val="es-ES"/>
                                      </w:rPr>
                                    </w:pPr>
                                    <w:r>
                                      <w:rPr>
                                        <w:noProof/>
                                        <w:color w:val="000000" w:themeColor="text1"/>
                                        <w:sz w:val="24"/>
                                        <w:szCs w:val="24"/>
                                        <w:lang w:val="es-ES"/>
                                      </w:rPr>
                                      <w:t>“LA UNIDAD Y LA VICTORIA SON SINONIMOS” SAMORA MACHEL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14" o:spid="_x0000_s1026" type="#_x0000_t202" alt="Report title" style="position:absolute;margin-left:0;margin-top:0;width:421.1pt;height:526.6pt;z-index:-25164185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" o:allowoverlap="f" filled="f" stroked="f" strokeweight=".5pt">
                    <v:textbox inset="0,0,0,0">
                      <w:txbxContent>
                        <w:sdt>
                          <w:sdtPr>
                            <w:rPr>
                              <w:noProof/>
                              <w:color w:val="000000" w:themeColor="text1"/>
                              <w:sz w:val="40"/>
                              <w:szCs w:val="40"/>
                              <w:lang w:val="es-ES"/>
                            </w:rPr>
                            <w:alias w:val="Título"/>
                            <w:tag w:val=""/>
                            <w:id w:val="2115015981"/>
                            <w:placeholder>
                              <w:docPart w:val="30178D147447451394B3512CD9CCA7DA"/>
                            </w:placeholder>
                            <w:dataBinding w:prefixMappings="xmlns:ns0='http://purl.org/dc/elements/1.1/' xmlns:ns1='http://schemas.openxmlformats.org/package/2006/metadata/core-properties' " w:xpath="/ns1:coreProperties[1]/ns0:title[1]" w:storeItemID="{6C3C8BC8-F283-45AE-878A-BAB7291924A1}"/>
                            <w:text/>
                          </w:sdtPr>
                          <w:sdtEndPr/>
                          <w:sdtContent>
                            <w:p w:rsidR="00E80220" w:rsidRPr="002054A0" w:rsidRDefault="007939CA">
                              <w:pPr>
                                <w:pStyle w:val="Ttulo"/>
                                <w:rPr>
                                  <w:noProof/>
                                  <w:color w:val="000000" w:themeColor="text1"/>
                                  <w:lang w:val="es-ES"/>
                                </w:rPr>
                              </w:pPr>
                              <w:r w:rsidRPr="002054A0">
                                <w:rPr>
                                  <w:noProof/>
                                  <w:color w:val="000000" w:themeColor="text1"/>
                                  <w:sz w:val="40"/>
                                  <w:szCs w:val="40"/>
                                  <w:lang w:val="es-ES"/>
                                </w:rPr>
                                <w:t xml:space="preserve">PLAN </w:t>
                              </w:r>
                              <w:r w:rsidR="006E7CEF">
                                <w:rPr>
                                  <w:noProof/>
                                  <w:color w:val="000000" w:themeColor="text1"/>
                                  <w:sz w:val="40"/>
                                  <w:szCs w:val="40"/>
                                  <w:lang w:val="es-ES"/>
                                </w:rPr>
                                <w:t xml:space="preserve">ANUAL </w:t>
                              </w:r>
                              <w:r w:rsidRPr="002054A0">
                                <w:rPr>
                                  <w:noProof/>
                                  <w:color w:val="000000" w:themeColor="text1"/>
                                  <w:sz w:val="40"/>
                                  <w:szCs w:val="40"/>
                                  <w:lang w:val="es-ES"/>
                                </w:rPr>
                                <w:t>DE TRABAJO DE LA COMISION EDILICIA DE SERVICIOS PUBLICOS</w:t>
                              </w:r>
                              <w:r w:rsidR="006E7CEF">
                                <w:rPr>
                                  <w:noProof/>
                                  <w:color w:val="000000" w:themeColor="text1"/>
                                  <w:sz w:val="40"/>
                                  <w:szCs w:val="40"/>
                                  <w:lang w:val="es-ES"/>
                                </w:rPr>
                                <w:t xml:space="preserve"> PERIODO 1° DE ENERO A DICIEMBRE 2022.</w:t>
                              </w:r>
                            </w:p>
                          </w:sdtContent>
                        </w:sdt>
                        <w:sdt>
                          <w:sdtPr>
                            <w:rPr>
                              <w:noProof/>
                              <w:color w:val="000000" w:themeColor="text1"/>
                              <w:sz w:val="24"/>
                              <w:szCs w:val="24"/>
                              <w:lang w:val="es-ES"/>
                            </w:rPr>
                            <w:alias w:val="Cita o descripción breve"/>
                            <w:tag w:val="Cita o descripción breve"/>
                            <w:id w:val="-247963122"/>
                            <w:placeholder>
                              <w:docPart w:val="AA4D692F3418465CBD8D23EC65CC1998"/>
                            </w:placeholder>
                            <w:dataBinding w:prefixMappings="xmlns:ns0='http://schemas.microsoft.com/office/2006/coverPageProps'" w:xpath="/ns0:CoverPageProperties[1]/ns0:Abstract[1]" w:storeItemID="{55AF091B-3C7A-41E3-B477-F2FDAA23CFDA}"/>
                            <w:text/>
                          </w:sdtPr>
                          <w:sdtEndPr/>
                          <w:sdtContent>
                            <w:p w:rsidR="00E80220" w:rsidRPr="002054A0" w:rsidRDefault="007939CA">
                              <w:pPr>
                                <w:pStyle w:val="Descripcinbreve"/>
                                <w:spacing w:after="600"/>
                                <w:rPr>
                                  <w:noProof/>
                                  <w:color w:val="000000" w:themeColor="text1"/>
                                  <w:lang w:val="es-ES"/>
                                </w:rPr>
                              </w:pPr>
                              <w:r w:rsidRPr="00B93280">
                                <w:rPr>
                                  <w:noProof/>
                                  <w:color w:val="000000" w:themeColor="text1"/>
                                  <w:sz w:val="24"/>
                                  <w:szCs w:val="24"/>
                                  <w:lang w:val="es-ES"/>
                                </w:rPr>
                                <w:t>“</w:t>
                              </w:r>
                              <w:r w:rsidR="00B93280" w:rsidRPr="00B93280">
                                <w:rPr>
                                  <w:noProof/>
                                  <w:color w:val="000000" w:themeColor="text1"/>
                                  <w:sz w:val="24"/>
                                  <w:szCs w:val="24"/>
                                  <w:lang w:val="es-ES"/>
                                </w:rPr>
                                <w:t>LA UNIDAD Y LA VICTORIA SON SINONIMOS</w:t>
                              </w:r>
                              <w:r w:rsidRPr="00B93280">
                                <w:rPr>
                                  <w:noProof/>
                                  <w:color w:val="000000" w:themeColor="text1"/>
                                  <w:sz w:val="24"/>
                                  <w:szCs w:val="24"/>
                                  <w:lang w:val="es-ES"/>
                                </w:rPr>
                                <w:t>”</w:t>
                              </w:r>
                              <w:r w:rsidR="00B93280" w:rsidRPr="00B93280">
                                <w:rPr>
                                  <w:noProof/>
                                  <w:color w:val="000000" w:themeColor="text1"/>
                                  <w:sz w:val="24"/>
                                  <w:szCs w:val="24"/>
                                  <w:lang w:val="es-ES"/>
                                </w:rPr>
                                <w:t xml:space="preserve"> SAMORA MACHEL</w:t>
                              </w:r>
                            </w:p>
                          </w:sdtContent>
                        </w:sdt>
                      </w:txbxContent>
                    </v:textbox>
                    <w10:wrap anchorx="page" anchory="margin"/>
                  </v:shape>
                </w:pict>
              </mc:Fallback>
            </mc:AlternateContent>
          </w:r>
          <w:r>
            <w:rPr>
              <w:b/>
              <w:bCs/>
              <w:noProof/>
              <w:lang w:val="es-MX" w:eastAsia="es-MX"/>
            </w:rPr>
            <mc:AlternateContent>
              <mc:Choice Requires="wps">
                <w:drawing>
                  <wp:anchor distT="0" distB="0" distL="114300" distR="114300" simplePos="0" relativeHeight="25167564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Cuadro de texto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Organizacin"/>
                                  <w:jc w:val="center"/>
                                  <w:rPr>
                                    <w:noProof/>
                                    <w:color w:val="000000" w:themeColor="text1"/>
                                    <w:lang w:val="es-ES"/>
                                  </w:rPr>
                                </w:pPr>
                                <w:sdt>
                                  <w:sdtPr>
                                    <w:rPr>
                                      <w:noProof/>
                                      <w:color w:val="000000" w:themeColor="text1"/>
                                      <w:lang w:val="es-ES"/>
                                    </w:rPr>
                                    <w:alias w:val="Compañía"/>
                                    <w:tag w:val=""/>
                                    <w:id w:val="1735350181"/>
                                    <w:dataBinding w:prefixMappings="xmlns:ns0='http://schemas.openxmlformats.org/officeDocument/2006/extended-properties' " w:xpath="/ns0:Properties[1]/ns0:Company[1]" w:storeItemID="{6668398D-A668-4E3E-A5EB-62B293D839F1}"/>
                                    <w:text/>
                                  </w:sdtPr>
                                  <w:sdtContent>
                                    <w:r>
                                      <w:rPr>
                                        <w:noProof/>
                                        <w:color w:val="000000" w:themeColor="text1"/>
                                        <w:lang w:val="es-ES"/>
                                      </w:rPr>
                                      <w:t>H. AYUNTAMIENTO DE SAN PEDR TLAQUEPAQUE, SALA DE REGIDORES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trPr>
                                    <w:trHeight w:hRule="exact" w:val="144"/>
                                    <w:jc w:val="right"/>
                                  </w:trPr>
                                  <w:tc>
                                    <w:tcPr>
                                      <w:tcW w:w="1666" w:type="pct"/>
                                    </w:tcPr>
                                    <w:p>
                                      <w:pPr>
                                        <w:rPr>
                                          <w:noProof/>
                                          <w:lang w:val="es-ES"/>
                                        </w:rPr>
                                      </w:pPr>
                                    </w:p>
                                  </w:tc>
                                  <w:tc>
                                    <w:tcPr>
                                      <w:tcW w:w="1667" w:type="pct"/>
                                    </w:tcPr>
                                    <w:p>
                                      <w:pPr>
                                        <w:rPr>
                                          <w:noProof/>
                                          <w:lang w:val="es-ES"/>
                                        </w:rPr>
                                      </w:pPr>
                                    </w:p>
                                  </w:tc>
                                  <w:tc>
                                    <w:tcPr>
                                      <w:tcW w:w="1667" w:type="pct"/>
                                    </w:tcPr>
                                    <w:p>
                                      <w:pPr>
                                        <w:rPr>
                                          <w:noProof/>
                                          <w:lang w:val="es-ES"/>
                                        </w:rPr>
                                      </w:pPr>
                                    </w:p>
                                  </w:tc>
                                </w:tr>
                                <w:tr>
                                  <w:trPr>
                                    <w:jc w:val="right"/>
                                  </w:trPr>
                                  <w:tc>
                                    <w:tcPr>
                                      <w:tcW w:w="1666" w:type="pct"/>
                                      <w:tcMar>
                                        <w:bottom w:w="144" w:type="dxa"/>
                                      </w:tcMar>
                                    </w:tcPr>
                                    <w:p>
                                      <w:pPr>
                                        <w:pStyle w:val="Piedepgina"/>
                                        <w:rPr>
                                          <w:noProof/>
                                          <w:color w:val="000000" w:themeColor="text1"/>
                                          <w:lang w:val="es-ES"/>
                                        </w:rPr>
                                      </w:pPr>
                                      <w:r>
                                        <w:rPr>
                                          <w:b/>
                                          <w:bCs/>
                                          <w:noProof/>
                                          <w:color w:val="000000" w:themeColor="text1"/>
                                          <w:lang w:val="es-ES"/>
                                        </w:rPr>
                                        <w:t>Tel.</w:t>
                                      </w:r>
                                      <w:r>
                                        <w:rPr>
                                          <w:noProof/>
                                          <w:color w:val="000000" w:themeColor="text1"/>
                                          <w:lang w:val="es-ES"/>
                                        </w:rPr>
                                        <w:t xml:space="preserve"> </w:t>
                                      </w:r>
                                      <w:sdt>
                                        <w:sdtPr>
                                          <w:rPr>
                                            <w:noProof/>
                                            <w:color w:val="000000" w:themeColor="text1"/>
                                            <w:lang w:val="es-ES"/>
                                          </w:rPr>
                                          <w:alias w:val="Teléfono"/>
                                          <w:tag w:val=""/>
                                          <w:id w:val="130763847"/>
                                          <w:dataBinding w:prefixMappings="xmlns:ns0='http://schemas.microsoft.com/office/2006/coverPageProps' " w:xpath="/ns0:CoverPageProperties[1]/ns0:CompanyPhone[1]" w:storeItemID="{55AF091B-3C7A-41E3-B477-F2FDAA23CFDA}"/>
                                          <w:text/>
                                        </w:sdtPr>
                                        <w:sdtContent>
                                          <w:r>
                                            <w:rPr>
                                              <w:noProof/>
                                              <w:color w:val="000000" w:themeColor="text1"/>
                                              <w:lang w:val="es-ES"/>
                                            </w:rPr>
                                            <w:t>(33) 10576000</w:t>
                                          </w:r>
                                        </w:sdtContent>
                                      </w:sdt>
                                    </w:p>
                                    <w:p>
                                      <w:pPr>
                                        <w:pStyle w:val="Piedepgina"/>
                                        <w:rPr>
                                          <w:noProof/>
                                          <w:color w:val="000000" w:themeColor="text1"/>
                                          <w:lang w:val="es-ES"/>
                                        </w:rPr>
                                      </w:pPr>
                                      <w:r>
                                        <w:rPr>
                                          <w:b/>
                                          <w:bCs/>
                                          <w:noProof/>
                                          <w:color w:val="000000" w:themeColor="text1"/>
                                          <w:lang w:val="es-ES"/>
                                        </w:rPr>
                                        <w:t>EXT. 6361</w:t>
                                      </w:r>
                                    </w:p>
                                  </w:tc>
                                  <w:sdt>
                                    <w:sdtPr>
                                      <w:rPr>
                                        <w:noProof/>
                                        <w:color w:val="000000" w:themeColor="text1"/>
                                        <w:lang w:val="es-ES"/>
                                      </w:rPr>
                                      <w:alias w:val="Dirección"/>
                                      <w:tag w:val=""/>
                                      <w:id w:val="-1976523539"/>
                                      <w:dataBinding w:prefixMappings="xmlns:ns0='http://schemas.microsoft.com/office/2006/coverPageProps' " w:xpath="/ns0:CoverPageProperties[1]/ns0:CompanyAddress[1]" w:storeItemID="{55AF091B-3C7A-41E3-B477-F2FDAA23CFDA}"/>
                                      <w:text w:multiLine="1"/>
                                    </w:sdtPr>
                                    <w:sdtContent>
                                      <w:tc>
                                        <w:tcPr>
                                          <w:tcW w:w="1667" w:type="pct"/>
                                          <w:tcMar>
                                            <w:bottom w:w="144" w:type="dxa"/>
                                          </w:tcMar>
                                        </w:tcPr>
                                        <w:p>
                                          <w:pPr>
                                            <w:pStyle w:val="Piedepgina"/>
                                            <w:rPr>
                                              <w:noProof/>
                                              <w:color w:val="000000" w:themeColor="text1"/>
                                              <w:lang w:val="es-ES"/>
                                            </w:rPr>
                                          </w:pPr>
                                          <w:r>
                                            <w:rPr>
                                              <w:noProof/>
                                              <w:color w:val="000000" w:themeColor="text1"/>
                                              <w:lang w:val="es-MX"/>
                                            </w:rPr>
                                            <w:t>DOM: INDEPENDENCIA No.10</w:t>
                                          </w:r>
                                          <w:r>
                                            <w:rPr>
                                              <w:noProof/>
                                              <w:color w:val="000000" w:themeColor="text1"/>
                                              <w:lang w:val="es-MX"/>
                                            </w:rPr>
                                            <w:br/>
                                            <w:t>Zona Centro, C.P.45500</w:t>
                                          </w:r>
                                        </w:p>
                                      </w:tc>
                                    </w:sdtContent>
                                  </w:sdt>
                                  <w:tc>
                                    <w:tcPr>
                                      <w:tcW w:w="1667" w:type="pct"/>
                                      <w:tcMar>
                                        <w:bottom w:w="144" w:type="dxa"/>
                                      </w:tcMar>
                                    </w:tcPr>
                                    <w:sdt>
                                      <w:sdtPr>
                                        <w:rPr>
                                          <w:noProof/>
                                          <w:color w:val="000000" w:themeColor="text1"/>
                                          <w:lang w:val="es-ES"/>
                                        </w:rPr>
                                        <w:alias w:val="Sitio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Content>
                                        <w:p>
                                          <w:pPr>
                                            <w:pStyle w:val="Piedepgina"/>
                                            <w:rPr>
                                              <w:noProof/>
                                              <w:color w:val="000000" w:themeColor="text1"/>
                                              <w:lang w:val="es-ES"/>
                                            </w:rPr>
                                          </w:pPr>
                                          <w:r>
                                            <w:rPr>
                                              <w:noProof/>
                                              <w:color w:val="000000" w:themeColor="text1"/>
                                              <w:lang w:val="es-ES"/>
                                            </w:rPr>
                                            <w:t xml:space="preserve">     </w:t>
                                          </w:r>
                                        </w:p>
                                      </w:sdtContent>
                                    </w:sdt>
                                    <w:sdt>
                                      <w:sdtPr>
                                        <w:rPr>
                                          <w:noProof/>
                                          <w:color w:val="000000" w:themeColor="text1"/>
                                          <w:lang w:val="es-ES"/>
                                        </w:rPr>
                                        <w:alias w:val="Correo electrónico"/>
                                        <w:tag w:val=""/>
                                        <w:id w:val="1873495697"/>
                                        <w:dataBinding w:prefixMappings="xmlns:ns0='http://schemas.microsoft.com/office/2006/coverPageProps' " w:xpath="/ns0:CoverPageProperties[1]/ns0:CompanyEmail[1]" w:storeItemID="{55AF091B-3C7A-41E3-B477-F2FDAA23CFDA}"/>
                                        <w:text/>
                                      </w:sdtPr>
                                      <w:sdtContent>
                                        <w:p>
                                          <w:pPr>
                                            <w:pStyle w:val="Piedepgina"/>
                                            <w:rPr>
                                              <w:noProof/>
                                              <w:color w:val="000000" w:themeColor="text1"/>
                                              <w:lang w:val="es-ES"/>
                                            </w:rPr>
                                          </w:pPr>
                                          <w:r>
                                            <w:rPr>
                                              <w:noProof/>
                                              <w:color w:val="000000" w:themeColor="text1"/>
                                              <w:lang w:val="es-ES"/>
                                            </w:rPr>
                                            <w:t>alfredo.gavino@tlaquepaque.gob.mx</w:t>
                                          </w:r>
                                        </w:p>
                                      </w:sdtContent>
                                    </w:sdt>
                                  </w:tc>
                                </w:tr>
                                <w:tr>
                                  <w:trPr>
                                    <w:trHeight w:hRule="exact" w:val="86"/>
                                    <w:jc w:val="right"/>
                                  </w:trPr>
                                  <w:tc>
                                    <w:tcPr>
                                      <w:tcW w:w="1666" w:type="pct"/>
                                      <w:shd w:val="clear" w:color="auto" w:fill="000000" w:themeFill="text1"/>
                                    </w:tcPr>
                                    <w:p>
                                      <w:pPr>
                                        <w:pStyle w:val="Piedepgina"/>
                                        <w:rPr>
                                          <w:noProof/>
                                          <w:lang w:val="es-ES"/>
                                        </w:rPr>
                                      </w:pPr>
                                    </w:p>
                                  </w:tc>
                                  <w:tc>
                                    <w:tcPr>
                                      <w:tcW w:w="1667" w:type="pct"/>
                                      <w:shd w:val="clear" w:color="auto" w:fill="000000" w:themeFill="text1"/>
                                    </w:tcPr>
                                    <w:p>
                                      <w:pPr>
                                        <w:pStyle w:val="Piedepgina"/>
                                        <w:rPr>
                                          <w:noProof/>
                                          <w:lang w:val="es-ES"/>
                                        </w:rPr>
                                      </w:pPr>
                                    </w:p>
                                  </w:tc>
                                  <w:tc>
                                    <w:tcPr>
                                      <w:tcW w:w="1667" w:type="pct"/>
                                      <w:shd w:val="clear" w:color="auto" w:fill="000000" w:themeFill="text1"/>
                                    </w:tcPr>
                                    <w:p>
                                      <w:pPr>
                                        <w:pStyle w:val="Piedepgina"/>
                                        <w:rPr>
                                          <w:noProof/>
                                          <w:lang w:val="es-ES"/>
                                        </w:rPr>
                                      </w:pPr>
                                    </w:p>
                                  </w:tc>
                                </w:tr>
                              </w:tbl>
                              <w:p>
                                <w:pPr>
                                  <w:pStyle w:val="Sinespaciado"/>
                                  <w:rPr>
                                    <w:noProof/>
                                    <w:lang w:val="es-E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5" o:spid="_x0000_s1027" type="#_x0000_t202" alt="contact info"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" o:allowoverlap="f" filled="f" stroked="f" strokeweight=".5pt">
                    <v:textbox inset="0,0,0,0">
                      <w:txbxContent>
                        <w:p>
                          <w:pPr>
                            <w:pStyle w:val="Organizacin"/>
                            <w:jc w:val="center"/>
                            <w:rPr>
                              <w:noProof/>
                              <w:color w:val="000000" w:themeColor="text1"/>
                              <w:lang w:val="es-ES"/>
                            </w:rPr>
                          </w:pPr>
                          <w:sdt>
                            <w:sdtPr>
                              <w:rPr>
                                <w:noProof/>
                                <w:color w:val="000000" w:themeColor="text1"/>
                                <w:lang w:val="es-ES"/>
                              </w:rPr>
                              <w:alias w:val="Compañía"/>
                              <w:tag w:val=""/>
                              <w:id w:val="1735350181"/>
                              <w:dataBinding w:prefixMappings="xmlns:ns0='http://schemas.openxmlformats.org/officeDocument/2006/extended-properties' " w:xpath="/ns0:Properties[1]/ns0:Company[1]" w:storeItemID="{6668398D-A668-4E3E-A5EB-62B293D839F1}"/>
                              <w:text/>
                            </w:sdtPr>
                            <w:sdtContent>
                              <w:r>
                                <w:rPr>
                                  <w:noProof/>
                                  <w:color w:val="000000" w:themeColor="text1"/>
                                  <w:lang w:val="es-ES"/>
                                </w:rPr>
                                <w:t>H. AYUNTAMIENTO DE SAN PEDR TLAQUEPAQUE, SALA DE REGIDORES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trPr>
                              <w:trHeight w:hRule="exact" w:val="144"/>
                              <w:jc w:val="right"/>
                            </w:trPr>
                            <w:tc>
                              <w:tcPr>
                                <w:tcW w:w="1666" w:type="pct"/>
                              </w:tcPr>
                              <w:p>
                                <w:pPr>
                                  <w:rPr>
                                    <w:noProof/>
                                    <w:lang w:val="es-ES"/>
                                  </w:rPr>
                                </w:pPr>
                              </w:p>
                            </w:tc>
                            <w:tc>
                              <w:tcPr>
                                <w:tcW w:w="1667" w:type="pct"/>
                              </w:tcPr>
                              <w:p>
                                <w:pPr>
                                  <w:rPr>
                                    <w:noProof/>
                                    <w:lang w:val="es-ES"/>
                                  </w:rPr>
                                </w:pPr>
                              </w:p>
                            </w:tc>
                            <w:tc>
                              <w:tcPr>
                                <w:tcW w:w="1667" w:type="pct"/>
                              </w:tcPr>
                              <w:p>
                                <w:pPr>
                                  <w:rPr>
                                    <w:noProof/>
                                    <w:lang w:val="es-ES"/>
                                  </w:rPr>
                                </w:pPr>
                              </w:p>
                            </w:tc>
                          </w:tr>
                          <w:tr>
                            <w:trPr>
                              <w:jc w:val="right"/>
                            </w:trPr>
                            <w:tc>
                              <w:tcPr>
                                <w:tcW w:w="1666" w:type="pct"/>
                                <w:tcMar>
                                  <w:bottom w:w="144" w:type="dxa"/>
                                </w:tcMar>
                              </w:tcPr>
                              <w:p>
                                <w:pPr>
                                  <w:pStyle w:val="Piedepgina"/>
                                  <w:rPr>
                                    <w:noProof/>
                                    <w:color w:val="000000" w:themeColor="text1"/>
                                    <w:lang w:val="es-ES"/>
                                  </w:rPr>
                                </w:pPr>
                                <w:r>
                                  <w:rPr>
                                    <w:b/>
                                    <w:bCs/>
                                    <w:noProof/>
                                    <w:color w:val="000000" w:themeColor="text1"/>
                                    <w:lang w:val="es-ES"/>
                                  </w:rPr>
                                  <w:t>Tel.</w:t>
                                </w:r>
                                <w:r>
                                  <w:rPr>
                                    <w:noProof/>
                                    <w:color w:val="000000" w:themeColor="text1"/>
                                    <w:lang w:val="es-ES"/>
                                  </w:rPr>
                                  <w:t xml:space="preserve"> </w:t>
                                </w:r>
                                <w:sdt>
                                  <w:sdtPr>
                                    <w:rPr>
                                      <w:noProof/>
                                      <w:color w:val="000000" w:themeColor="text1"/>
                                      <w:lang w:val="es-ES"/>
                                    </w:rPr>
                                    <w:alias w:val="Teléfono"/>
                                    <w:tag w:val=""/>
                                    <w:id w:val="130763847"/>
                                    <w:dataBinding w:prefixMappings="xmlns:ns0='http://schemas.microsoft.com/office/2006/coverPageProps' " w:xpath="/ns0:CoverPageProperties[1]/ns0:CompanyPhone[1]" w:storeItemID="{55AF091B-3C7A-41E3-B477-F2FDAA23CFDA}"/>
                                    <w:text/>
                                  </w:sdtPr>
                                  <w:sdtContent>
                                    <w:r>
                                      <w:rPr>
                                        <w:noProof/>
                                        <w:color w:val="000000" w:themeColor="text1"/>
                                        <w:lang w:val="es-ES"/>
                                      </w:rPr>
                                      <w:t>(33) 10576000</w:t>
                                    </w:r>
                                  </w:sdtContent>
                                </w:sdt>
                              </w:p>
                              <w:p>
                                <w:pPr>
                                  <w:pStyle w:val="Piedepgina"/>
                                  <w:rPr>
                                    <w:noProof/>
                                    <w:color w:val="000000" w:themeColor="text1"/>
                                    <w:lang w:val="es-ES"/>
                                  </w:rPr>
                                </w:pPr>
                                <w:r>
                                  <w:rPr>
                                    <w:b/>
                                    <w:bCs/>
                                    <w:noProof/>
                                    <w:color w:val="000000" w:themeColor="text1"/>
                                    <w:lang w:val="es-ES"/>
                                  </w:rPr>
                                  <w:t>EXT. 6361</w:t>
                                </w:r>
                              </w:p>
                            </w:tc>
                            <w:sdt>
                              <w:sdtPr>
                                <w:rPr>
                                  <w:noProof/>
                                  <w:color w:val="000000" w:themeColor="text1"/>
                                  <w:lang w:val="es-ES"/>
                                </w:rPr>
                                <w:alias w:val="Dirección"/>
                                <w:tag w:val=""/>
                                <w:id w:val="-1976523539"/>
                                <w:dataBinding w:prefixMappings="xmlns:ns0='http://schemas.microsoft.com/office/2006/coverPageProps' " w:xpath="/ns0:CoverPageProperties[1]/ns0:CompanyAddress[1]" w:storeItemID="{55AF091B-3C7A-41E3-B477-F2FDAA23CFDA}"/>
                                <w:text w:multiLine="1"/>
                              </w:sdtPr>
                              <w:sdtContent>
                                <w:tc>
                                  <w:tcPr>
                                    <w:tcW w:w="1667" w:type="pct"/>
                                    <w:tcMar>
                                      <w:bottom w:w="144" w:type="dxa"/>
                                    </w:tcMar>
                                  </w:tcPr>
                                  <w:p>
                                    <w:pPr>
                                      <w:pStyle w:val="Piedepgina"/>
                                      <w:rPr>
                                        <w:noProof/>
                                        <w:color w:val="000000" w:themeColor="text1"/>
                                        <w:lang w:val="es-ES"/>
                                      </w:rPr>
                                    </w:pPr>
                                    <w:r>
                                      <w:rPr>
                                        <w:noProof/>
                                        <w:color w:val="000000" w:themeColor="text1"/>
                                        <w:lang w:val="es-MX"/>
                                      </w:rPr>
                                      <w:t>DOM: INDEPENDENCIA No.10</w:t>
                                    </w:r>
                                    <w:r>
                                      <w:rPr>
                                        <w:noProof/>
                                        <w:color w:val="000000" w:themeColor="text1"/>
                                        <w:lang w:val="es-MX"/>
                                      </w:rPr>
                                      <w:br/>
                                      <w:t>Zona Centro, C.P.45500</w:t>
                                    </w:r>
                                  </w:p>
                                </w:tc>
                              </w:sdtContent>
                            </w:sdt>
                            <w:tc>
                              <w:tcPr>
                                <w:tcW w:w="1667" w:type="pct"/>
                                <w:tcMar>
                                  <w:bottom w:w="144" w:type="dxa"/>
                                </w:tcMar>
                              </w:tcPr>
                              <w:sdt>
                                <w:sdtPr>
                                  <w:rPr>
                                    <w:noProof/>
                                    <w:color w:val="000000" w:themeColor="text1"/>
                                    <w:lang w:val="es-ES"/>
                                  </w:rPr>
                                  <w:alias w:val="Sitio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Content>
                                  <w:p>
                                    <w:pPr>
                                      <w:pStyle w:val="Piedepgina"/>
                                      <w:rPr>
                                        <w:noProof/>
                                        <w:color w:val="000000" w:themeColor="text1"/>
                                        <w:lang w:val="es-ES"/>
                                      </w:rPr>
                                    </w:pPr>
                                    <w:r>
                                      <w:rPr>
                                        <w:noProof/>
                                        <w:color w:val="000000" w:themeColor="text1"/>
                                        <w:lang w:val="es-ES"/>
                                      </w:rPr>
                                      <w:t xml:space="preserve">     </w:t>
                                    </w:r>
                                  </w:p>
                                </w:sdtContent>
                              </w:sdt>
                              <w:sdt>
                                <w:sdtPr>
                                  <w:rPr>
                                    <w:noProof/>
                                    <w:color w:val="000000" w:themeColor="text1"/>
                                    <w:lang w:val="es-ES"/>
                                  </w:rPr>
                                  <w:alias w:val="Correo electrónico"/>
                                  <w:tag w:val=""/>
                                  <w:id w:val="1873495697"/>
                                  <w:dataBinding w:prefixMappings="xmlns:ns0='http://schemas.microsoft.com/office/2006/coverPageProps' " w:xpath="/ns0:CoverPageProperties[1]/ns0:CompanyEmail[1]" w:storeItemID="{55AF091B-3C7A-41E3-B477-F2FDAA23CFDA}"/>
                                  <w:text/>
                                </w:sdtPr>
                                <w:sdtContent>
                                  <w:p>
                                    <w:pPr>
                                      <w:pStyle w:val="Piedepgina"/>
                                      <w:rPr>
                                        <w:noProof/>
                                        <w:color w:val="000000" w:themeColor="text1"/>
                                        <w:lang w:val="es-ES"/>
                                      </w:rPr>
                                    </w:pPr>
                                    <w:r>
                                      <w:rPr>
                                        <w:noProof/>
                                        <w:color w:val="000000" w:themeColor="text1"/>
                                        <w:lang w:val="es-ES"/>
                                      </w:rPr>
                                      <w:t>alfredo.gavino@tlaquepaque.gob.mx</w:t>
                                    </w:r>
                                  </w:p>
                                </w:sdtContent>
                              </w:sdt>
                            </w:tc>
                          </w:tr>
                          <w:tr>
                            <w:trPr>
                              <w:trHeight w:hRule="exact" w:val="86"/>
                              <w:jc w:val="right"/>
                            </w:trPr>
                            <w:tc>
                              <w:tcPr>
                                <w:tcW w:w="1666" w:type="pct"/>
                                <w:shd w:val="clear" w:color="auto" w:fill="000000" w:themeFill="text1"/>
                              </w:tcPr>
                              <w:p>
                                <w:pPr>
                                  <w:pStyle w:val="Piedepgina"/>
                                  <w:rPr>
                                    <w:noProof/>
                                    <w:lang w:val="es-ES"/>
                                  </w:rPr>
                                </w:pPr>
                              </w:p>
                            </w:tc>
                            <w:tc>
                              <w:tcPr>
                                <w:tcW w:w="1667" w:type="pct"/>
                                <w:shd w:val="clear" w:color="auto" w:fill="000000" w:themeFill="text1"/>
                              </w:tcPr>
                              <w:p>
                                <w:pPr>
                                  <w:pStyle w:val="Piedepgina"/>
                                  <w:rPr>
                                    <w:noProof/>
                                    <w:lang w:val="es-ES"/>
                                  </w:rPr>
                                </w:pPr>
                              </w:p>
                            </w:tc>
                            <w:tc>
                              <w:tcPr>
                                <w:tcW w:w="1667" w:type="pct"/>
                                <w:shd w:val="clear" w:color="auto" w:fill="000000" w:themeFill="text1"/>
                              </w:tcPr>
                              <w:p>
                                <w:pPr>
                                  <w:pStyle w:val="Piedepgina"/>
                                  <w:rPr>
                                    <w:noProof/>
                                    <w:lang w:val="es-ES"/>
                                  </w:rPr>
                                </w:pPr>
                              </w:p>
                            </w:tc>
                          </w:tr>
                        </w:tbl>
                        <w:p>
                          <w:pPr>
                            <w:pStyle w:val="Sinespaciado"/>
                            <w:rPr>
                              <w:noProof/>
                              <w:lang w:val="es-ES"/>
                            </w:rPr>
                          </w:pPr>
                        </w:p>
                      </w:txbxContent>
                    </v:textbox>
                    <w10:wrap type="square" anchorx="page" anchory="margin"/>
                  </v:shape>
                </w:pict>
              </mc:Fallback>
            </mc:AlternateContent>
          </w:r>
        </w:p>
        <w:p>
          <w:pPr>
            <w:rPr>
              <w:b/>
              <w:bCs/>
              <w:noProof/>
              <w:lang w:val="es-ES"/>
            </w:rPr>
          </w:pPr>
          <w:r>
            <w:rPr>
              <w:noProof/>
              <w:lang w:val="es-ES"/>
            </w:rPr>
            <w:br w:type="page"/>
          </w:r>
        </w:p>
      </w:sdtContent>
    </w:sdt>
    <w:sdt>
      <w:sdtPr>
        <w:rPr>
          <w:rFonts w:asciiTheme="minorHAnsi" w:eastAsiaTheme="minorEastAsia" w:hAnsiTheme="minorHAnsi" w:cstheme="minorBidi"/>
          <w:b w:val="0"/>
          <w:bCs w:val="0"/>
          <w:noProof/>
          <w:color w:val="404040" w:themeColor="text1" w:themeTint="BF"/>
          <w:kern w:val="0"/>
          <w:sz w:val="20"/>
          <w:lang w:val="es-ES"/>
        </w:rPr>
        <w:id w:val="1866023298"/>
        <w:docPartObj>
          <w:docPartGallery w:val="Table of Contents"/>
          <w:docPartUnique/>
        </w:docPartObj>
      </w:sdtPr>
      <w:sdtContent>
        <w:p>
          <w:pPr>
            <w:pStyle w:val="TtulodeTDC"/>
            <w:rPr>
              <w:noProof/>
              <w:lang w:val="es-ES"/>
            </w:rPr>
          </w:pPr>
          <w:r>
            <w:rPr>
              <w:noProof/>
              <w:lang w:val="es-ES"/>
            </w:rPr>
            <w:t>Contenido</w:t>
          </w:r>
        </w:p>
        <w:p>
          <w:pPr>
            <w:pStyle w:val="TDC1"/>
            <w:rPr>
              <w:rFonts w:eastAsiaTheme="minorEastAsia"/>
              <w:b/>
              <w:color w:val="auto"/>
              <w:kern w:val="2"/>
              <w:sz w:val="22"/>
              <w:szCs w:val="22"/>
              <w14:ligatures w14:val="standard"/>
            </w:rPr>
          </w:pPr>
          <w:r>
            <w:rPr>
              <w:b/>
              <w:color w:val="7F7F7F" w:themeColor="text1" w:themeTint="80"/>
              <w:sz w:val="22"/>
              <w:lang w:val="es-ES"/>
            </w:rPr>
            <w:fldChar w:fldCharType="begin"/>
          </w:r>
          <w:r>
            <w:rPr>
              <w:b/>
              <w:lang w:val="es-ES"/>
            </w:rPr>
            <w:instrText>TOC \o "1-1" \h \z \u</w:instrText>
          </w:r>
          <w:r>
            <w:rPr>
              <w:b/>
              <w:color w:val="7F7F7F" w:themeColor="text1" w:themeTint="80"/>
              <w:sz w:val="22"/>
              <w:lang w:val="es-ES"/>
            </w:rPr>
            <w:fldChar w:fldCharType="separate"/>
          </w:r>
          <w:hyperlink w:anchor="_Toc329186826" w:history="1">
            <w:r>
              <w:rPr>
                <w:rStyle w:val="Hipervnculo"/>
                <w:b/>
                <w:lang w:val="es-ES"/>
              </w:rPr>
              <w:t>Integración de la comisión edilicia de Servicios Públicos</w:t>
            </w:r>
            <w:r>
              <w:rPr>
                <w:b/>
                <w:webHidden/>
              </w:rPr>
              <w:tab/>
            </w:r>
            <w:r>
              <w:rPr>
                <w:b/>
                <w:webHidden/>
              </w:rPr>
              <w:fldChar w:fldCharType="begin"/>
            </w:r>
            <w:r>
              <w:rPr>
                <w:b/>
                <w:webHidden/>
              </w:rPr>
              <w:instrText xml:space="preserve"> PAGEREF _Toc329186826 \h </w:instrText>
            </w:r>
            <w:r>
              <w:rPr>
                <w:b/>
                <w:webHidden/>
              </w:rPr>
            </w:r>
            <w:r>
              <w:rPr>
                <w:b/>
                <w:webHidden/>
              </w:rPr>
              <w:fldChar w:fldCharType="separate"/>
            </w:r>
            <w:r>
              <w:rPr>
                <w:b/>
                <w:webHidden/>
              </w:rPr>
              <w:t>1</w:t>
            </w:r>
            <w:r>
              <w:rPr>
                <w:b/>
                <w:webHidden/>
              </w:rPr>
              <w:fldChar w:fldCharType="end"/>
            </w:r>
          </w:hyperlink>
        </w:p>
        <w:p>
          <w:pPr>
            <w:pStyle w:val="TDC1"/>
            <w:rPr>
              <w:b/>
            </w:rPr>
          </w:pPr>
          <w:r>
            <w:rPr>
              <w:b/>
            </w:rPr>
            <w:t>Atribuciones de la comisión de Servicios Públicos</w:t>
          </w:r>
          <w:hyperlink w:anchor="_Toc329186827" w:history="1">
            <w:r>
              <w:rPr>
                <w:b/>
                <w:webHidden/>
              </w:rPr>
              <w:tab/>
            </w:r>
            <w:r>
              <w:rPr>
                <w:b/>
                <w:webHidden/>
              </w:rPr>
              <w:fldChar w:fldCharType="begin"/>
            </w:r>
            <w:r>
              <w:rPr>
                <w:b/>
                <w:webHidden/>
              </w:rPr>
              <w:instrText xml:space="preserve"> PAGEREF _Toc329186827 \h </w:instrText>
            </w:r>
            <w:r>
              <w:rPr>
                <w:b/>
                <w:webHidden/>
              </w:rPr>
            </w:r>
            <w:r>
              <w:rPr>
                <w:b/>
                <w:webHidden/>
              </w:rPr>
              <w:fldChar w:fldCharType="separate"/>
            </w:r>
            <w:r>
              <w:rPr>
                <w:b/>
                <w:webHidden/>
              </w:rPr>
              <w:t>2</w:t>
            </w:r>
            <w:r>
              <w:rPr>
                <w:b/>
                <w:webHidden/>
              </w:rPr>
              <w:fldChar w:fldCharType="end"/>
            </w:r>
          </w:hyperlink>
        </w:p>
        <w:p>
          <w:pPr>
            <w:rPr>
              <w:b/>
            </w:rPr>
          </w:pPr>
          <w:r>
            <w:rPr>
              <w:b/>
            </w:rPr>
            <w:t>Obligaciones del presidente de la Comisión de Servicios Públicos________________2.1</w:t>
          </w:r>
        </w:p>
        <w:p>
          <w:pPr>
            <w:rPr>
              <w:b/>
              <w:noProof/>
              <w:lang w:val="es-ES"/>
            </w:rPr>
          </w:pPr>
          <w:r>
            <w:rPr>
              <w:b/>
              <w:noProof/>
              <w:lang w:val="es-ES"/>
            </w:rPr>
            <w:fldChar w:fldCharType="end"/>
          </w:r>
          <w:r>
            <w:rPr>
              <w:b/>
              <w:noProof/>
              <w:lang w:val="es-ES"/>
            </w:rPr>
            <w:t>Trabajo Colegiado con vocalias______________________________________________2.2</w:t>
          </w:r>
        </w:p>
        <w:p>
          <w:pPr>
            <w:rPr>
              <w:b/>
              <w:noProof/>
              <w:lang w:val="es-ES"/>
            </w:rPr>
          </w:pPr>
          <w:r>
            <w:rPr>
              <w:b/>
              <w:noProof/>
              <w:lang w:val="es-ES"/>
            </w:rPr>
            <w:t>Plan de Trabajo de la Comisión Edilicia de Servicios Públicos______________________3</w:t>
          </w:r>
        </w:p>
        <w:p>
          <w:pPr>
            <w:rPr>
              <w:b/>
              <w:bCs/>
              <w:noProof/>
              <w:lang w:val="es-ES"/>
            </w:rPr>
          </w:pPr>
          <w:r>
            <w:rPr>
              <w:b/>
              <w:bCs/>
              <w:noProof/>
              <w:lang w:val="es-ES"/>
            </w:rPr>
            <w:t>Objetivo General__________________________________________________________3.1</w:t>
          </w:r>
        </w:p>
        <w:p>
          <w:pPr>
            <w:rPr>
              <w:b/>
              <w:bCs/>
              <w:noProof/>
              <w:lang w:val="es-ES"/>
            </w:rPr>
          </w:pPr>
          <w:r>
            <w:rPr>
              <w:b/>
              <w:bCs/>
              <w:noProof/>
              <w:lang w:val="es-ES"/>
            </w:rPr>
            <w:t>Objetivo Especifico________________________________________________________3.2</w:t>
          </w:r>
        </w:p>
        <w:p>
          <w:pPr>
            <w:rPr>
              <w:b/>
              <w:bCs/>
              <w:noProof/>
              <w:lang w:val="es-ES"/>
            </w:rPr>
          </w:pPr>
          <w:r>
            <w:rPr>
              <w:b/>
              <w:bCs/>
              <w:noProof/>
              <w:lang w:val="es-ES"/>
            </w:rPr>
            <w:t>Lineas de Acción__________________________________________________________3.3</w:t>
          </w:r>
        </w:p>
        <w:p>
          <w:pPr>
            <w:rPr>
              <w:b/>
              <w:bCs/>
              <w:noProof/>
              <w:lang w:val="es-ES"/>
            </w:rPr>
          </w:pPr>
          <w:r>
            <w:rPr>
              <w:b/>
              <w:bCs/>
              <w:noProof/>
              <w:lang w:val="es-ES"/>
            </w:rPr>
            <w:t>Metas____________________________________________________________________3.4</w:t>
          </w:r>
        </w:p>
        <w:p>
          <w:pPr>
            <w:rPr>
              <w:b/>
              <w:bCs/>
              <w:noProof/>
              <w:lang w:val="es-ES"/>
            </w:rPr>
          </w:pPr>
          <w:r>
            <w:rPr>
              <w:b/>
              <w:bCs/>
              <w:noProof/>
              <w:lang w:val="es-ES"/>
            </w:rPr>
            <w:t>Cronograma______________________________________________________________3.5</w:t>
          </w:r>
        </w:p>
        <w:p>
          <w:pPr>
            <w:rPr>
              <w:b/>
              <w:bCs/>
              <w:noProof/>
              <w:lang w:val="es-ES"/>
            </w:rPr>
          </w:pPr>
          <w:r>
            <w:rPr>
              <w:b/>
              <w:bCs/>
              <w:noProof/>
              <w:lang w:val="es-ES"/>
            </w:rPr>
            <w:t>Turnos de Comisión ADMINISTRACIÓN 2018-2021______________________________4</w:t>
          </w:r>
        </w:p>
        <w:p>
          <w:pPr>
            <w:rPr>
              <w:b/>
              <w:bCs/>
              <w:noProof/>
              <w:lang w:val="es-ES"/>
            </w:rPr>
          </w:pPr>
        </w:p>
      </w:sdtContent>
    </w:sdt>
    <w:p>
      <w:pPr>
        <w:rPr>
          <w:noProof/>
          <w:lang w:val="es-ES"/>
        </w:rPr>
      </w:pPr>
    </w:p>
    <w:p>
      <w:pPr>
        <w:rPr>
          <w:noProof/>
          <w:lang w:val="es-ES"/>
        </w:rPr>
        <w:sectPr>
          <w:headerReference w:type="default" r:id="rId10"/>
          <w:headerReference w:type="first" r:id="rId11"/>
          <w:pgSz w:w="12240" w:h="15840" w:code="1"/>
          <w:pgMar w:top="1080" w:right="720" w:bottom="720" w:left="3096" w:header="1080" w:footer="720" w:gutter="0"/>
          <w:pgNumType w:fmt="lowerRoman" w:start="0"/>
          <w:cols w:space="708"/>
          <w:titlePg/>
          <w:docGrid w:linePitch="360"/>
        </w:sectPr>
      </w:pPr>
    </w:p>
    <w:bookmarkStart w:id="1" w:name="_Toc329186826"/>
    <w:p>
      <w:pPr>
        <w:pStyle w:val="Ttulo1"/>
        <w:rPr>
          <w:noProof/>
          <w:lang w:val="es-ES"/>
        </w:rPr>
      </w:pPr>
      <w:r>
        <w:rPr>
          <w:noProof/>
          <w:lang w:val="es-MX" w:eastAsia="es-MX"/>
        </w:rPr>
        <w:lastRenderedPageBreak/>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Cuadro de texto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Cita"/>
                              <w:jc w:val="both"/>
                              <w:rPr>
                                <w:lang w:val="es-ES"/>
                              </w:rPr>
                            </w:pPr>
                            <w:r>
                              <w:rPr>
                                <w:rStyle w:val="CitaCar"/>
                                <w:i/>
                                <w:iCs/>
                                <w:lang w:val="es-ES"/>
                              </w:rPr>
                              <w:t>ARTICULO 115 DE LA CONTITUCIÓN POLITICA DE LOS ESTADOS UNIDOS MEXICANOS, ANTECEDENTES Y DATOS HISTORICOS</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w16se="http://schemas.microsoft.com/office/word/2015/wordml/symex" xmlns:cx="http://schemas.microsoft.com/office/drawing/2014/chartex">
            <w:pict>
              <v:shape w14:anchorId="418E5B0C" id="Cuadro de texto  5" o:spid="_x0000_s1028"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" filled="f" stroked="f" strokeweight=".5pt">
                <v:textbox inset="3.6pt,0,3.6pt,0">
                  <w:txbxContent>
                    <w:p w:rsidR="00E80220" w:rsidRPr="005C0FF7" w:rsidRDefault="005C0FF7" w:rsidP="003A41D2">
                      <w:pPr>
                        <w:pStyle w:val="Cita"/>
                        <w:jc w:val="both"/>
                        <w:rPr>
                          <w:lang w:val="es-ES"/>
                        </w:rPr>
                      </w:pPr>
                      <w:r>
                        <w:rPr>
                          <w:rStyle w:val="CitaCar"/>
                          <w:i/>
                          <w:iCs/>
                          <w:lang w:val="es-ES"/>
                        </w:rPr>
                        <w:t>ARTICULO 115 DE LA CONTITUCIÓN POLITICA DE LOS ESTADOS UNIDOS MEXICANOS, ANTECEDENTES Y DATOS HISTORICOS</w:t>
                      </w:r>
                    </w:p>
                  </w:txbxContent>
                </v:textbox>
                <w10:wrap type="square" side="largest" anchorx="page" anchory="margin"/>
              </v:shape>
            </w:pict>
          </mc:Fallback>
        </mc:AlternateContent>
      </w:r>
      <w:bookmarkEnd w:id="1"/>
      <w:r>
        <w:rPr>
          <w:noProof/>
          <w:lang w:val="es-ES"/>
        </w:rPr>
        <w:t>PRESENTACIÓN</w:t>
      </w:r>
    </w:p>
    <w:p>
      <w:pPr>
        <w:pStyle w:val="Ttulo2"/>
        <w:rPr>
          <w:noProof/>
          <w:lang w:val="es-ES"/>
        </w:rPr>
      </w:pPr>
      <w:r>
        <w:rPr>
          <w:noProof/>
          <w:lang w:val="es-ES"/>
        </w:rPr>
        <w:t>Elementos Historicos</w:t>
      </w:r>
    </w:p>
    <w:p>
      <w:pPr>
        <w:jc w:val="both"/>
        <w:rPr>
          <w:noProof/>
          <w:lang w:val="es-ES"/>
        </w:rPr>
      </w:pPr>
      <w:r>
        <w:rPr>
          <w:noProof/>
          <w:lang w:val="es-ES"/>
        </w:rPr>
        <w:t>Es importante para la historia de nuestro pais el historico artículo 115 Constitucional, desde su texto original en la Comnstitución de 1971 hasta la reforma de 1999.</w:t>
      </w:r>
    </w:p>
    <w:p>
      <w:pPr>
        <w:jc w:val="both"/>
        <w:rPr>
          <w:noProof/>
          <w:lang w:val="es-ES"/>
        </w:rPr>
      </w:pPr>
      <w:r>
        <w:rPr>
          <w:noProof/>
          <w:lang w:val="es-ES"/>
        </w:rPr>
        <w:t xml:space="preserve">El artículo 115 reformado vino a dar fortaleza a la gestión municipal, ya que se logro reconocer a los municipios em muestro páis como verdaderos ordenes de gobierno y no solo como siemples administradores. </w:t>
      </w:r>
    </w:p>
    <w:p>
      <w:pPr>
        <w:jc w:val="both"/>
        <w:rPr>
          <w:noProof/>
          <w:lang w:val="es-ES"/>
        </w:rPr>
      </w:pPr>
      <w:r>
        <w:rPr>
          <w:noProof/>
          <w:lang w:val="es-ES"/>
        </w:rPr>
        <w:t>El marco competencial exclusivo del municipio se vio fortalecido con la creación de leyes marco estatales acotadas en materia municipal y el consecuente fortalecimiento de la facultad reglamentaria municipal; la posibilidad de establecer convenios para asociaciones de derecho publico de Municipios entre sio con Entidades; el derecho de iniciativa en materia fiscal; el ejercicio libre y directo de la Hacienda Municipal por parte del Ayuntamiento; el pago del predial por el sector para estataly la devolución del mando de la policia preventiva municipal a los alcaldes de todo el país; por citar algunas de nuestras facultades.</w:t>
      </w:r>
    </w:p>
    <w:p>
      <w:pPr>
        <w:jc w:val="both"/>
        <w:rPr>
          <w:noProof/>
          <w:lang w:val="es-ES"/>
        </w:rPr>
      </w:pPr>
      <w:r>
        <w:rPr>
          <w:noProof/>
          <w:lang w:val="es-ES"/>
        </w:rPr>
        <w:t>Como dato historico municipal el mismo tiene su origen en la colonia, recordemos que ya teniamos una organización comunal en la civilización Azteca conocida como el “calpulli”, pasando por los ayuntamientos tipo español instaurados en el Mexico colonial que comenzaron en 1519 con la fundación de la Villa Rica de la Vera Cruz, realizada por Hernan Cortés y terminando con la creación de muchos más municipios durante el siglo XIX; la realidad es que hasta 1917 inicia la vida municipal desde el punto de vista constitucional.</w:t>
      </w:r>
    </w:p>
    <w:p>
      <w:pPr>
        <w:spacing w:after="0"/>
        <w:jc w:val="both"/>
        <w:rPr>
          <w:b/>
          <w:noProof/>
          <w:lang w:val="es-ES"/>
        </w:rPr>
      </w:pPr>
      <w:r>
        <w:rPr>
          <w:b/>
          <w:noProof/>
          <w:lang w:val="es-ES"/>
        </w:rPr>
        <w:t>PRIMERA REFORMA;</w:t>
      </w:r>
    </w:p>
    <w:p>
      <w:pPr>
        <w:spacing w:after="0"/>
        <w:jc w:val="both"/>
        <w:rPr>
          <w:noProof/>
          <w:lang w:val="es-ES"/>
        </w:rPr>
      </w:pPr>
      <w:r>
        <w:rPr>
          <w:noProof/>
          <w:lang w:val="es-ES"/>
        </w:rPr>
        <w:t>Plutarco Elias Calles; Presidente de México.</w:t>
      </w:r>
    </w:p>
    <w:p>
      <w:pPr>
        <w:spacing w:after="0"/>
        <w:jc w:val="both"/>
        <w:rPr>
          <w:noProof/>
          <w:lang w:val="es-ES"/>
        </w:rPr>
      </w:pPr>
      <w:r>
        <w:rPr>
          <w:noProof/>
          <w:lang w:val="es-ES"/>
        </w:rPr>
        <w:t>Diario Oficial de la Federación, 20 de Agosto de 1928</w:t>
      </w:r>
    </w:p>
    <w:p>
      <w:pPr>
        <w:jc w:val="both"/>
        <w:rPr>
          <w:noProof/>
          <w:lang w:val="es-ES"/>
        </w:rPr>
      </w:pPr>
      <w:r>
        <w:rPr>
          <w:noProof/>
          <w:lang w:val="es-ES"/>
        </w:rPr>
        <w:t>Contenido: Reducción del número de representantes populares de la H. Cámara de Diputados mediante un ajuste al sistema de representación proporcional: siete diputados para estados con población menor de 400,000 habitantes; nueve en aquellos cuya población excede de este número y no llegue a 800,000 habitantes, u once en los estados cuya población sea superior a a esta úlñtima cifra.</w:t>
      </w:r>
    </w:p>
    <w:p>
      <w:pPr>
        <w:spacing w:after="0"/>
        <w:jc w:val="both"/>
        <w:rPr>
          <w:b/>
          <w:noProof/>
          <w:lang w:val="es-ES"/>
        </w:rPr>
      </w:pPr>
      <w:r>
        <w:rPr>
          <w:b/>
          <w:noProof/>
          <w:lang w:val="es-ES"/>
        </w:rPr>
        <w:t>CUARTA REFORMA</w:t>
      </w:r>
    </w:p>
    <w:p>
      <w:pPr>
        <w:spacing w:after="0"/>
        <w:jc w:val="both"/>
        <w:rPr>
          <w:noProof/>
          <w:lang w:val="es-ES"/>
        </w:rPr>
      </w:pPr>
      <w:r>
        <w:rPr>
          <w:noProof/>
          <w:lang w:val="es-ES"/>
        </w:rPr>
        <w:t>Miguel Alemán Valdez; Presidente de México.</w:t>
      </w:r>
    </w:p>
    <w:p>
      <w:pPr>
        <w:spacing w:after="0"/>
        <w:jc w:val="both"/>
        <w:rPr>
          <w:noProof/>
          <w:lang w:val="es-ES"/>
        </w:rPr>
      </w:pPr>
      <w:r>
        <w:rPr>
          <w:noProof/>
          <w:lang w:val="es-ES"/>
        </w:rPr>
        <w:t xml:space="preserve">Diario Oficial, 12 de Febrero de 1947. </w:t>
      </w:r>
    </w:p>
    <w:p>
      <w:pPr>
        <w:spacing w:after="0"/>
        <w:jc w:val="both"/>
        <w:rPr>
          <w:noProof/>
          <w:lang w:val="es-ES"/>
        </w:rPr>
      </w:pPr>
      <w:r>
        <w:rPr>
          <w:noProof/>
          <w:lang w:val="es-ES"/>
        </w:rPr>
        <w:lastRenderedPageBreak/>
        <w:t>Contenido: Participación de la Mujer en las elecciones municipales: se les concede el derecho de votar y ser votadas.</w:t>
      </w:r>
    </w:p>
    <w:p>
      <w:pPr>
        <w:spacing w:after="0"/>
        <w:jc w:val="both"/>
        <w:rPr>
          <w:b/>
          <w:noProof/>
          <w:lang w:val="es-ES"/>
        </w:rPr>
      </w:pPr>
      <w:r>
        <w:rPr>
          <w:b/>
          <w:noProof/>
          <w:lang w:val="es-ES"/>
        </w:rPr>
        <w:t>QUINTA REFORMA ;</w:t>
      </w:r>
    </w:p>
    <w:p>
      <w:pPr>
        <w:spacing w:after="0"/>
        <w:jc w:val="both"/>
        <w:rPr>
          <w:b/>
          <w:noProof/>
          <w:lang w:val="es-ES"/>
        </w:rPr>
      </w:pPr>
      <w:r>
        <w:rPr>
          <w:b/>
          <w:noProof/>
          <w:lang w:val="es-ES"/>
        </w:rPr>
        <w:t>Adolfo Ruiz Cortines; Presidente de México</w:t>
      </w:r>
    </w:p>
    <w:p>
      <w:pPr>
        <w:spacing w:after="0"/>
        <w:jc w:val="both"/>
        <w:rPr>
          <w:b/>
          <w:noProof/>
          <w:lang w:val="es-ES"/>
        </w:rPr>
      </w:pPr>
      <w:r>
        <w:rPr>
          <w:b/>
          <w:noProof/>
          <w:lang w:val="es-ES"/>
        </w:rPr>
        <w:t>Diario Oficial, 17 de Octubre de 1953.</w:t>
      </w:r>
    </w:p>
    <w:p>
      <w:pPr>
        <w:spacing w:after="0"/>
        <w:jc w:val="both"/>
        <w:rPr>
          <w:b/>
          <w:noProof/>
          <w:lang w:val="es-ES"/>
        </w:rPr>
      </w:pPr>
      <w:r>
        <w:rPr>
          <w:b/>
          <w:noProof/>
          <w:lang w:val="es-ES"/>
        </w:rPr>
        <w:t>Contenido: Se deroga la disposición que concedevoto activo y pasivo a la mujer para las elecciones municipales.</w:t>
      </w:r>
    </w:p>
    <w:p>
      <w:pPr>
        <w:spacing w:after="0"/>
        <w:jc w:val="both"/>
        <w:rPr>
          <w:b/>
          <w:noProof/>
          <w:lang w:val="es-ES"/>
        </w:rPr>
      </w:pPr>
      <w:r>
        <w:rPr>
          <w:b/>
          <w:noProof/>
          <w:lang w:val="es-ES"/>
        </w:rPr>
        <w:t xml:space="preserve">Entre algunas otras reformas y modificaciones; </w:t>
      </w:r>
    </w:p>
    <w:p>
      <w:pPr>
        <w:spacing w:after="0"/>
        <w:jc w:val="both"/>
        <w:rPr>
          <w:b/>
          <w:noProof/>
          <w:lang w:val="es-ES"/>
        </w:rPr>
      </w:pPr>
    </w:p>
    <w:p>
      <w:pPr>
        <w:spacing w:after="0"/>
        <w:jc w:val="both"/>
        <w:rPr>
          <w:b/>
          <w:noProof/>
          <w:lang w:val="es-ES"/>
        </w:rPr>
      </w:pPr>
      <w:r>
        <w:rPr>
          <w:b/>
          <w:noProof/>
          <w:lang w:val="es-ES"/>
        </w:rPr>
        <w:t xml:space="preserve">Art. 115, fracción III, </w:t>
      </w:r>
      <w:r>
        <w:t>Los Municipios tendrán a su cargo las funciones y servicios públicos siguientes: Agua potable, drenaje y Alcantarillado, Alumbrado Público, Limpia, recolección, traslado, tratamiento y disposición final de residuos; Mercado’s y centrales de abasto, Calles, parques y jardines y su equipamiento; Panteones, Rastro, Seguridad pública, en los términos del artículo 21 de esta Constitución, policía preventiva municipal y tránsito; e Los demás que las Legislaturas locales determinen según las condiciones territoriales y socio-económicas de los Municipios, así como su capacidad administrativa y financiera.</w:t>
      </w:r>
    </w:p>
    <w:p>
      <w:pPr>
        <w:spacing w:after="0"/>
        <w:jc w:val="both"/>
      </w:pPr>
    </w:p>
    <w:p>
      <w:pPr>
        <w:spacing w:after="0"/>
        <w:jc w:val="both"/>
      </w:pPr>
      <w:r>
        <w:t xml:space="preserve">Sin perjuicio de su competencia constitucional, en el desempeño de las funciones o la prestación de los servicios a su cargo, los municipios observarán lo dispuesto por las leyes federales y estatales. </w:t>
      </w:r>
    </w:p>
    <w:p>
      <w:pPr>
        <w:spacing w:after="0"/>
        <w:jc w:val="both"/>
      </w:pPr>
    </w:p>
    <w:p>
      <w:pPr>
        <w:spacing w:after="0"/>
        <w:jc w:val="both"/>
        <w:rPr>
          <w:b/>
          <w:noProof/>
          <w:lang w:val="es-ES"/>
        </w:rPr>
      </w:pPr>
      <w:r>
        <w:t xml:space="preserve"> </w:t>
      </w:r>
    </w:p>
    <w:p>
      <w:pPr>
        <w:spacing w:after="0"/>
        <w:jc w:val="both"/>
        <w:rPr>
          <w:b/>
          <w:noProof/>
          <w:lang w:val="es-ES"/>
        </w:rPr>
      </w:pPr>
    </w:p>
    <w:p>
      <w:pPr>
        <w:spacing w:after="0"/>
        <w:jc w:val="both"/>
        <w:rPr>
          <w:b/>
          <w:noProof/>
          <w:lang w:val="es-ES"/>
        </w:rPr>
      </w:pPr>
    </w:p>
    <w:p>
      <w:pPr>
        <w:spacing w:after="0"/>
        <w:jc w:val="both"/>
        <w:rPr>
          <w:b/>
          <w:noProof/>
          <w:lang w:val="es-ES"/>
        </w:rPr>
      </w:pPr>
    </w:p>
    <w:p>
      <w:pPr>
        <w:spacing w:after="0"/>
        <w:jc w:val="both"/>
        <w:rPr>
          <w:b/>
          <w:noProof/>
          <w:lang w:val="es-ES"/>
        </w:rPr>
      </w:pPr>
    </w:p>
    <w:p>
      <w:pPr>
        <w:spacing w:after="0"/>
        <w:jc w:val="both"/>
        <w:rPr>
          <w:b/>
          <w:noProof/>
          <w:lang w:val="es-ES"/>
        </w:rPr>
      </w:pPr>
    </w:p>
    <w:p>
      <w:pPr>
        <w:rPr>
          <w:noProof/>
          <w:lang w:val="es-ES"/>
        </w:rPr>
      </w:pPr>
    </w:p>
    <w:p>
      <w:pPr>
        <w:pStyle w:val="Firma"/>
        <w:rPr>
          <w:b/>
          <w:noProof/>
          <w:lang w:val="es-ES"/>
        </w:rPr>
      </w:pPr>
    </w:p>
    <w:p>
      <w:pPr>
        <w:pStyle w:val="Ttulo1"/>
        <w:rPr>
          <w:noProof/>
          <w:szCs w:val="40"/>
          <w:lang w:val="es-ES"/>
        </w:rPr>
      </w:pPr>
      <w:r>
        <w:rPr>
          <w:noProof/>
          <w:szCs w:val="40"/>
          <w:lang w:val="es-ES"/>
        </w:rPr>
        <w:t>Integración de la Comisión Edilicia de Servicios Públicos</w:t>
      </w:r>
    </w:p>
    <w:p>
      <w:pPr>
        <w:rPr>
          <w:noProof/>
          <w:lang w:val="es-ES"/>
        </w:rPr>
      </w:pPr>
    </w:p>
    <w:p>
      <w:pPr>
        <w:jc w:val="both"/>
        <w:rPr>
          <w:noProof/>
          <w:sz w:val="24"/>
          <w:szCs w:val="24"/>
          <w:lang w:val="es-ES"/>
        </w:rPr>
      </w:pPr>
      <w:r>
        <w:rPr>
          <w:noProof/>
          <w:sz w:val="24"/>
          <w:szCs w:val="24"/>
          <w:lang w:val="es-ES"/>
        </w:rPr>
        <w:t>La Comisión Edilicia de Servicios púbicos fue integrada en Sesión de Ayun tamiento con fecha 1ro de Enero del 2022, quedando i</w:t>
      </w:r>
    </w:p>
    <w:p>
      <w:pPr>
        <w:jc w:val="both"/>
        <w:rPr>
          <w:noProof/>
          <w:sz w:val="24"/>
          <w:szCs w:val="24"/>
          <w:lang w:val="es-ES"/>
        </w:rPr>
      </w:pPr>
      <w:r>
        <w:rPr>
          <w:noProof/>
          <w:sz w:val="24"/>
          <w:szCs w:val="24"/>
          <w:lang w:val="es-ES"/>
        </w:rPr>
        <w:t>ntegrada por 3 Regidores de la manera Siguiente:</w:t>
      </w:r>
    </w:p>
    <w:tbl>
      <w:tblPr>
        <w:tblStyle w:val="Tablafinanciera"/>
        <w:tblW w:w="0" w:type="auto"/>
        <w:tblLook w:val="04A0" w:firstRow="1" w:lastRow="0" w:firstColumn="1" w:lastColumn="0" w:noHBand="0" w:noVBand="1"/>
      </w:tblPr>
      <w:tblGrid>
        <w:gridCol w:w="3251"/>
        <w:gridCol w:w="5153"/>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pPr>
              <w:rPr>
                <w:noProof/>
                <w:sz w:val="24"/>
                <w:szCs w:val="24"/>
                <w:lang w:val="es-ES"/>
              </w:rPr>
            </w:pPr>
            <w:r>
              <w:rPr>
                <w:noProof/>
                <w:sz w:val="24"/>
                <w:szCs w:val="24"/>
                <w:lang w:val="es-ES"/>
              </w:rPr>
              <w:t>Regidor Presidente</w:t>
            </w:r>
          </w:p>
        </w:tc>
        <w:tc>
          <w:tcPr>
            <w:tcW w:w="5153" w:type="dxa"/>
          </w:tcPr>
          <w:p>
            <w:pPr>
              <w:cnfStyle w:val="100000000000" w:firstRow="1" w:lastRow="0" w:firstColumn="0" w:lastColumn="0" w:oddVBand="0" w:evenVBand="0" w:oddHBand="0" w:evenHBand="0" w:firstRowFirstColumn="0" w:firstRowLastColumn="0" w:lastRowFirstColumn="0" w:lastRowLastColumn="0"/>
              <w:rPr>
                <w:noProof/>
                <w:sz w:val="24"/>
                <w:szCs w:val="24"/>
                <w:lang w:val="es-ES"/>
              </w:rPr>
            </w:pPr>
            <w:r>
              <w:rPr>
                <w:noProof/>
                <w:sz w:val="24"/>
                <w:szCs w:val="24"/>
                <w:lang w:val="es-ES"/>
              </w:rPr>
              <w:t>L.A. Jose Alfredo Gaviño Hernández</w:t>
            </w:r>
          </w:p>
        </w:tc>
      </w:tr>
      <w:tr>
        <w:tc>
          <w:tcPr>
            <w:cnfStyle w:val="001000000000" w:firstRow="0" w:lastRow="0" w:firstColumn="1" w:lastColumn="0" w:oddVBand="0" w:evenVBand="0" w:oddHBand="0" w:evenHBand="0" w:firstRowFirstColumn="0" w:firstRowLastColumn="0" w:lastRowFirstColumn="0" w:lastRowLastColumn="0"/>
            <w:tcW w:w="3251" w:type="dxa"/>
          </w:tcPr>
          <w:p>
            <w:pPr>
              <w:rPr>
                <w:noProof/>
                <w:sz w:val="24"/>
                <w:szCs w:val="24"/>
                <w:lang w:val="es-ES"/>
              </w:rPr>
            </w:pPr>
            <w:r>
              <w:rPr>
                <w:noProof/>
                <w:sz w:val="24"/>
                <w:szCs w:val="24"/>
                <w:lang w:val="es-ES"/>
              </w:rPr>
              <w:t>Regidora Vocal</w:t>
            </w:r>
          </w:p>
        </w:tc>
        <w:tc>
          <w:tcPr>
            <w:tcW w:w="5153" w:type="dxa"/>
          </w:tcPr>
          <w:p>
            <w:pPr>
              <w:cnfStyle w:val="000000000000" w:firstRow="0" w:lastRow="0" w:firstColumn="0" w:lastColumn="0" w:oddVBand="0" w:evenVBand="0" w:oddHBand="0" w:evenHBand="0" w:firstRowFirstColumn="0" w:firstRowLastColumn="0" w:lastRowFirstColumn="0" w:lastRowLastColumn="0"/>
              <w:rPr>
                <w:b/>
                <w:noProof/>
                <w:sz w:val="24"/>
                <w:szCs w:val="24"/>
                <w:lang w:val="es-ES"/>
              </w:rPr>
            </w:pPr>
            <w:r>
              <w:rPr>
                <w:b/>
                <w:noProof/>
                <w:sz w:val="24"/>
                <w:szCs w:val="24"/>
                <w:lang w:val="es-ES"/>
              </w:rPr>
              <w:t>Lic. Adriana del Carmen Zuñiga Guerrero</w:t>
            </w:r>
          </w:p>
        </w:tc>
      </w:tr>
      <w:tr>
        <w:tc>
          <w:tcPr>
            <w:cnfStyle w:val="001000000000" w:firstRow="0" w:lastRow="0" w:firstColumn="1" w:lastColumn="0" w:oddVBand="0" w:evenVBand="0" w:oddHBand="0" w:evenHBand="0" w:firstRowFirstColumn="0" w:firstRowLastColumn="0" w:lastRowFirstColumn="0" w:lastRowLastColumn="0"/>
            <w:tcW w:w="3251" w:type="dxa"/>
          </w:tcPr>
          <w:p>
            <w:pPr>
              <w:rPr>
                <w:noProof/>
                <w:sz w:val="24"/>
                <w:szCs w:val="24"/>
                <w:lang w:val="es-ES"/>
              </w:rPr>
            </w:pPr>
            <w:r>
              <w:rPr>
                <w:noProof/>
                <w:sz w:val="24"/>
                <w:szCs w:val="24"/>
                <w:lang w:val="es-ES"/>
              </w:rPr>
              <w:t>Regidor Vocal</w:t>
            </w:r>
          </w:p>
        </w:tc>
        <w:tc>
          <w:tcPr>
            <w:tcW w:w="5153" w:type="dxa"/>
          </w:tcPr>
          <w:p>
            <w:pPr>
              <w:cnfStyle w:val="000000000000" w:firstRow="0" w:lastRow="0" w:firstColumn="0" w:lastColumn="0" w:oddVBand="0" w:evenVBand="0" w:oddHBand="0" w:evenHBand="0" w:firstRowFirstColumn="0" w:firstRowLastColumn="0" w:lastRowFirstColumn="0" w:lastRowLastColumn="0"/>
              <w:rPr>
                <w:b/>
                <w:noProof/>
                <w:sz w:val="24"/>
                <w:szCs w:val="24"/>
                <w:lang w:val="es-ES"/>
              </w:rPr>
            </w:pPr>
            <w:r>
              <w:rPr>
                <w:b/>
                <w:noProof/>
                <w:sz w:val="24"/>
                <w:szCs w:val="24"/>
                <w:lang w:val="es-ES"/>
              </w:rPr>
              <w:t>Dr. Jose Roberto Garcia Castillo</w:t>
            </w:r>
          </w:p>
        </w:tc>
      </w:tr>
    </w:tbl>
    <w:p>
      <w:pPr>
        <w:rPr>
          <w:noProof/>
          <w:sz w:val="24"/>
          <w:szCs w:val="24"/>
          <w:lang w:val="es-ES"/>
        </w:rPr>
      </w:pPr>
    </w:p>
    <w:p>
      <w:pPr>
        <w:rPr>
          <w:b/>
          <w:noProof/>
          <w:sz w:val="28"/>
          <w:szCs w:val="28"/>
          <w:lang w:val="es-ES"/>
        </w:rPr>
      </w:pPr>
      <w:r>
        <w:rPr>
          <w:b/>
          <w:noProof/>
          <w:sz w:val="28"/>
          <w:szCs w:val="28"/>
          <w:lang w:val="es-ES"/>
        </w:rPr>
        <w:t>2.- Atribuciones de la Comisión de Servicios Públicos</w:t>
      </w:r>
    </w:p>
    <w:p>
      <w:pPr>
        <w:jc w:val="both"/>
        <w:rPr>
          <w:noProof/>
          <w:sz w:val="18"/>
          <w:szCs w:val="18"/>
          <w:lang w:val="es-ES"/>
        </w:rPr>
      </w:pPr>
      <w:r>
        <w:rPr>
          <w:noProof/>
          <w:sz w:val="18"/>
          <w:szCs w:val="18"/>
          <w:lang w:val="es-ES"/>
        </w:rPr>
        <w:t>Se encuentran contenidas en el artículo 106del Reglamento de Gobierno y la Administración Pública Municipal del Ayuntamiento Constitucional de San Pedro Tlaquepaque, las cuales describo a continuación:</w:t>
      </w:r>
    </w:p>
    <w:p>
      <w:pPr>
        <w:jc w:val="both"/>
        <w:rPr>
          <w:noProof/>
          <w:sz w:val="18"/>
          <w:szCs w:val="18"/>
          <w:lang w:val="es-ES"/>
        </w:rPr>
      </w:pPr>
      <w:r>
        <w:rPr>
          <w:noProof/>
          <w:sz w:val="18"/>
          <w:szCs w:val="18"/>
          <w:lang w:val="es-ES"/>
        </w:rPr>
        <w:t>I.-Velar por la observancia y aplicación de las disposiciones legales en la materia;</w:t>
      </w:r>
    </w:p>
    <w:p>
      <w:pPr>
        <w:jc w:val="both"/>
        <w:rPr>
          <w:noProof/>
          <w:sz w:val="18"/>
          <w:szCs w:val="18"/>
          <w:lang w:val="es-ES"/>
        </w:rPr>
      </w:pPr>
      <w:r>
        <w:rPr>
          <w:noProof/>
          <w:sz w:val="18"/>
          <w:szCs w:val="18"/>
          <w:lang w:val="es-ES"/>
        </w:rPr>
        <w:t>II.- Proponer y Dictaminar las iniciativas que en la materia sean sometidas a consideración del Ayuntamiento;</w:t>
      </w:r>
    </w:p>
    <w:p>
      <w:pPr>
        <w:jc w:val="both"/>
        <w:rPr>
          <w:noProof/>
          <w:sz w:val="18"/>
          <w:szCs w:val="18"/>
          <w:lang w:val="es-ES"/>
        </w:rPr>
      </w:pPr>
      <w:r>
        <w:rPr>
          <w:noProof/>
          <w:sz w:val="18"/>
          <w:szCs w:val="18"/>
          <w:lang w:val="es-ES"/>
        </w:rPr>
        <w:t>III.- El estudio y promoción de los programas y acciones pertinentes que tiendan a una adecuada administración y mejoramiento del servicio de Agua Potable y Alcantarillado.</w:t>
      </w:r>
    </w:p>
    <w:p>
      <w:pPr>
        <w:jc w:val="both"/>
        <w:rPr>
          <w:noProof/>
          <w:sz w:val="18"/>
          <w:szCs w:val="18"/>
          <w:lang w:val="es-ES"/>
        </w:rPr>
      </w:pPr>
      <w:r>
        <w:rPr>
          <w:noProof/>
          <w:sz w:val="18"/>
          <w:szCs w:val="18"/>
          <w:lang w:val="es-ES"/>
        </w:rPr>
        <w:t>IV.- El estudio y promoción de los programas y acciones pertinentes que tiendan a una adecuada administración y mejoramiento del servicio de mercados.</w:t>
      </w:r>
    </w:p>
    <w:p>
      <w:pPr>
        <w:jc w:val="both"/>
        <w:rPr>
          <w:noProof/>
          <w:sz w:val="18"/>
          <w:szCs w:val="18"/>
          <w:lang w:val="es-ES"/>
        </w:rPr>
      </w:pPr>
      <w:r>
        <w:rPr>
          <w:noProof/>
          <w:sz w:val="18"/>
          <w:szCs w:val="18"/>
          <w:lang w:val="es-ES"/>
        </w:rPr>
        <w:t>V.- El estudio y promoción de los proyectos o acciones tendientes al mejoramiento del servicio de los rastros.</w:t>
      </w:r>
    </w:p>
    <w:p>
      <w:pPr>
        <w:jc w:val="both"/>
        <w:rPr>
          <w:noProof/>
          <w:sz w:val="18"/>
          <w:szCs w:val="18"/>
          <w:lang w:val="es-ES"/>
        </w:rPr>
      </w:pPr>
      <w:r>
        <w:rPr>
          <w:noProof/>
          <w:sz w:val="18"/>
          <w:szCs w:val="18"/>
          <w:lang w:val="es-ES"/>
        </w:rPr>
        <w:t>VI. Promover el estudio y acciones pertinentes tendientes al mejortamiento y modernización del servicio de Alumbrado Público.</w:t>
      </w:r>
    </w:p>
    <w:p>
      <w:pPr>
        <w:jc w:val="both"/>
        <w:rPr>
          <w:noProof/>
          <w:sz w:val="18"/>
          <w:szCs w:val="18"/>
          <w:lang w:val="es-ES"/>
        </w:rPr>
      </w:pPr>
      <w:r>
        <w:rPr>
          <w:noProof/>
          <w:sz w:val="18"/>
          <w:szCs w:val="18"/>
          <w:lang w:val="es-ES"/>
        </w:rPr>
        <w:t xml:space="preserve">VII.- El estudio y promoción de programas y acciones tendientes a la conservación y restauración de los cementerios del municipio. </w:t>
      </w:r>
    </w:p>
    <w:p>
      <w:pPr>
        <w:jc w:val="both"/>
        <w:rPr>
          <w:noProof/>
          <w:sz w:val="18"/>
          <w:szCs w:val="18"/>
          <w:lang w:val="es-ES"/>
        </w:rPr>
      </w:pPr>
      <w:r>
        <w:rPr>
          <w:noProof/>
          <w:sz w:val="18"/>
          <w:szCs w:val="18"/>
          <w:lang w:val="es-ES"/>
        </w:rPr>
        <w:t>VIII.- Velar por el resguardo de los cementerios y orientar la politica que en materia deba emprender el Municipio.</w:t>
      </w:r>
    </w:p>
    <w:p>
      <w:pPr>
        <w:jc w:val="both"/>
        <w:rPr>
          <w:noProof/>
          <w:sz w:val="18"/>
          <w:szCs w:val="18"/>
          <w:lang w:val="es-ES"/>
        </w:rPr>
      </w:pPr>
      <w:r>
        <w:rPr>
          <w:noProof/>
          <w:sz w:val="18"/>
          <w:szCs w:val="18"/>
          <w:lang w:val="es-ES"/>
        </w:rPr>
        <w:t>IX.- El estudio y promoción de los proyectos o acciones tendientes al mejoramiento del servicio de Aseo Público;</w:t>
      </w:r>
    </w:p>
    <w:p>
      <w:pPr>
        <w:jc w:val="both"/>
        <w:rPr>
          <w:noProof/>
          <w:sz w:val="18"/>
          <w:szCs w:val="18"/>
          <w:lang w:val="es-ES"/>
        </w:rPr>
      </w:pPr>
      <w:r>
        <w:rPr>
          <w:noProof/>
          <w:sz w:val="18"/>
          <w:szCs w:val="18"/>
          <w:lang w:val="es-ES"/>
        </w:rPr>
        <w:t>X.- Promover programas tendientes a la modernización y obtención de benficios en el tratamiento de los residuos y procurar la capacitación de las dependencias correspondientes;</w:t>
      </w:r>
    </w:p>
    <w:p>
      <w:pPr>
        <w:jc w:val="both"/>
        <w:rPr>
          <w:noProof/>
          <w:sz w:val="18"/>
          <w:szCs w:val="18"/>
          <w:lang w:val="es-ES"/>
        </w:rPr>
      </w:pPr>
      <w:r>
        <w:rPr>
          <w:noProof/>
          <w:sz w:val="18"/>
          <w:szCs w:val="18"/>
          <w:lang w:val="es-ES"/>
        </w:rPr>
        <w:t>XI.- Promover la educación ambiental, la participación ciudadana y una mayor conciencia en relación con el manejo de los residuos;</w:t>
      </w:r>
    </w:p>
    <w:p>
      <w:pPr>
        <w:jc w:val="both"/>
        <w:rPr>
          <w:noProof/>
          <w:sz w:val="18"/>
          <w:szCs w:val="18"/>
          <w:lang w:val="es-ES"/>
        </w:rPr>
      </w:pPr>
      <w:r>
        <w:rPr>
          <w:noProof/>
          <w:sz w:val="18"/>
          <w:szCs w:val="18"/>
          <w:lang w:val="es-ES"/>
        </w:rPr>
        <w:t>XII.- Procurar la colaboración y coordinación con las diferentes autoridades en la materia, asi como promover la celebración de contratos o convenios;</w:t>
      </w:r>
    </w:p>
    <w:p>
      <w:pPr>
        <w:jc w:val="both"/>
        <w:rPr>
          <w:noProof/>
          <w:sz w:val="18"/>
          <w:szCs w:val="18"/>
          <w:lang w:val="es-ES"/>
        </w:rPr>
      </w:pPr>
      <w:r>
        <w:rPr>
          <w:noProof/>
          <w:sz w:val="18"/>
          <w:szCs w:val="18"/>
          <w:lang w:val="es-ES"/>
        </w:rPr>
        <w:t>XIII.- Orientar las Politicas Públicas que en la materia deban aprenderel Municipio y,</w:t>
      </w:r>
    </w:p>
    <w:p>
      <w:pPr>
        <w:jc w:val="both"/>
        <w:rPr>
          <w:noProof/>
          <w:sz w:val="18"/>
          <w:szCs w:val="18"/>
          <w:lang w:val="es-ES"/>
        </w:rPr>
      </w:pPr>
      <w:r>
        <w:rPr>
          <w:noProof/>
          <w:sz w:val="18"/>
          <w:szCs w:val="18"/>
          <w:lang w:val="es-ES"/>
        </w:rPr>
        <w:t>XIV. Asesorar al/la Presidente/a Municipal en la materia.</w:t>
      </w:r>
    </w:p>
    <w:p>
      <w:pPr>
        <w:jc w:val="both"/>
        <w:rPr>
          <w:noProof/>
          <w:sz w:val="18"/>
          <w:szCs w:val="18"/>
          <w:lang w:val="es-ES"/>
        </w:rPr>
      </w:pPr>
    </w:p>
    <w:p>
      <w:pPr>
        <w:jc w:val="both"/>
        <w:rPr>
          <w:b/>
          <w:noProof/>
          <w:sz w:val="28"/>
          <w:szCs w:val="28"/>
          <w:lang w:val="es-ES"/>
        </w:rPr>
      </w:pPr>
      <w:r>
        <w:rPr>
          <w:b/>
          <w:noProof/>
          <w:sz w:val="28"/>
          <w:szCs w:val="28"/>
          <w:lang w:val="es-ES"/>
        </w:rPr>
        <w:t>2.1.- Obligaciones del presidente de la Comisión de Servicios Públicos.</w:t>
      </w:r>
    </w:p>
    <w:p>
      <w:pPr>
        <w:jc w:val="both"/>
        <w:rPr>
          <w:noProof/>
          <w:sz w:val="18"/>
          <w:szCs w:val="18"/>
          <w:lang w:val="es-ES"/>
        </w:rPr>
      </w:pPr>
      <w:r>
        <w:rPr>
          <w:noProof/>
          <w:sz w:val="18"/>
          <w:szCs w:val="18"/>
          <w:lang w:val="es-ES"/>
        </w:rPr>
        <w:t>I. Dar a conocer por escrito a los démas miembros, los asusntos encomendados a la comisión;</w:t>
      </w:r>
    </w:p>
    <w:p>
      <w:pPr>
        <w:jc w:val="both"/>
        <w:rPr>
          <w:noProof/>
          <w:sz w:val="18"/>
          <w:szCs w:val="18"/>
          <w:lang w:val="es-ES"/>
        </w:rPr>
      </w:pPr>
      <w:r>
        <w:rPr>
          <w:noProof/>
          <w:sz w:val="18"/>
          <w:szCs w:val="18"/>
          <w:lang w:val="es-ES"/>
        </w:rPr>
        <w:t>II. Convocar por escrito, o medio electronico oficial tratándose de sesiones a distancia; a quienes integran la comisión cuando menos cada dos meses y las veces que se requieran para efectos del conocimiento, estudio,discución y dictaminación, según el caso, de los asiuntos que el ayuntamiento, le turne a la comisión que preside.</w:t>
      </w:r>
    </w:p>
    <w:p>
      <w:pPr>
        <w:jc w:val="both"/>
        <w:rPr>
          <w:noProof/>
          <w:sz w:val="18"/>
          <w:szCs w:val="18"/>
          <w:lang w:val="es-ES"/>
        </w:rPr>
      </w:pPr>
      <w:r>
        <w:rPr>
          <w:noProof/>
          <w:sz w:val="18"/>
          <w:szCs w:val="18"/>
          <w:lang w:val="es-ES"/>
        </w:rPr>
        <w:t>III. Promover las visitan, entrevistas y acciones necesarias para el eficaz cumplimiento de sus funciones.</w:t>
      </w:r>
    </w:p>
    <w:p>
      <w:pPr>
        <w:jc w:val="both"/>
        <w:rPr>
          <w:noProof/>
          <w:sz w:val="18"/>
          <w:szCs w:val="18"/>
          <w:lang w:val="es-ES"/>
        </w:rPr>
      </w:pPr>
      <w:r>
        <w:rPr>
          <w:noProof/>
          <w:sz w:val="18"/>
          <w:szCs w:val="18"/>
          <w:lang w:val="es-ES"/>
        </w:rPr>
        <w:t>IV.- los proyectos de ordenamientos, reglamento o de dictamenes sobre los asuntos turnados a la comisión que preside, deben ajustarse a lo dispuesto por los artículos del presente reglamento;</w:t>
      </w:r>
    </w:p>
    <w:p>
      <w:pPr>
        <w:jc w:val="both"/>
        <w:rPr>
          <w:noProof/>
          <w:sz w:val="18"/>
          <w:szCs w:val="18"/>
          <w:lang w:val="es-ES"/>
        </w:rPr>
      </w:pPr>
      <w:r>
        <w:rPr>
          <w:noProof/>
          <w:sz w:val="18"/>
          <w:szCs w:val="18"/>
          <w:lang w:val="es-ES"/>
        </w:rPr>
        <w:t>V.- Garantizar la libre expresión de quienes integran la comisión y tomar la votación en caso de opiniones divididas o en desacuerdos de los asuntos propios de la comisión.</w:t>
      </w:r>
    </w:p>
    <w:p>
      <w:pPr>
        <w:jc w:val="both"/>
        <w:rPr>
          <w:noProof/>
          <w:sz w:val="18"/>
          <w:szCs w:val="18"/>
          <w:lang w:val="es-ES"/>
        </w:rPr>
      </w:pPr>
      <w:r>
        <w:rPr>
          <w:noProof/>
          <w:sz w:val="18"/>
          <w:szCs w:val="18"/>
          <w:lang w:val="es-ES"/>
        </w:rPr>
        <w:t>VI. Entregar a la Secretaria del Ayuntamiento, una copia del proyecto de dictamen, con una anticipación de 72 hrs. Previas a la celebración de la sesión en que valla a discutirse;</w:t>
      </w:r>
    </w:p>
    <w:p>
      <w:pPr>
        <w:jc w:val="both"/>
        <w:rPr>
          <w:noProof/>
          <w:sz w:val="18"/>
          <w:szCs w:val="18"/>
          <w:lang w:val="es-ES"/>
        </w:rPr>
      </w:pPr>
      <w:r>
        <w:rPr>
          <w:noProof/>
          <w:sz w:val="18"/>
          <w:szCs w:val="18"/>
          <w:lang w:val="es-ES"/>
        </w:rPr>
        <w:t>VII.- Expedir los cityatorios a las y los miembros de la comisión para la sesión correspondiente, siempre por escrito, con 48 hras. De anticipación y obteniendo la firma de quien recibe la notificación. Con ecepción cuando haya urgencia de la prestación de los servicios publicos. En relación a sesiones distancia el citatorio será por medio electronico oficial por lo menos  12 horas de anticipación, siempre y cuando se traten de temas urgentes.</w:t>
      </w:r>
    </w:p>
    <w:p>
      <w:pPr>
        <w:jc w:val="both"/>
        <w:rPr>
          <w:noProof/>
          <w:sz w:val="18"/>
          <w:szCs w:val="18"/>
          <w:lang w:val="es-ES"/>
        </w:rPr>
      </w:pPr>
      <w:r>
        <w:rPr>
          <w:noProof/>
          <w:sz w:val="18"/>
          <w:szCs w:val="18"/>
          <w:lang w:val="es-ES"/>
        </w:rPr>
        <w:t>VIII. Presentar al ayuntamiento., los acuerdos, resoluciones o propuestas de dictamenes</w:t>
      </w:r>
    </w:p>
    <w:p>
      <w:pPr>
        <w:jc w:val="both"/>
        <w:rPr>
          <w:noProof/>
          <w:sz w:val="18"/>
          <w:szCs w:val="18"/>
          <w:lang w:val="es-ES"/>
        </w:rPr>
      </w:pPr>
      <w:r>
        <w:rPr>
          <w:noProof/>
          <w:sz w:val="18"/>
          <w:szCs w:val="18"/>
          <w:lang w:val="es-ES"/>
        </w:rPr>
        <w:t>de los asuntos que le competen a la comisión que preside, ´para que estos sean analizados, discutidos y aprobados en su caso;</w:t>
      </w:r>
    </w:p>
    <w:p>
      <w:pPr>
        <w:jc w:val="both"/>
        <w:rPr>
          <w:noProof/>
          <w:sz w:val="18"/>
          <w:szCs w:val="18"/>
          <w:lang w:val="es-ES"/>
        </w:rPr>
      </w:pPr>
      <w:r>
        <w:rPr>
          <w:noProof/>
          <w:sz w:val="18"/>
          <w:szCs w:val="18"/>
          <w:lang w:val="es-ES"/>
        </w:rPr>
        <w:t>IX. Tener bajo su resguardo los documentos relacionados con los asuntos que se turnen para su estudio por la comisión que preside y ser responsable de los mismos.</w:t>
      </w:r>
    </w:p>
    <w:p>
      <w:pPr>
        <w:jc w:val="both"/>
        <w:rPr>
          <w:noProof/>
          <w:sz w:val="18"/>
          <w:szCs w:val="18"/>
          <w:lang w:val="es-ES"/>
        </w:rPr>
      </w:pPr>
      <w:r>
        <w:rPr>
          <w:noProof/>
          <w:sz w:val="18"/>
          <w:szCs w:val="18"/>
          <w:lang w:val="es-ES"/>
        </w:rPr>
        <w:t>X. Presentar al Ayuntamiento, informes trimestrales de las actividades relizadas por la comisión que preside;</w:t>
      </w:r>
    </w:p>
    <w:p>
      <w:pPr>
        <w:jc w:val="both"/>
        <w:rPr>
          <w:noProof/>
          <w:sz w:val="18"/>
          <w:szCs w:val="18"/>
          <w:lang w:val="es-ES"/>
        </w:rPr>
      </w:pPr>
      <w:r>
        <w:rPr>
          <w:noProof/>
          <w:sz w:val="18"/>
          <w:szCs w:val="18"/>
          <w:lang w:val="es-ES"/>
        </w:rPr>
        <w:t>XI. Comunicar a los integrantes de la Comisión que preside, la prioridad que reviste asistir regular y puntualmente a las reuniones de comisión; y</w:t>
      </w:r>
    </w:p>
    <w:p>
      <w:pPr>
        <w:jc w:val="both"/>
        <w:rPr>
          <w:noProof/>
          <w:sz w:val="18"/>
          <w:szCs w:val="18"/>
          <w:lang w:val="es-ES"/>
        </w:rPr>
      </w:pPr>
      <w:r>
        <w:rPr>
          <w:noProof/>
          <w:sz w:val="18"/>
          <w:szCs w:val="18"/>
          <w:lang w:val="es-ES"/>
        </w:rPr>
        <w:t>XII. Las demás que por acuerdo comisión o del ayuntamiento se le emcomienden.</w:t>
      </w:r>
    </w:p>
    <w:p>
      <w:pPr>
        <w:jc w:val="both"/>
        <w:rPr>
          <w:b/>
          <w:noProof/>
          <w:sz w:val="28"/>
          <w:szCs w:val="28"/>
          <w:lang w:val="es-ES"/>
        </w:rPr>
      </w:pPr>
      <w:r>
        <w:rPr>
          <w:b/>
          <w:noProof/>
          <w:sz w:val="28"/>
          <w:szCs w:val="28"/>
          <w:lang w:val="es-ES"/>
        </w:rPr>
        <w:t>2.2.- Trabajo colegiado con vocalias</w:t>
      </w:r>
    </w:p>
    <w:p>
      <w:pPr>
        <w:jc w:val="both"/>
        <w:rPr>
          <w:noProof/>
          <w:sz w:val="24"/>
          <w:szCs w:val="24"/>
          <w:lang w:val="es-ES"/>
        </w:rPr>
      </w:pPr>
      <w:r>
        <w:rPr>
          <w:noProof/>
          <w:sz w:val="24"/>
          <w:szCs w:val="24"/>
          <w:lang w:val="es-ES"/>
        </w:rPr>
        <w:t>Se desarrolla basicamente con tres actividades basicas, la primera es presentación de iniciativas; contenida en el numeral 142, del Reglamento del Gobierno y de la Administración Pública del Ayuntamiento Constitucional de San Pedro Tlaquepaque, la segunda los turnos a comisión que se presentan por parte del Pleno del Ayuntamiento de San Pedro Tlaquepaque, estudio y analisis de iniciativas turnadas a la comisión para su aprobación  o desecho por totalmente inprocedentes; una vez aprobadas en sesión se notifica por medio de la Secretaría al presidente de la comisión para su tramite trabajo en comisiónes una vez notificado, según sea el caso y la complejidad del tema se solicita la opinión técnica de las diversas áreas técnicas ya sea por medio de mesas de trabajo o informe justificado del tema en turno, posterior discutido el tema y con las observaciones que se puedan realizar durante la sesión, se aprueba y se pasa a la secretaria para ser votada en sesión de ayuntamiento, teniendo su sustento legal, en los articulos 152,153 y 154 del Reglamento del Gobierno y  de la Administración del Ayuntamiento Constitucional de San Pedro Tlaquepaque; y la tercera las asesorias que se puedan requerir en la materia, estas pueden ser solicitadas por la Presidenta Municipal, y una vez realizada la solicitud, la comisión sesiona para discutri el tema y en su casolevantar los acuerdos necesarios para la solución o tama de acciones para solventar el cuestionamiento realizado.</w:t>
      </w:r>
    </w:p>
    <w:p>
      <w:pPr>
        <w:pStyle w:val="Ttulo1"/>
        <w:rPr>
          <w:noProof/>
          <w:lang w:val="es-ES"/>
        </w:rPr>
      </w:pPr>
      <w:r>
        <w:rPr>
          <w:noProof/>
          <w:lang w:val="es-ES"/>
        </w:rPr>
        <w:t>3. Plan de Trabajo de la Comisión de Servicios Públicos.</w:t>
      </w:r>
    </w:p>
    <w:p>
      <w:pPr>
        <w:pStyle w:val="Ttulo2"/>
        <w:rPr>
          <w:rFonts w:asciiTheme="minorHAnsi" w:eastAsiaTheme="minorEastAsia" w:hAnsiTheme="minorHAnsi" w:cstheme="minorBidi"/>
          <w:noProof/>
          <w:sz w:val="22"/>
          <w:szCs w:val="22"/>
          <w:lang w:val="es-ES"/>
        </w:rPr>
      </w:pPr>
      <w:r>
        <w:rPr>
          <w:noProof/>
          <w:lang w:val="es-ES"/>
        </w:rPr>
        <w:t>Obejtivo General</w:t>
      </w:r>
    </w:p>
    <w:p>
      <w:pPr>
        <w:pStyle w:val="Listaconvietas"/>
        <w:rPr>
          <w:noProof/>
          <w:lang w:val="es-ES"/>
        </w:rPr>
      </w:pPr>
      <w:r>
        <w:rPr>
          <w:noProof/>
          <w:lang w:val="es-ES"/>
        </w:rPr>
        <w:t>Presentar Iniciativas</w:t>
      </w:r>
    </w:p>
    <w:p>
      <w:pPr>
        <w:pStyle w:val="Listaconvietas"/>
        <w:numPr>
          <w:ilvl w:val="0"/>
          <w:numId w:val="2"/>
        </w:numPr>
        <w:rPr>
          <w:noProof/>
          <w:lang w:val="es-ES"/>
        </w:rPr>
      </w:pPr>
      <w:r>
        <w:rPr>
          <w:noProof/>
          <w:lang w:val="es-ES"/>
        </w:rPr>
        <w:t>Rendir Informes</w:t>
      </w:r>
    </w:p>
    <w:p>
      <w:pPr>
        <w:pStyle w:val="Listaconvietas"/>
        <w:rPr>
          <w:noProof/>
          <w:lang w:val="es-ES"/>
        </w:rPr>
      </w:pPr>
      <w:r>
        <w:rPr>
          <w:noProof/>
          <w:lang w:val="es-ES"/>
        </w:rPr>
        <w:t>Emitir dictamen</w:t>
      </w:r>
    </w:p>
    <w:p>
      <w:pPr>
        <w:pStyle w:val="Ttulo2"/>
        <w:rPr>
          <w:noProof/>
          <w:lang w:val="es-ES"/>
        </w:rPr>
      </w:pPr>
      <w:r>
        <w:rPr>
          <w:noProof/>
          <w:lang w:val="es-ES"/>
        </w:rPr>
        <w:t>Obejtivos Especificos</w:t>
      </w:r>
    </w:p>
    <w:p>
      <w:pPr>
        <w:pStyle w:val="Listaconvietas"/>
        <w:rPr>
          <w:noProof/>
          <w:lang w:val="es-ES"/>
        </w:rPr>
      </w:pPr>
      <w:r>
        <w:rPr>
          <w:noProof/>
          <w:lang w:val="es-ES"/>
        </w:rPr>
        <w:t>Vigilar las propuestas de Normas Técnicas y las diversas necesidades tratadas en las sesiones de ayuntamiento respecto de los Servicios Públicos.</w:t>
      </w:r>
    </w:p>
    <w:p>
      <w:pPr>
        <w:pStyle w:val="Listaconvietas"/>
        <w:rPr>
          <w:noProof/>
          <w:lang w:val="es-ES"/>
        </w:rPr>
      </w:pPr>
      <w:r>
        <w:rPr>
          <w:noProof/>
          <w:lang w:val="es-ES"/>
        </w:rPr>
        <w:t>Reuniones mensuales con la Coordinación de Servicios Públicos para tomar en cuenta los nuevos proyectos o cambios de proyección de los mismos.</w:t>
      </w:r>
    </w:p>
    <w:p>
      <w:pPr>
        <w:pStyle w:val="Listaconvietas"/>
        <w:rPr>
          <w:noProof/>
          <w:lang w:val="es-ES"/>
        </w:rPr>
      </w:pPr>
      <w:r>
        <w:rPr>
          <w:noProof/>
          <w:lang w:val="es-ES"/>
        </w:rPr>
        <w:t>Coordinarse con las dependencias pertenecientes a la Coordinación de Servicios Públicos con la intensión de: Estar informado de las necesidades basicas, o de presupuesto, Invitar a los directivos para estar en comuniciación en cuanto a los requerimientos para un mejor servicio a la ciudadania, asi como estar atentos a las solicitudes del ciudadano para su atención.</w:t>
      </w:r>
    </w:p>
    <w:p>
      <w:pPr>
        <w:pStyle w:val="Listaconvietas"/>
        <w:rPr>
          <w:noProof/>
          <w:lang w:val="es-ES"/>
        </w:rPr>
      </w:pPr>
      <w:r>
        <w:rPr>
          <w:noProof/>
          <w:lang w:val="es-ES"/>
        </w:rPr>
        <w:t>Apoyo y cercania con los trabajadores de cada dependencia de los servicios publicos para su mejor desempeño en su area y obtener mejores resultados laborales.</w:t>
      </w:r>
    </w:p>
    <w:p>
      <w:pPr>
        <w:pStyle w:val="Ttulo2"/>
        <w:rPr>
          <w:noProof/>
          <w:lang w:val="es-ES"/>
        </w:rPr>
      </w:pPr>
      <w:r>
        <w:rPr>
          <w:noProof/>
          <w:lang w:val="es-ES"/>
        </w:rPr>
        <w:t>Lineas de acción</w:t>
      </w:r>
    </w:p>
    <w:p>
      <w:pPr>
        <w:rPr>
          <w:noProof/>
          <w:lang w:val="es-ES"/>
        </w:rPr>
      </w:pPr>
    </w:p>
    <w:tbl>
      <w:tblPr>
        <w:tblStyle w:val="Tablafinanciera"/>
        <w:tblW w:w="4975" w:type="pct"/>
        <w:tblLook w:val="04A0" w:firstRow="1" w:lastRow="0" w:firstColumn="1" w:lastColumn="0" w:noHBand="0" w:noVBand="1"/>
      </w:tblPr>
      <w:tblGrid>
        <w:gridCol w:w="2516"/>
        <w:gridCol w:w="2671"/>
        <w:gridCol w:w="1452"/>
        <w:gridCol w:w="1723"/>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Pr>
          <w:p>
            <w:pPr>
              <w:rPr>
                <w:noProof/>
                <w:lang w:val="es-ES"/>
              </w:rPr>
            </w:pPr>
            <w:r>
              <w:rPr>
                <w:noProof/>
                <w:lang w:val="es-ES"/>
              </w:rPr>
              <w:t>Objetivo Especifico</w:t>
            </w:r>
          </w:p>
        </w:tc>
        <w:tc>
          <w:tcPr>
            <w:tcW w:w="1597" w:type="pct"/>
          </w:tcPr>
          <w:p>
            <w:pPr>
              <w:jc w:val="center"/>
              <w:cnfStyle w:val="100000000000" w:firstRow="1" w:lastRow="0" w:firstColumn="0" w:lastColumn="0" w:oddVBand="0" w:evenVBand="0" w:oddHBand="0" w:evenHBand="0" w:firstRowFirstColumn="0" w:firstRowLastColumn="0" w:lastRowFirstColumn="0" w:lastRowLastColumn="0"/>
              <w:rPr>
                <w:noProof/>
                <w:lang w:val="es-ES"/>
              </w:rPr>
            </w:pPr>
            <w:r>
              <w:rPr>
                <w:noProof/>
                <w:lang w:val="es-ES"/>
              </w:rPr>
              <w:t>Lineas de Acción</w:t>
            </w:r>
          </w:p>
        </w:tc>
        <w:tc>
          <w:tcPr>
            <w:tcW w:w="868" w:type="pct"/>
          </w:tcPr>
          <w:p>
            <w:pPr>
              <w:cnfStyle w:val="100000000000" w:firstRow="1" w:lastRow="0" w:firstColumn="0" w:lastColumn="0" w:oddVBand="0" w:evenVBand="0" w:oddHBand="0" w:evenHBand="0" w:firstRowFirstColumn="0" w:firstRowLastColumn="0" w:lastRowFirstColumn="0" w:lastRowLastColumn="0"/>
              <w:rPr>
                <w:noProof/>
                <w:lang w:val="es-ES"/>
              </w:rPr>
            </w:pPr>
            <w:r>
              <w:rPr>
                <w:noProof/>
                <w:lang w:val="es-ES"/>
              </w:rPr>
              <w:t>Cronograma</w:t>
            </w:r>
          </w:p>
        </w:tc>
        <w:tc>
          <w:tcPr>
            <w:tcW w:w="1030" w:type="pct"/>
          </w:tcPr>
          <w:p>
            <w:pPr>
              <w:cnfStyle w:val="100000000000" w:firstRow="1" w:lastRow="0" w:firstColumn="0" w:lastColumn="0" w:oddVBand="0" w:evenVBand="0" w:oddHBand="0" w:evenHBand="0" w:firstRowFirstColumn="0" w:firstRowLastColumn="0" w:lastRowFirstColumn="0" w:lastRowLastColumn="0"/>
              <w:rPr>
                <w:noProof/>
                <w:lang w:val="es-ES"/>
              </w:rPr>
            </w:pPr>
            <w:r>
              <w:rPr>
                <w:noProof/>
                <w:lang w:val="es-ES"/>
              </w:rPr>
              <w:t>Observaciones</w:t>
            </w:r>
          </w:p>
        </w:tc>
      </w:tr>
      <w:tr>
        <w:tc>
          <w:tcPr>
            <w:cnfStyle w:val="001000000000" w:firstRow="0" w:lastRow="0" w:firstColumn="1" w:lastColumn="0" w:oddVBand="0" w:evenVBand="0" w:oddHBand="0" w:evenHBand="0" w:firstRowFirstColumn="0" w:firstRowLastColumn="0" w:lastRowFirstColumn="0" w:lastRowLastColumn="0"/>
            <w:tcW w:w="1505" w:type="pct"/>
          </w:tcPr>
          <w:p>
            <w:pPr>
              <w:jc w:val="both"/>
              <w:rPr>
                <w:noProof/>
                <w:lang w:val="es-ES"/>
              </w:rPr>
            </w:pPr>
            <w:r>
              <w:rPr>
                <w:noProof/>
                <w:lang w:val="es-ES"/>
              </w:rPr>
              <w:t>Presentar propuestas de Normas Técnicas</w:t>
            </w:r>
          </w:p>
        </w:tc>
        <w:tc>
          <w:tcPr>
            <w:tcW w:w="1597"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Plantear trabajos con la Coordinación de los servicios</w:t>
            </w:r>
          </w:p>
        </w:tc>
        <w:tc>
          <w:tcPr>
            <w:tcW w:w="868"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Semestral</w:t>
            </w:r>
          </w:p>
        </w:tc>
        <w:tc>
          <w:tcPr>
            <w:tcW w:w="1030"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Maquinaria y equipamiento</w:t>
            </w:r>
          </w:p>
        </w:tc>
      </w:tr>
      <w:tr>
        <w:tc>
          <w:tcPr>
            <w:cnfStyle w:val="001000000000" w:firstRow="0" w:lastRow="0" w:firstColumn="1" w:lastColumn="0" w:oddVBand="0" w:evenVBand="0" w:oddHBand="0" w:evenHBand="0" w:firstRowFirstColumn="0" w:firstRowLastColumn="0" w:lastRowFirstColumn="0" w:lastRowLastColumn="0"/>
            <w:tcW w:w="1505" w:type="pct"/>
          </w:tcPr>
          <w:p>
            <w:pPr>
              <w:jc w:val="both"/>
              <w:rPr>
                <w:noProof/>
                <w:lang w:val="es-ES"/>
              </w:rPr>
            </w:pPr>
            <w:r>
              <w:rPr>
                <w:noProof/>
                <w:lang w:val="es-ES"/>
              </w:rPr>
              <w:t>Programar Reuniones</w:t>
            </w:r>
          </w:p>
        </w:tc>
        <w:tc>
          <w:tcPr>
            <w:tcW w:w="1597"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Estar presentes en los cambios de proyección de los trabajos propuestos</w:t>
            </w:r>
          </w:p>
        </w:tc>
        <w:tc>
          <w:tcPr>
            <w:tcW w:w="868"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Mensual</w:t>
            </w:r>
          </w:p>
        </w:tc>
        <w:tc>
          <w:tcPr>
            <w:tcW w:w="1030"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Programas y proyectos</w:t>
            </w:r>
          </w:p>
        </w:tc>
      </w:tr>
      <w:tr>
        <w:tc>
          <w:tcPr>
            <w:cnfStyle w:val="001000000000" w:firstRow="0" w:lastRow="0" w:firstColumn="1" w:lastColumn="0" w:oddVBand="0" w:evenVBand="0" w:oddHBand="0" w:evenHBand="0" w:firstRowFirstColumn="0" w:firstRowLastColumn="0" w:lastRowFirstColumn="0" w:lastRowLastColumn="0"/>
            <w:tcW w:w="1505" w:type="pct"/>
          </w:tcPr>
          <w:p>
            <w:pPr>
              <w:jc w:val="both"/>
              <w:rPr>
                <w:noProof/>
                <w:lang w:val="es-ES"/>
              </w:rPr>
            </w:pPr>
            <w:r>
              <w:rPr>
                <w:noProof/>
                <w:lang w:val="es-ES"/>
              </w:rPr>
              <w:t>Coordinación programatica con dependencias</w:t>
            </w:r>
          </w:p>
        </w:tc>
        <w:tc>
          <w:tcPr>
            <w:tcW w:w="1597"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Invitar a directivos a trabajar en conjunto por las necesidades de su dependencia</w:t>
            </w:r>
          </w:p>
        </w:tc>
        <w:tc>
          <w:tcPr>
            <w:tcW w:w="868"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Emitir circular</w:t>
            </w:r>
          </w:p>
        </w:tc>
        <w:tc>
          <w:tcPr>
            <w:tcW w:w="1030"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Cubrir necesidades básicas o de presupuesto (gasto corriente)</w:t>
            </w:r>
          </w:p>
        </w:tc>
      </w:tr>
      <w:tr>
        <w:tc>
          <w:tcPr>
            <w:cnfStyle w:val="001000000000" w:firstRow="0" w:lastRow="0" w:firstColumn="1" w:lastColumn="0" w:oddVBand="0" w:evenVBand="0" w:oddHBand="0" w:evenHBand="0" w:firstRowFirstColumn="0" w:firstRowLastColumn="0" w:lastRowFirstColumn="0" w:lastRowLastColumn="0"/>
            <w:tcW w:w="1505" w:type="pct"/>
          </w:tcPr>
          <w:p>
            <w:pPr>
              <w:jc w:val="both"/>
              <w:rPr>
                <w:noProof/>
                <w:lang w:val="es-ES"/>
              </w:rPr>
            </w:pPr>
          </w:p>
        </w:tc>
        <w:tc>
          <w:tcPr>
            <w:tcW w:w="1597"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p>
        </w:tc>
        <w:tc>
          <w:tcPr>
            <w:tcW w:w="868"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p>
        </w:tc>
        <w:tc>
          <w:tcPr>
            <w:tcW w:w="1030"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p>
        </w:tc>
      </w:tr>
    </w:tbl>
    <w:p>
      <w:pPr>
        <w:pStyle w:val="Ttulo1"/>
        <w:rPr>
          <w:noProof/>
          <w:lang w:val="es-ES"/>
        </w:rPr>
      </w:pPr>
      <w:bookmarkStart w:id="2" w:name="_Toc329186829"/>
      <w:r>
        <w:rPr>
          <w:noProof/>
          <w:lang w:val="es-ES"/>
        </w:rPr>
        <w:t xml:space="preserve">4. </w:t>
      </w:r>
      <w:bookmarkEnd w:id="2"/>
      <w:r>
        <w:rPr>
          <w:b w:val="0"/>
          <w:bCs w:val="0"/>
          <w:noProof/>
          <w:lang w:val="es-ES"/>
        </w:rPr>
        <w:t>Turnos de Comisión administración 2018-2021</w:t>
      </w:r>
    </w:p>
    <w:p>
      <w:pPr>
        <w:spacing w:after="0"/>
        <w:jc w:val="both"/>
        <w:rPr>
          <w:rFonts w:ascii="Arial" w:hAnsi="Arial" w:cs="Arial"/>
          <w:sz w:val="24"/>
          <w:szCs w:val="24"/>
        </w:rPr>
      </w:pPr>
      <w:r>
        <w:rPr>
          <w:rFonts w:ascii="Arial" w:hAnsi="Arial" w:cs="Arial"/>
          <w:b/>
          <w:sz w:val="24"/>
          <w:szCs w:val="24"/>
        </w:rPr>
        <w:t>1.- 1326/2020/TC</w:t>
      </w:r>
      <w:r>
        <w:rPr>
          <w:rFonts w:ascii="Arial" w:hAnsi="Arial" w:cs="Arial"/>
          <w:sz w:val="24"/>
          <w:szCs w:val="24"/>
        </w:rPr>
        <w:t xml:space="preserve"> (turno a comisiones)</w:t>
      </w:r>
    </w:p>
    <w:p>
      <w:pPr>
        <w:spacing w:after="0"/>
        <w:jc w:val="both"/>
        <w:rPr>
          <w:rFonts w:ascii="Arial" w:hAnsi="Arial" w:cs="Arial"/>
          <w:sz w:val="24"/>
          <w:szCs w:val="24"/>
        </w:rPr>
      </w:pPr>
      <w:r>
        <w:rPr>
          <w:rFonts w:ascii="Arial" w:hAnsi="Arial" w:cs="Arial"/>
          <w:sz w:val="24"/>
          <w:szCs w:val="24"/>
        </w:rPr>
        <w:t xml:space="preserve">Propuesta del plan de acción climática Municipal de San Pedro Tlaquepaque 2018-2021.  </w:t>
      </w:r>
    </w:p>
    <w:p>
      <w:pPr>
        <w:spacing w:after="0"/>
        <w:jc w:val="both"/>
        <w:rPr>
          <w:rFonts w:ascii="Arial" w:hAnsi="Arial" w:cs="Arial"/>
          <w:sz w:val="24"/>
          <w:szCs w:val="24"/>
        </w:rPr>
      </w:pPr>
      <w:r>
        <w:rPr>
          <w:rFonts w:ascii="Arial" w:hAnsi="Arial" w:cs="Arial"/>
          <w:b/>
          <w:sz w:val="24"/>
          <w:szCs w:val="24"/>
        </w:rPr>
        <w:t>Opinión Técnica:</w:t>
      </w:r>
      <w:r>
        <w:rPr>
          <w:rFonts w:ascii="Arial" w:hAnsi="Arial" w:cs="Arial"/>
          <w:sz w:val="24"/>
          <w:szCs w:val="24"/>
        </w:rPr>
        <w:t xml:space="preserve"> Se sugiere solicitar vía oficio al director de Medio Ambiente solicitor información complementaria al tema. </w:t>
      </w:r>
    </w:p>
    <w:p>
      <w:pPr>
        <w:pStyle w:val="Ttulo2"/>
        <w:rPr>
          <w:noProof/>
          <w:lang w:val="es-ES"/>
        </w:rPr>
      </w:pPr>
      <w:r>
        <w:rPr>
          <w:noProof/>
          <w:lang w:val="es-ES"/>
        </w:rPr>
        <w:t>Conclusiones</w:t>
      </w:r>
    </w:p>
    <w:p>
      <w:pPr>
        <w:rPr>
          <w:sz w:val="24"/>
          <w:szCs w:val="24"/>
          <w:lang w:val="es-ES"/>
        </w:rPr>
      </w:pPr>
      <w:r>
        <w:rPr>
          <w:sz w:val="24"/>
          <w:szCs w:val="24"/>
          <w:lang w:val="es-ES"/>
        </w:rPr>
        <w:t>1.Pendiente de Dictaminación, pendientes que se hagan las correcciones propuestas por esta presidencia por parte de la Dirección de Medio Ambiente al Plan de Acción Climatica Municipal (PACMUN).</w:t>
      </w:r>
    </w:p>
    <w:p>
      <w:pPr>
        <w:rPr>
          <w:sz w:val="24"/>
          <w:szCs w:val="24"/>
          <w:lang w:val="es-ES"/>
        </w:rPr>
      </w:pPr>
      <w:r>
        <w:rPr>
          <w:sz w:val="24"/>
          <w:szCs w:val="24"/>
          <w:lang w:val="es-ES"/>
        </w:rPr>
        <w:t>2. Pendiente la realización de consultas públicas establecidas en los Artículos 74 y 75 de la Ley para la Acción de Cambio Climático del Estado de Jalisco.</w:t>
      </w:r>
    </w:p>
    <w:p>
      <w:pPr>
        <w:pStyle w:val="Listaconnmeros"/>
        <w:numPr>
          <w:ilvl w:val="0"/>
          <w:numId w:val="0"/>
        </w:numPr>
        <w:ind w:left="360" w:hanging="360"/>
        <w:jc w:val="center"/>
        <w:rPr>
          <w:noProof/>
          <w:lang w:val="es-ES"/>
        </w:rPr>
      </w:pPr>
    </w:p>
    <w:p>
      <w:pPr>
        <w:pStyle w:val="Listaconnmeros"/>
        <w:numPr>
          <w:ilvl w:val="0"/>
          <w:numId w:val="0"/>
        </w:numPr>
        <w:ind w:left="360" w:hanging="360"/>
        <w:jc w:val="center"/>
        <w:rPr>
          <w:noProof/>
          <w:lang w:val="es-ES"/>
        </w:rPr>
      </w:pPr>
      <w:r>
        <w:rPr>
          <w:noProof/>
          <w:lang w:val="es-MX" w:eastAsia="es-MX"/>
        </w:rPr>
        <w:drawing>
          <wp:inline distT="0" distB="0" distL="0" distR="0">
            <wp:extent cx="2143125" cy="2143125"/>
            <wp:effectExtent l="0" t="0" r="9525" b="9525"/>
            <wp:docPr id="6" name="Imagen 6" descr="Servicios Públicos Municipales La Paz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Públicos Municipales La Paz - Home |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pPr>
        <w:pStyle w:val="Listaconnmeros"/>
        <w:numPr>
          <w:ilvl w:val="0"/>
          <w:numId w:val="0"/>
        </w:numPr>
        <w:ind w:left="360" w:hanging="360"/>
        <w:jc w:val="center"/>
        <w:rPr>
          <w:noProof/>
          <w:lang w:val="es-ES"/>
        </w:rPr>
      </w:pPr>
    </w:p>
    <w:p>
      <w:pPr>
        <w:pStyle w:val="Listaconnmeros"/>
        <w:numPr>
          <w:ilvl w:val="0"/>
          <w:numId w:val="0"/>
        </w:numPr>
        <w:ind w:left="360" w:hanging="360"/>
        <w:jc w:val="both"/>
        <w:rPr>
          <w:b/>
          <w:noProof/>
          <w:lang w:val="es-ES"/>
        </w:rPr>
      </w:pPr>
    </w:p>
    <w:p>
      <w:pPr>
        <w:pStyle w:val="Listaconnmeros"/>
        <w:numPr>
          <w:ilvl w:val="0"/>
          <w:numId w:val="0"/>
        </w:numPr>
        <w:ind w:left="360" w:hanging="360"/>
        <w:jc w:val="both"/>
        <w:rPr>
          <w:b/>
          <w:noProof/>
          <w:lang w:val="es-ES"/>
        </w:rPr>
      </w:pPr>
    </w:p>
    <w:p>
      <w:pPr>
        <w:pStyle w:val="Listaconnmeros"/>
        <w:numPr>
          <w:ilvl w:val="0"/>
          <w:numId w:val="0"/>
        </w:numPr>
        <w:ind w:left="360" w:hanging="360"/>
        <w:jc w:val="both"/>
        <w:rPr>
          <w:b/>
          <w:noProof/>
          <w:lang w:val="es-ES"/>
        </w:rPr>
      </w:pPr>
      <w:r>
        <w:rPr>
          <w:b/>
          <w:noProof/>
          <w:lang w:val="es-ES"/>
        </w:rPr>
        <w:t>L.A. JOSE ALFREDO GAVIÑO HERNANDEZ</w:t>
      </w:r>
    </w:p>
    <w:p>
      <w:pPr>
        <w:pStyle w:val="Listaconnmeros"/>
        <w:numPr>
          <w:ilvl w:val="0"/>
          <w:numId w:val="0"/>
        </w:numPr>
        <w:ind w:left="360" w:hanging="360"/>
        <w:jc w:val="both"/>
        <w:rPr>
          <w:b/>
          <w:noProof/>
          <w:lang w:val="es-ES"/>
        </w:rPr>
      </w:pPr>
      <w:r>
        <w:rPr>
          <w:b/>
          <w:noProof/>
          <w:lang w:val="es-ES"/>
        </w:rPr>
        <w:t>REGIDOR PRESIDENTE DE LA COMISION DE SERVICIOS PUBLICOS MUNICIPALES</w:t>
      </w:r>
    </w:p>
    <w:p>
      <w:pPr>
        <w:pStyle w:val="Listaconnmeros"/>
        <w:numPr>
          <w:ilvl w:val="0"/>
          <w:numId w:val="0"/>
        </w:numPr>
        <w:ind w:left="360" w:hanging="360"/>
        <w:jc w:val="both"/>
        <w:rPr>
          <w:b/>
          <w:noProof/>
          <w:lang w:val="es-ES"/>
        </w:rPr>
      </w:pPr>
      <w:r>
        <w:rPr>
          <w:b/>
          <w:noProof/>
          <w:lang w:val="es-ES"/>
        </w:rPr>
        <w:t>INDEPENDENCIA No.10, ZONA CENTRO, C.P. 45500</w:t>
      </w:r>
    </w:p>
    <w:p>
      <w:pPr>
        <w:pStyle w:val="Listaconnmeros"/>
        <w:numPr>
          <w:ilvl w:val="0"/>
          <w:numId w:val="0"/>
        </w:numPr>
        <w:ind w:left="360" w:hanging="360"/>
        <w:jc w:val="both"/>
        <w:rPr>
          <w:b/>
          <w:noProof/>
          <w:lang w:val="es-ES"/>
        </w:rPr>
      </w:pPr>
      <w:r>
        <w:rPr>
          <w:b/>
          <w:noProof/>
          <w:lang w:val="es-ES"/>
        </w:rPr>
        <w:t>Tel. (33) 10576000, ext.6361</w:t>
      </w:r>
    </w:p>
    <w:p>
      <w:pPr>
        <w:pStyle w:val="Listaconnmeros"/>
        <w:numPr>
          <w:ilvl w:val="0"/>
          <w:numId w:val="0"/>
        </w:numPr>
        <w:ind w:left="360" w:hanging="360"/>
        <w:jc w:val="both"/>
        <w:rPr>
          <w:b/>
          <w:noProof/>
          <w:lang w:val="es-ES"/>
        </w:rPr>
      </w:pPr>
    </w:p>
    <w:p>
      <w:pPr>
        <w:pStyle w:val="Listaconnmeros"/>
        <w:numPr>
          <w:ilvl w:val="0"/>
          <w:numId w:val="0"/>
        </w:numPr>
        <w:ind w:left="360" w:hanging="360"/>
        <w:jc w:val="both"/>
        <w:rPr>
          <w:noProof/>
          <w:lang w:val="es-ES"/>
        </w:rPr>
      </w:pPr>
    </w:p>
    <w:sectPr>
      <w:headerReference w:type="default" r:id="rId13"/>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190"/>
      <w:gridCol w:w="284"/>
      <w:gridCol w:w="8326"/>
    </w:tblGrid>
    <w:tr>
      <w:trPr>
        <w:trHeight w:hRule="exact" w:val="720"/>
        <w:jc w:val="right"/>
      </w:trPr>
      <w:tc>
        <w:tcPr>
          <w:tcW w:w="2088" w:type="dxa"/>
          <w:vAlign w:val="bottom"/>
        </w:tcPr>
        <w:p>
          <w:pPr>
            <w:pStyle w:val="Pgina"/>
            <w:jc w:val="center"/>
            <w:rPr>
              <w:rFonts w:ascii="Bell MT" w:hAnsi="Bell MT"/>
              <w:noProof w:val="0"/>
              <w:sz w:val="24"/>
              <w:szCs w:val="24"/>
              <w:lang w:val="es-ES"/>
            </w:rPr>
          </w:pPr>
          <w:r>
            <w:rPr>
              <w:lang w:val="es-MX" w:eastAsia="es-MX"/>
            </w:rPr>
            <w:drawing>
              <wp:inline distT="0" distB="0" distL="0" distR="0">
                <wp:extent cx="1390650" cy="476250"/>
                <wp:effectExtent l="0" t="0" r="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840" cy="476315"/>
                        </a:xfrm>
                        <a:prstGeom prst="rect">
                          <a:avLst/>
                        </a:prstGeom>
                      </pic:spPr>
                    </pic:pic>
                  </a:graphicData>
                </a:graphic>
              </wp:inline>
            </w:drawing>
          </w:r>
        </w:p>
      </w:tc>
      <w:tc>
        <w:tcPr>
          <w:tcW w:w="288" w:type="dxa"/>
          <w:shd w:val="clear" w:color="auto" w:fill="auto"/>
          <w:vAlign w:val="bottom"/>
        </w:tcPr>
        <w:p>
          <w:pPr>
            <w:rPr>
              <w:lang w:val="es-ES"/>
            </w:rPr>
          </w:pPr>
        </w:p>
      </w:tc>
      <w:tc>
        <w:tcPr>
          <w:tcW w:w="8424" w:type="dxa"/>
          <w:vAlign w:val="bottom"/>
        </w:tcPr>
        <w:p>
          <w:pPr>
            <w:pStyle w:val="Encabezadodeinformacin"/>
            <w:rPr>
              <w:lang w:val="es-ES"/>
            </w:rPr>
          </w:pPr>
          <w:r>
            <w:rPr>
              <w:rFonts w:ascii="Bell MT" w:hAnsi="Bell MT"/>
              <w:sz w:val="24"/>
              <w:szCs w:val="24"/>
              <w:lang w:val="es-ES"/>
            </w:rPr>
            <w:t>Administración 2022-2024</w:t>
          </w:r>
        </w:p>
      </w:tc>
    </w:tr>
    <w:tr>
      <w:trPr>
        <w:trHeight w:hRule="exact" w:val="86"/>
        <w:jc w:val="right"/>
      </w:trPr>
      <w:tc>
        <w:tcPr>
          <w:tcW w:w="2088" w:type="dxa"/>
          <w:shd w:val="clear" w:color="auto" w:fill="000000" w:themeFill="text1"/>
        </w:tcPr>
        <w:p>
          <w:pPr>
            <w:pStyle w:val="Encabezado"/>
            <w:rPr>
              <w:lang w:val="es-ES"/>
            </w:rPr>
          </w:pPr>
        </w:p>
      </w:tc>
      <w:tc>
        <w:tcPr>
          <w:tcW w:w="288" w:type="dxa"/>
          <w:shd w:val="clear" w:color="auto" w:fill="auto"/>
        </w:tcPr>
        <w:p>
          <w:pPr>
            <w:pStyle w:val="Encabezado"/>
            <w:rPr>
              <w:lang w:val="es-ES"/>
            </w:rPr>
          </w:pPr>
        </w:p>
      </w:tc>
      <w:tc>
        <w:tcPr>
          <w:tcW w:w="8424" w:type="dxa"/>
          <w:shd w:val="clear" w:color="auto" w:fill="000000" w:themeFill="text1"/>
        </w:tcPr>
        <w:p>
          <w:pPr>
            <w:pStyle w:val="Encabezado"/>
            <w:rPr>
              <w:lang w:val="es-ES"/>
            </w:rPr>
          </w:pPr>
        </w:p>
      </w:tc>
    </w:tr>
  </w:tbl>
  <w:p>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Pr>
    <w:tblGrid>
      <w:gridCol w:w="10800"/>
    </w:tblGrid>
    <w:tr>
      <w:trPr>
        <w:trHeight w:hRule="exact" w:val="720"/>
        <w:jc w:val="right"/>
      </w:trPr>
      <w:tc>
        <w:tcPr>
          <w:tcW w:w="10800" w:type="dxa"/>
          <w:vAlign w:val="bottom"/>
        </w:tcPr>
        <w:p>
          <w:pPr>
            <w:pStyle w:val="Encabezadodeinformacin"/>
            <w:jc w:val="both"/>
            <w:rPr>
              <w:lang w:val="es-ES"/>
            </w:rPr>
          </w:pPr>
          <w:r>
            <w:rPr>
              <w:noProof/>
              <w:lang w:val="es-MX" w:eastAsia="es-MX"/>
            </w:rPr>
            <w:drawing>
              <wp:inline distT="0" distB="0" distL="0" distR="0">
                <wp:extent cx="1390650" cy="476250"/>
                <wp:effectExtent l="0" t="0" r="0" b="0"/>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840" cy="476315"/>
                        </a:xfrm>
                        <a:prstGeom prst="rect">
                          <a:avLst/>
                        </a:prstGeom>
                      </pic:spPr>
                    </pic:pic>
                  </a:graphicData>
                </a:graphic>
              </wp:inline>
            </w:drawing>
          </w:r>
          <w:r>
            <w:rPr>
              <w:rFonts w:ascii="Bell MT" w:hAnsi="Bell MT"/>
              <w:sz w:val="24"/>
              <w:szCs w:val="24"/>
              <w:lang w:val="es-ES"/>
            </w:rPr>
            <w:t xml:space="preserve">                                                                                           Administración 2022-2024</w:t>
          </w:r>
        </w:p>
      </w:tc>
    </w:tr>
  </w:tbl>
  <w:p>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Listaconvietas"/>
      <w:lvlText w:val="•"/>
      <w:lvlJc w:val="left"/>
      <w:pPr>
        <w:ind w:left="576" w:hanging="288"/>
      </w:pPr>
      <w:rPr>
        <w:rFonts w:ascii="Cambria" w:hAnsi="Cambria" w:hint="default"/>
        <w:color w:val="EF4623" w:themeColor="accent1"/>
      </w:rPr>
    </w:lvl>
  </w:abstractNum>
  <w:abstractNum w:abstractNumId="1">
    <w:nsid w:val="367F6A45"/>
    <w:multiLevelType w:val="multilevel"/>
    <w:tmpl w:val="0436C7FE"/>
    <w:lvl w:ilvl="0">
      <w:start w:val="1"/>
      <w:numFmt w:val="decimal"/>
      <w:pStyle w:val="Listaconnmeros"/>
      <w:lvlText w:val="%1."/>
      <w:lvlJc w:val="left"/>
      <w:pPr>
        <w:ind w:left="360" w:hanging="360"/>
      </w:pPr>
      <w:rPr>
        <w:rFonts w:hint="default"/>
        <w:color w:val="EF4623" w:themeColor="accent1"/>
      </w:rPr>
    </w:lvl>
    <w:lvl w:ilvl="1">
      <w:start w:val="1"/>
      <w:numFmt w:val="decimal"/>
      <w:pStyle w:val="Listaconnmeros2"/>
      <w:suff w:val="space"/>
      <w:lvlText w:val="%1.%2"/>
      <w:lvlJc w:val="left"/>
      <w:pPr>
        <w:ind w:left="936" w:hanging="576"/>
      </w:pPr>
      <w:rPr>
        <w:rFonts w:hint="default"/>
        <w:color w:val="EF4623" w:themeColor="accent1"/>
      </w:rPr>
    </w:lvl>
    <w:lvl w:ilvl="2">
      <w:start w:val="1"/>
      <w:numFmt w:val="lowerLetter"/>
      <w:pStyle w:val="Listaconnmeros3"/>
      <w:lvlText w:val="%3."/>
      <w:lvlJc w:val="left"/>
      <w:pPr>
        <w:ind w:left="720" w:hanging="360"/>
      </w:pPr>
      <w:rPr>
        <w:rFonts w:hint="default"/>
        <w:color w:val="EF4623" w:themeColor="accent1"/>
      </w:rPr>
    </w:lvl>
    <w:lvl w:ilvl="3">
      <w:start w:val="1"/>
      <w:numFmt w:val="lowerRoman"/>
      <w:pStyle w:val="Listaconnmeros4"/>
      <w:lvlText w:val="%4."/>
      <w:lvlJc w:val="left"/>
      <w:pPr>
        <w:ind w:left="1080" w:hanging="360"/>
      </w:pPr>
      <w:rPr>
        <w:rFonts w:hint="default"/>
        <w:color w:val="EF4623" w:themeColor="accent1"/>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44FB983-01D5-4074-BD86-2D3FBBF8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Ttulo2">
    <w:name w:val="heading 2"/>
    <w:basedOn w:val="Normal"/>
    <w:next w:val="Normal"/>
    <w:link w:val="Ttulo2C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pPr>
      <w:spacing w:after="0" w:line="240" w:lineRule="auto"/>
      <w:ind w:left="29" w:right="144"/>
    </w:pPr>
    <w:rPr>
      <w:color w:val="EF4623" w:themeColor="accent1"/>
    </w:rPr>
  </w:style>
  <w:style w:type="character" w:customStyle="1" w:styleId="PiedepginaCar">
    <w:name w:val="Pie de página Car"/>
    <w:basedOn w:val="Fuentedeprrafopredeter"/>
    <w:link w:val="Piedepgina"/>
    <w:uiPriority w:val="99"/>
    <w:rPr>
      <w:color w:val="EF4623" w:themeColor="accent1"/>
    </w:rPr>
  </w:style>
  <w:style w:type="paragraph" w:styleId="Subttulo">
    <w:name w:val="Subtitle"/>
    <w:basedOn w:val="Normal"/>
    <w:next w:val="Normal"/>
    <w:link w:val="SubttuloC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fico">
    <w:name w:val="Gráfico"/>
    <w:basedOn w:val="Normal"/>
    <w:uiPriority w:val="99"/>
    <w:pPr>
      <w:spacing w:after="80" w:line="240" w:lineRule="auto"/>
      <w:jc w:val="center"/>
    </w:pPr>
  </w:style>
  <w:style w:type="paragraph" w:styleId="Encabezado">
    <w:name w:val="header"/>
    <w:basedOn w:val="Normal"/>
    <w:link w:val="EncabezadoCar"/>
    <w:uiPriority w:val="99"/>
    <w:qFormat/>
    <w:pPr>
      <w:spacing w:after="380" w:line="240" w:lineRule="auto"/>
    </w:pPr>
  </w:style>
  <w:style w:type="character" w:customStyle="1" w:styleId="EncabezadoCar">
    <w:name w:val="Encabezado Car"/>
    <w:basedOn w:val="Fuentedeprrafopredeter"/>
    <w:link w:val="Encabezado"/>
    <w:uiPriority w:val="99"/>
    <w:rPr>
      <w:color w:val="404040" w:themeColor="text1" w:themeTint="BF"/>
      <w:sz w:val="20"/>
    </w:rPr>
  </w:style>
  <w:style w:type="table" w:styleId="Tablaconcuadrcula">
    <w:name w:val="Table Grid"/>
    <w:basedOn w:val="Tablanormal"/>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Encabezadodeinformacin">
    <w:name w:val="Encabezado de información"/>
    <w:basedOn w:val="Normal"/>
    <w:uiPriority w:val="2"/>
    <w:qFormat/>
    <w:pPr>
      <w:spacing w:after="60" w:line="240" w:lineRule="auto"/>
      <w:ind w:left="29" w:right="29"/>
      <w:jc w:val="right"/>
    </w:pPr>
    <w:rPr>
      <w:b/>
      <w:bCs/>
      <w:color w:val="EF4623" w:themeColor="accent1"/>
      <w:sz w:val="36"/>
    </w:rPr>
  </w:style>
  <w:style w:type="paragraph" w:customStyle="1" w:styleId="Pgina">
    <w:name w:val="Página"/>
    <w:basedOn w:val="Normal"/>
    <w:next w:val="Normal"/>
    <w:uiPriority w:val="99"/>
    <w:unhideWhenUsed/>
    <w:qFormat/>
    <w:pPr>
      <w:spacing w:after="40" w:line="240" w:lineRule="auto"/>
    </w:pPr>
    <w:rPr>
      <w:noProof/>
      <w:color w:val="000000" w:themeColor="text1"/>
      <w:sz w:val="36"/>
    </w:rPr>
  </w:style>
  <w:style w:type="paragraph" w:styleId="Puesto">
    <w:name w:val="Title"/>
    <w:basedOn w:val="Normal"/>
    <w:next w:val="Normal"/>
    <w:link w:val="PuestoCar"/>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PuestoCar">
    <w:name w:val="Puesto Car"/>
    <w:basedOn w:val="Fuentedeprrafopredeter"/>
    <w:link w:val="Puesto"/>
    <w:uiPriority w:val="2"/>
    <w:rPr>
      <w:rFonts w:asciiTheme="majorHAnsi" w:eastAsiaTheme="majorEastAsia" w:hAnsiTheme="majorHAnsi" w:cstheme="majorBidi"/>
      <w:b/>
      <w:bCs/>
      <w:color w:val="EF4623" w:themeColor="accent1"/>
      <w:sz w:val="200"/>
    </w:rPr>
  </w:style>
  <w:style w:type="character" w:styleId="Textodelmarcadordeposicin">
    <w:name w:val="Placeholder Text"/>
    <w:basedOn w:val="Fuentedeprrafopredeter"/>
    <w:uiPriority w:val="99"/>
    <w:semiHidden/>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styleId="Textoennegrita">
    <w:name w:val="Strong"/>
    <w:basedOn w:val="Fuentedeprrafopredeter"/>
    <w:uiPriority w:val="10"/>
    <w:qFormat/>
    <w:rPr>
      <w:b/>
      <w:bCs/>
    </w:rPr>
  </w:style>
  <w:style w:type="character" w:customStyle="1" w:styleId="SubttuloCar">
    <w:name w:val="Subtítulo Car"/>
    <w:basedOn w:val="Fuentedeprrafopredeter"/>
    <w:link w:val="Subttulo"/>
    <w:uiPriority w:val="3"/>
    <w:rPr>
      <w:rFonts w:asciiTheme="majorHAnsi" w:eastAsiaTheme="majorEastAsia" w:hAnsiTheme="majorHAnsi" w:cstheme="majorBidi"/>
      <w:b/>
      <w:bCs/>
      <w:caps/>
      <w:color w:val="000000" w:themeColor="text1"/>
      <w:kern w:val="20"/>
      <w:sz w:val="60"/>
    </w:rPr>
  </w:style>
  <w:style w:type="paragraph" w:customStyle="1" w:styleId="Descripcinbreve">
    <w:name w:val="Descripción breve"/>
    <w:basedOn w:val="Normal"/>
    <w:uiPriority w:val="3"/>
    <w:qFormat/>
    <w:pPr>
      <w:spacing w:before="360" w:after="480" w:line="360" w:lineRule="auto"/>
    </w:pPr>
    <w:rPr>
      <w:i/>
      <w:iCs/>
      <w:color w:val="EF4623" w:themeColor="accent1"/>
      <w:kern w:val="20"/>
      <w:sz w:val="28"/>
    </w:rPr>
  </w:style>
  <w:style w:type="paragraph" w:styleId="Sinespaciado">
    <w:name w:val="No Spacing"/>
    <w:link w:val="SinespaciadoCar"/>
    <w:uiPriority w:val="1"/>
    <w:unhideWhenUsed/>
    <w:qFormat/>
    <w:pPr>
      <w:spacing w:after="0" w:line="240" w:lineRule="auto"/>
    </w:pPr>
  </w:style>
  <w:style w:type="character" w:styleId="Hipervnculo">
    <w:name w:val="Hyperlink"/>
    <w:basedOn w:val="Fuentedeprrafopredeter"/>
    <w:uiPriority w:val="99"/>
    <w:unhideWhenUsed/>
    <w:rPr>
      <w:color w:val="5F5F5F" w:themeColor="hyperlink"/>
      <w:u w:val="single"/>
    </w:rPr>
  </w:style>
  <w:style w:type="paragraph" w:styleId="TDC1">
    <w:name w:val="toc 1"/>
    <w:basedOn w:val="Normal"/>
    <w:next w:val="Normal"/>
    <w:autoRedefine/>
    <w:uiPriority w:val="39"/>
    <w:unhideWhenUsed/>
    <w:qFormat/>
    <w:pPr>
      <w:tabs>
        <w:tab w:val="right" w:leader="underscore" w:pos="8424"/>
      </w:tabs>
      <w:spacing w:before="40" w:after="100" w:line="288" w:lineRule="auto"/>
    </w:pPr>
    <w:rPr>
      <w:noProof/>
      <w:kern w:val="20"/>
    </w:r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000000" w:themeColor="text1"/>
      <w:sz w:val="40"/>
    </w:rPr>
  </w:style>
  <w:style w:type="paragraph" w:styleId="TtulodeTDC">
    <w:name w:val="TOC Heading"/>
    <w:basedOn w:val="Ttulo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000000" w:themeColor="text1"/>
      <w:sz w:val="28"/>
    </w:rPr>
  </w:style>
  <w:style w:type="paragraph" w:styleId="Cita">
    <w:name w:val="Quote"/>
    <w:basedOn w:val="Normal"/>
    <w:next w:val="Normal"/>
    <w:link w:val="CitaCar"/>
    <w:uiPriority w:val="1"/>
    <w:unhideWhenUsed/>
    <w:qFormat/>
    <w:pPr>
      <w:spacing w:before="240" w:after="240" w:line="288" w:lineRule="auto"/>
    </w:pPr>
    <w:rPr>
      <w:i/>
      <w:iCs/>
      <w:color w:val="EF4623" w:themeColor="accent1"/>
      <w:kern w:val="20"/>
      <w:sz w:val="24"/>
    </w:rPr>
  </w:style>
  <w:style w:type="character" w:customStyle="1" w:styleId="CitaCar">
    <w:name w:val="Cita Car"/>
    <w:basedOn w:val="Fuentedeprrafopredeter"/>
    <w:link w:val="Cita"/>
    <w:uiPriority w:val="1"/>
    <w:rPr>
      <w:i/>
      <w:iCs/>
      <w:color w:val="EF4623" w:themeColor="accent1"/>
      <w:kern w:val="20"/>
      <w:sz w:val="24"/>
    </w:rPr>
  </w:style>
  <w:style w:type="paragraph" w:styleId="Firma">
    <w:name w:val="Signature"/>
    <w:basedOn w:val="Normal"/>
    <w:link w:val="FirmaCar"/>
    <w:uiPriority w:val="9"/>
    <w:unhideWhenUsed/>
    <w:qFormat/>
    <w:pPr>
      <w:spacing w:before="720" w:after="0" w:line="312" w:lineRule="auto"/>
      <w:contextualSpacing/>
    </w:pPr>
    <w:rPr>
      <w:color w:val="595959" w:themeColor="text1" w:themeTint="A6"/>
      <w:kern w:val="20"/>
    </w:rPr>
  </w:style>
  <w:style w:type="character" w:customStyle="1" w:styleId="FirmaCar">
    <w:name w:val="Firma Car"/>
    <w:basedOn w:val="Fuentedeprrafopredeter"/>
    <w:link w:val="Firma"/>
    <w:uiPriority w:val="9"/>
    <w:rPr>
      <w:color w:val="595959" w:themeColor="text1" w:themeTint="A6"/>
      <w:kern w:val="20"/>
    </w:rPr>
  </w:style>
  <w:style w:type="character" w:customStyle="1" w:styleId="SinespaciadoCar">
    <w:name w:val="Sin espaciado Car"/>
    <w:basedOn w:val="Fuentedeprrafopredeter"/>
    <w:link w:val="Sinespaciado"/>
    <w:uiPriority w:val="1"/>
  </w:style>
  <w:style w:type="paragraph" w:styleId="Listaconvietas">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aconnmeros">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aconnmeros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aconnmeros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aconnmeros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aconnmeros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Tablafinanciera">
    <w:name w:val="Tabla financiera"/>
    <w:basedOn w:val="Tablanormal"/>
    <w:uiPriority w:val="99"/>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Refdecomentario">
    <w:name w:val="annotation reference"/>
    <w:basedOn w:val="Fuentedeprrafopredeter"/>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rPr>
  </w:style>
  <w:style w:type="table" w:styleId="Sombreadoclaro">
    <w:name w:val="Light Shading"/>
    <w:basedOn w:val="Tabla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esdeltextodelatabla">
    <w:name w:val="Decimales del texto de la tabla"/>
    <w:basedOn w:val="Normal"/>
    <w:uiPriority w:val="1"/>
    <w:qFormat/>
    <w:pPr>
      <w:tabs>
        <w:tab w:val="decimal" w:pos="869"/>
      </w:tabs>
      <w:spacing w:before="60" w:after="60" w:line="240" w:lineRule="auto"/>
    </w:pPr>
  </w:style>
  <w:style w:type="paragraph" w:customStyle="1" w:styleId="Textodelatabla">
    <w:name w:val="Texto de la tabla"/>
    <w:basedOn w:val="Normal"/>
    <w:uiPriority w:val="1"/>
    <w:qFormat/>
    <w:pPr>
      <w:spacing w:before="60" w:after="60" w:line="240" w:lineRule="auto"/>
    </w:pPr>
  </w:style>
  <w:style w:type="paragraph" w:customStyle="1" w:styleId="Organizacin">
    <w:name w:val="Organización"/>
    <w:basedOn w:val="Normal"/>
    <w:uiPriority w:val="2"/>
    <w:qFormat/>
    <w:pPr>
      <w:spacing w:after="60" w:line="240" w:lineRule="auto"/>
      <w:ind w:left="29" w:right="29"/>
    </w:pPr>
    <w:rPr>
      <w:b/>
      <w:bCs/>
      <w:color w:val="EF4623" w:themeColor="accent1"/>
      <w:sz w:val="36"/>
    </w:rPr>
  </w:style>
  <w:style w:type="paragraph" w:styleId="TDC2">
    <w:name w:val="toc 2"/>
    <w:basedOn w:val="Normal"/>
    <w:next w:val="Normal"/>
    <w:autoRedefine/>
    <w:uiPriority w:val="39"/>
    <w:semiHidden/>
    <w:unhideWhenUsed/>
    <w:qFormat/>
    <w:pPr>
      <w:spacing w:after="100" w:line="276" w:lineRule="auto"/>
      <w:ind w:left="220"/>
    </w:pPr>
    <w:rPr>
      <w:rFonts w:eastAsiaTheme="minorEastAsia"/>
      <w:color w:val="auto"/>
      <w:sz w:val="22"/>
      <w:szCs w:val="22"/>
    </w:rPr>
  </w:style>
  <w:style w:type="paragraph" w:styleId="TDC3">
    <w:name w:val="toc 3"/>
    <w:basedOn w:val="Normal"/>
    <w:next w:val="Normal"/>
    <w:autoRedefine/>
    <w:uiPriority w:val="39"/>
    <w:semiHidden/>
    <w:unhideWhenUsed/>
    <w:qFormat/>
    <w:pPr>
      <w:spacing w:after="100" w:line="276" w:lineRule="auto"/>
      <w:ind w:left="440"/>
    </w:pPr>
    <w:rPr>
      <w:rFonts w:eastAsiaTheme="minorEastAsi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RedAndBlack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178D147447451394B3512CD9CCA7DA"/>
        <w:category>
          <w:name w:val="General"/>
          <w:gallery w:val="placeholder"/>
        </w:category>
        <w:types>
          <w:type w:val="bbPlcHdr"/>
        </w:types>
        <w:behaviors>
          <w:behavior w:val="content"/>
        </w:behaviors>
        <w:guid w:val="{EA880ABF-FA53-4D2F-B769-9C70C27643CF}"/>
      </w:docPartPr>
      <w:docPartBody>
        <w:p>
          <w:pPr>
            <w:pStyle w:val="30178D147447451394B3512CD9CCA7DA"/>
          </w:pPr>
          <w:r>
            <w:rPr>
              <w:noProof/>
              <w:lang w:val="es-ES"/>
            </w:rPr>
            <w:t>Informe anual</w:t>
          </w:r>
        </w:p>
      </w:docPartBody>
    </w:docPart>
    <w:docPart>
      <w:docPartPr>
        <w:name w:val="AA4D692F3418465CBD8D23EC65CC1998"/>
        <w:category>
          <w:name w:val="General"/>
          <w:gallery w:val="placeholder"/>
        </w:category>
        <w:types>
          <w:type w:val="bbPlcHdr"/>
        </w:types>
        <w:behaviors>
          <w:behavior w:val="content"/>
        </w:behaviors>
        <w:guid w:val="{D0736193-99C0-4DAF-AC5A-00BEF3929DAB}"/>
      </w:docPartPr>
      <w:docPartBody>
        <w:p>
          <w:pPr>
            <w:pStyle w:val="AA4D692F3418465CBD8D23EC65CC1998"/>
          </w:pPr>
          <w:r>
            <w:rPr>
              <w:noProof/>
              <w:lang w:val="es-ES"/>
            </w:rPr>
            <w:t>[Agregue aquí una cita de un ejecutivo de la compañía o use este espacio para incluir un breve resumen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Listaconvietas"/>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
    <w:rsid/>
    <w:rsi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F713B69C6A1467885BED0E5458EAB2A">
    <w:name w:val="FF713B69C6A1467885BED0E5458EAB2A"/>
  </w:style>
  <w:style w:type="paragraph" w:customStyle="1" w:styleId="E7D2312B6F6B4DD69901378C84C2D97C">
    <w:name w:val="E7D2312B6F6B4DD69901378C84C2D97C"/>
  </w:style>
  <w:style w:type="paragraph" w:customStyle="1" w:styleId="C4ECF0A2F1CE402A871521C504155DD7">
    <w:name w:val="C4ECF0A2F1CE402A871521C504155DD7"/>
  </w:style>
  <w:style w:type="paragraph" w:customStyle="1" w:styleId="D07FBE296913414D91C4D89EEEE9C632">
    <w:name w:val="D07FBE296913414D91C4D89EEEE9C632"/>
  </w:style>
  <w:style w:type="paragraph" w:customStyle="1" w:styleId="F7FBDC500D8E4060B48BF45F4E8E6D9D">
    <w:name w:val="F7FBDC500D8E4060B48BF45F4E8E6D9D"/>
  </w:style>
  <w:style w:type="paragraph" w:customStyle="1" w:styleId="EDF3492279D24228B6A8D674C14184B2">
    <w:name w:val="EDF3492279D24228B6A8D674C14184B2"/>
  </w:style>
  <w:style w:type="paragraph" w:customStyle="1" w:styleId="27960985C669464A90C1FB67CB215BA2">
    <w:name w:val="27960985C669464A90C1FB67CB215BA2"/>
  </w:style>
  <w:style w:type="paragraph" w:styleId="Listaconvietas">
    <w:name w:val="List Bullet"/>
    <w:basedOn w:val="Normal"/>
    <w:uiPriority w:val="1"/>
    <w:unhideWhenUsed/>
    <w:qFormat/>
    <w:pPr>
      <w:numPr>
        <w:numId w:val="1"/>
      </w:numPr>
      <w:spacing w:before="40" w:after="40" w:line="288" w:lineRule="auto"/>
    </w:pPr>
    <w:rPr>
      <w:rFonts w:eastAsiaTheme="minorHAnsi"/>
      <w:color w:val="595959" w:themeColor="text1" w:themeTint="A6"/>
      <w:kern w:val="20"/>
      <w:sz w:val="20"/>
      <w:szCs w:val="20"/>
      <w:lang w:val="en-US" w:eastAsia="en-US"/>
    </w:rPr>
  </w:style>
  <w:style w:type="paragraph" w:customStyle="1" w:styleId="8F44B6591E4C49558AAEB9056848E0A7">
    <w:name w:val="8F44B6591E4C49558AAEB9056848E0A7"/>
  </w:style>
  <w:style w:type="paragraph" w:customStyle="1" w:styleId="4331FBAA5AA7484284725124075327A5">
    <w:name w:val="4331FBAA5AA7484284725124075327A5"/>
  </w:style>
  <w:style w:type="paragraph" w:customStyle="1" w:styleId="98AA2117BA5C4B849F9C10C19E336AEA">
    <w:name w:val="98AA2117BA5C4B849F9C10C19E336AEA"/>
  </w:style>
  <w:style w:type="paragraph" w:customStyle="1" w:styleId="5C39539A43154700A957B1D3141CE9D0">
    <w:name w:val="5C39539A43154700A957B1D3141CE9D0"/>
  </w:style>
  <w:style w:type="paragraph" w:customStyle="1" w:styleId="B396811068EE41DD93431E1300C4F65F">
    <w:name w:val="B396811068EE41DD93431E1300C4F65F"/>
  </w:style>
  <w:style w:type="paragraph" w:customStyle="1" w:styleId="3DEE8AEF8BC74B09A23853E1ED4A1EAE">
    <w:name w:val="3DEE8AEF8BC74B09A23853E1ED4A1EAE"/>
  </w:style>
  <w:style w:type="paragraph" w:customStyle="1" w:styleId="8282C20034F64BA0838A6461916AF5EE">
    <w:name w:val="8282C20034F64BA0838A6461916AF5EE"/>
  </w:style>
  <w:style w:type="paragraph" w:customStyle="1" w:styleId="661F14C85A394580974C9DF3751D9C71">
    <w:name w:val="661F14C85A394580974C9DF3751D9C71"/>
  </w:style>
  <w:style w:type="character" w:styleId="Textoennegrita">
    <w:name w:val="Strong"/>
    <w:basedOn w:val="Fuentedeprrafopredeter"/>
    <w:uiPriority w:val="10"/>
    <w:qFormat/>
    <w:rPr>
      <w:b/>
      <w:bCs/>
    </w:rPr>
  </w:style>
  <w:style w:type="paragraph" w:customStyle="1" w:styleId="C645A585D74F4E888F1B65B943368B42">
    <w:name w:val="C645A585D74F4E888F1B65B943368B42"/>
  </w:style>
  <w:style w:type="paragraph" w:customStyle="1" w:styleId="FDB3A25033CF4B5DAAEE47324B521C3E">
    <w:name w:val="FDB3A25033CF4B5DAAEE47324B521C3E"/>
  </w:style>
  <w:style w:type="paragraph" w:customStyle="1" w:styleId="5DE0EF7F7B674E98AB90AB64B8DCF6B8">
    <w:name w:val="5DE0EF7F7B674E98AB90AB64B8DCF6B8"/>
  </w:style>
  <w:style w:type="paragraph" w:customStyle="1" w:styleId="E641A4401A9648D7B84F62BB35BC2A9F">
    <w:name w:val="E641A4401A9648D7B84F62BB35BC2A9F"/>
  </w:style>
  <w:style w:type="paragraph" w:customStyle="1" w:styleId="F12FE223211C49D4B998F01712C1349B">
    <w:name w:val="F12FE223211C49D4B998F01712C1349B"/>
  </w:style>
  <w:style w:type="paragraph" w:customStyle="1" w:styleId="E1A603AB8F444E81AC86C53CCE82D19B">
    <w:name w:val="E1A603AB8F444E81AC86C53CCE82D19B"/>
  </w:style>
  <w:style w:type="paragraph" w:customStyle="1" w:styleId="9F0DE4B2E81B40CD98AD9CFF8BB820FA">
    <w:name w:val="9F0DE4B2E81B40CD98AD9CFF8BB820FA"/>
  </w:style>
  <w:style w:type="paragraph" w:customStyle="1" w:styleId="225A148E2D174D08B42E8068F2C7BE39">
    <w:name w:val="225A148E2D174D08B42E8068F2C7BE39"/>
  </w:style>
  <w:style w:type="paragraph" w:customStyle="1" w:styleId="30178D147447451394B3512CD9CCA7DA">
    <w:name w:val="30178D147447451394B3512CD9CCA7DA"/>
  </w:style>
  <w:style w:type="paragraph" w:customStyle="1" w:styleId="86561989077B4324AE1DF39EB6C9F76C">
    <w:name w:val="86561989077B4324AE1DF39EB6C9F76C"/>
  </w:style>
  <w:style w:type="paragraph" w:customStyle="1" w:styleId="AA4D692F3418465CBD8D23EC65CC1998">
    <w:name w:val="AA4D692F3418465CBD8D23EC65CC1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 UNIDAD Y LA VICTORIA SON SINONIMOS” SAMORA MACHEL</Abstract>
  <CompanyAddress>DOM: INDEPENDENCIA No.10
Zona Centro, C.P.45500</CompanyAddress>
  <CompanyPhone>(33) 10576000</CompanyPhone>
  <CompanyFax/>
  <CompanyEmail>alfredo.gavino@tlaquepaque.gob.mx</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D125D-C3EF-478A-B3D1-4DF699D56229}">
  <ds:schemaRefs>
    <ds:schemaRef ds:uri="http://schemas.microsoft.com/sharepoint/v3/contenttype/forms"/>
  </ds:schemaRefs>
</ds:datastoreItem>
</file>

<file path=customXml/itemProps3.xml><?xml version="1.0" encoding="utf-8"?>
<ds:datastoreItem xmlns:ds="http://schemas.openxmlformats.org/officeDocument/2006/customXml" ds:itemID="{318643CB-7336-4DD5-A94E-1E5B7CFE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RedAndBlackReport.dotx</Template>
  <TotalTime>0</TotalTime>
  <Pages>10</Pages>
  <Words>1991</Words>
  <Characters>10952</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ANUAL DE TRABAJO DE LA COMISION EDILICIA DE SERVICIOS PUBLICOS PERIODO 1° DE ENERO A DICIEMBRE 2022.</vt:lpstr>
      <vt:lpstr/>
    </vt:vector>
  </TitlesOfParts>
  <Company>H. AYUNTAMIENTO DE SAN PEDR TLAQUEPAQUE, SALA DE REGIDORES</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TRABAJO DE LA COMISION EDILICIA DE SERVICIOS PUBLICOS PERIODO 1° DE ENERO A DICIEMBRE 2022.</dc:title>
  <dc:subject/>
  <dc:creator>Sandra Leticia Gonzalez Zamano</dc:creator>
  <cp:keywords/>
  <cp:lastModifiedBy>Cesar Ignacio Bocanegra Alvarado</cp:lastModifiedBy>
  <cp:revision>2</cp:revision>
  <cp:lastPrinted>2022-01-28T15:45:00Z</cp:lastPrinted>
  <dcterms:created xsi:type="dcterms:W3CDTF">2022-02-16T19:00:00Z</dcterms:created>
  <dcterms:modified xsi:type="dcterms:W3CDTF">2022-02-16T19:00:00Z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