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 Pedro Tlaquepaque, Jal., a 08 de Febrero  del 2022</w:t>
      </w:r>
    </w:p>
    <w:p>
      <w:pPr>
        <w:spacing w:after="0"/>
        <w:ind w:left="142"/>
        <w:rPr>
          <w:rFonts w:ascii="Century Gothic" w:eastAsia="SimSun" w:hAnsi="Century Gothic" w:cs="Arial"/>
          <w:b/>
          <w:sz w:val="24"/>
          <w:szCs w:val="24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SimSun" w:hAnsi="Century Gothic" w:cs="Arial"/>
          <w:b/>
          <w:sz w:val="24"/>
          <w:szCs w:val="24"/>
        </w:rPr>
        <w:t>C. CESAR IGNACIO BOCANEGRA ALVARADO</w:t>
      </w:r>
    </w:p>
    <w:p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TITULAR DE LA UNIDAD DE TRANSPARENCIA</w:t>
      </w:r>
    </w:p>
    <w:p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 R E S E N T E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Art. 8, Fracción VI, inciso n,  gráfica  del número de ferias y exposiciones realizadas del mes de Enero del año 2022</w:t>
      </w:r>
    </w:p>
    <w:p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s-MX" w:eastAsia="es-MX"/>
        </w:rPr>
        <w:drawing>
          <wp:inline distT="0" distB="0" distL="0" distR="0">
            <wp:extent cx="4791075" cy="24003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after="0"/>
        <w:rPr>
          <w:rFonts w:ascii="Century Gothic" w:hAnsi="Century Gothic"/>
          <w:sz w:val="24"/>
          <w:szCs w:val="24"/>
        </w:rPr>
      </w:pP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/>
    <w:p/>
    <w:sectPr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A6A90-C0BC-4CC4-81D9-C8A56D9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Ferias</a:t>
            </a:r>
            <a:r>
              <a:rPr lang="es-MX" baseline="0"/>
              <a:t> y Exposiciones realizadas en el mes de Enero 2022</a:t>
            </a:r>
            <a:endParaRPr lang="es-MX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Enero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575408"/>
        <c:axId val="120571096"/>
      </c:barChart>
      <c:catAx>
        <c:axId val="12057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571096"/>
        <c:crosses val="autoZero"/>
        <c:auto val="1"/>
        <c:lblAlgn val="ctr"/>
        <c:lblOffset val="100"/>
        <c:noMultiLvlLbl val="0"/>
      </c:catAx>
      <c:valAx>
        <c:axId val="120571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057540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Artesano</dc:creator>
  <cp:keywords/>
  <dc:description/>
  <cp:lastModifiedBy>Cesar Ignacio Bocanegra Alvarado</cp:lastModifiedBy>
  <cp:revision>2</cp:revision>
  <dcterms:created xsi:type="dcterms:W3CDTF">2022-02-09T17:50:00Z</dcterms:created>
  <dcterms:modified xsi:type="dcterms:W3CDTF">2022-02-09T17:50:00Z</dcterms:modified>
</cp:coreProperties>
</file>