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>
      <w:pPr>
        <w:jc w:val="center"/>
        <w:rPr>
          <w:rFonts w:ascii="Century Gothic" w:hAnsi="Century Gothic" w:cs="Arial"/>
          <w:sz w:val="20"/>
        </w:rPr>
      </w:pPr>
      <w:bookmarkStart w:id="0" w:name="_GoBack"/>
      <w:r>
        <w:rPr>
          <w:rFonts w:ascii="Century Gothic" w:hAnsi="Century Gothic" w:cs="Arial"/>
          <w:sz w:val="20"/>
        </w:rPr>
        <w:t>DIRECCIÓN DE OBRAS PÚBLICAS</w:t>
      </w:r>
    </w:p>
    <w:bookmarkEnd w:id="0"/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TITULAR</w:t>
      </w:r>
      <w:r>
        <w:rPr>
          <w:rFonts w:ascii="Century Gothic" w:hAnsi="Century Gothic" w:cs="Arial"/>
          <w:sz w:val="20"/>
        </w:rPr>
        <w:t>: Arq. Juan Antonio Naranjo Hernández.</w:t>
      </w: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INFORME MENSUAL DE ACTIVIDADES</w:t>
      </w:r>
    </w:p>
    <w:p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MES DE ENERO DE 2022</w:t>
      </w:r>
    </w:p>
    <w:p>
      <w:pPr>
        <w:jc w:val="center"/>
        <w:rPr>
          <w:rFonts w:ascii="Century Gothic" w:hAnsi="Century Gothic" w:cs="Arial"/>
          <w:b/>
          <w:szCs w:val="24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REALIZARON REUNIONES CON EL COORDINADOR, DIRECTORES, JEFES DE DEPARTAMENTO, SUPERVISORES, TESORERIA MUNICIPAL Y CONTRATISTAS Y  DESARROLLO ORGANIZACIONAL, SIAPA, IMEPLAN, CEA, AUDITORES ESTATALES Y FEDERALES.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INAGURACIONES, ARRANQUES DE OBRA PÚBLICA, REVISIÓN DE ESTIMACIONES, CONFORMARON CALLES, RETIRÓ ESCOMBRO ASIMISMO DESAZOLVE DE CANALES.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 SAN PEDRO TLAQUEPAQUE, JALISCO E INAGURACIONES DE OBRA PÚBLICA.</w: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3439E-B1A3-4192-A3CF-CD4DB2E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2022-02-15T15:36:00Z</dcterms:created>
  <dcterms:modified xsi:type="dcterms:W3CDTF">2022-02-15T15:36:00Z</dcterms:modified>
</cp:coreProperties>
</file>