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es y año"/>
      </w:tblPr>
      <w:tblGrid>
        <w:gridCol w:w="3216"/>
        <w:gridCol w:w="5838"/>
      </w:tblGrid>
      <w:tr>
        <w:trPr>
          <w:trHeight w:hRule="exact" w:val="288"/>
        </w:trPr>
        <w:tc>
          <w:tcPr>
            <w:tcW w:w="1774" w:type="pct"/>
            <w:shd w:val="clear" w:color="auto" w:fill="95B3D7" w:themeFill="accent1" w:themeFillTint="99"/>
          </w:tcPr>
          <w:p>
            <w:pPr>
              <w:pStyle w:val="Sinespaciado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95B3D7" w:themeFill="accent1" w:themeFillTint="99"/>
          </w:tcPr>
          <w:p>
            <w:pPr>
              <w:pStyle w:val="Sinespaciado"/>
            </w:pPr>
          </w:p>
        </w:tc>
      </w:tr>
      <w:tr>
        <w:tc>
          <w:tcPr>
            <w:tcW w:w="1774" w:type="pct"/>
            <w:shd w:val="clear" w:color="auto" w:fill="FFFFFF" w:themeFill="background1"/>
          </w:tcPr>
          <w:p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>
            <w:pPr>
              <w:pStyle w:val="Espaciodetablas"/>
            </w:pPr>
          </w:p>
        </w:tc>
      </w:tr>
      <w:tr>
        <w:trPr>
          <w:trHeight w:hRule="exact" w:val="2056"/>
        </w:trPr>
        <w:tc>
          <w:tcPr>
            <w:tcW w:w="1774" w:type="pct"/>
            <w:shd w:val="clear" w:color="auto" w:fill="DBE5F1" w:themeFill="accent1" w:themeFillTint="33"/>
          </w:tcPr>
          <w:p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905557" cy="146368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7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BE5F1" w:themeFill="accent1" w:themeFillTint="33"/>
            <w:vAlign w:val="bottom"/>
          </w:tcPr>
          <w:p>
            <w:pPr>
              <w:pStyle w:val="MesAo"/>
              <w:jc w:val="left"/>
            </w:pPr>
            <w:r>
              <w:rPr>
                <w:rStyle w:val="Mes"/>
                <w:sz w:val="72"/>
                <w:szCs w:val="72"/>
              </w:rPr>
              <w:t>Enero</w:t>
            </w:r>
            <w:r>
              <w:rPr>
                <w:rStyle w:val="Mes"/>
              </w:rPr>
              <w:t xml:space="preserve"> </w:t>
            </w:r>
            <w:r>
              <w:t>2022</w:t>
            </w:r>
          </w:p>
          <w:p>
            <w:pPr>
              <w:pStyle w:val="MesA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Escuela de Artes Plásticas “Ángel Carranza”</w:t>
            </w:r>
          </w:p>
        </w:tc>
      </w:tr>
      <w:tr>
        <w:tc>
          <w:tcPr>
            <w:tcW w:w="1774" w:type="pct"/>
            <w:shd w:val="clear" w:color="auto" w:fill="FFFFFF" w:themeFill="background1"/>
          </w:tcPr>
          <w:p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>
            <w:pPr>
              <w:pStyle w:val="Espaciodetablas"/>
            </w:pPr>
          </w:p>
        </w:tc>
      </w:tr>
      <w:tr>
        <w:trPr>
          <w:trHeight w:hRule="exact" w:val="254"/>
        </w:trPr>
        <w:tc>
          <w:tcPr>
            <w:tcW w:w="1774" w:type="pct"/>
            <w:shd w:val="clear" w:color="auto" w:fill="95B3D7" w:themeFill="accent1" w:themeFillTint="99"/>
          </w:tcPr>
          <w:p>
            <w:pPr>
              <w:pStyle w:val="Sinespaciado"/>
            </w:pPr>
          </w:p>
        </w:tc>
        <w:tc>
          <w:tcPr>
            <w:tcW w:w="3226" w:type="pct"/>
            <w:shd w:val="clear" w:color="auto" w:fill="95B3D7" w:themeFill="accent1" w:themeFillTint="99"/>
          </w:tcPr>
          <w:p>
            <w:pPr>
              <w:pStyle w:val="Sinespaciado"/>
            </w:pPr>
          </w:p>
        </w:tc>
      </w:tr>
    </w:tbl>
    <w:p>
      <w:pPr>
        <w:pStyle w:val="Espaciodetablas"/>
      </w:pPr>
    </w:p>
    <w:tbl>
      <w:tblPr>
        <w:tblStyle w:val="CalendarioAcento1"/>
        <w:tblW w:w="4810" w:type="pct"/>
        <w:tblInd w:w="190" w:type="dxa"/>
        <w:tblLook w:val="04A0" w:firstRow="1" w:lastRow="0" w:firstColumn="1" w:lastColumn="0" w:noHBand="0" w:noVBand="1"/>
        <w:tblDescription w:val="Calendario"/>
      </w:tblPr>
      <w:tblGrid>
        <w:gridCol w:w="1218"/>
        <w:gridCol w:w="1216"/>
        <w:gridCol w:w="1451"/>
        <w:gridCol w:w="1233"/>
        <w:gridCol w:w="1174"/>
        <w:gridCol w:w="1214"/>
        <w:gridCol w:w="120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8"/>
        </w:trPr>
        <w:tc>
          <w:tcPr>
            <w:tcW w:w="699" w:type="pct"/>
          </w:tcPr>
          <w:p>
            <w:pPr>
              <w:pStyle w:val="Das"/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FFFFFF"/>
                <w:sz w:val="24"/>
                <w:szCs w:val="24"/>
              </w:rPr>
              <w:t>lun</w:t>
            </w:r>
            <w:proofErr w:type="gramEnd"/>
            <w:r>
              <w:rPr>
                <w:rFonts w:ascii="Calibri" w:hAnsi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>
            <w:pPr>
              <w:pStyle w:val="Das"/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FFFFFF"/>
                <w:sz w:val="24"/>
                <w:szCs w:val="24"/>
              </w:rPr>
              <w:t>mar</w:t>
            </w:r>
            <w:proofErr w:type="gramEnd"/>
            <w:r>
              <w:rPr>
                <w:rFonts w:ascii="Calibri" w:hAnsi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833" w:type="pct"/>
          </w:tcPr>
          <w:p>
            <w:pPr>
              <w:pStyle w:val="Das"/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FFFFFF"/>
                <w:sz w:val="24"/>
                <w:szCs w:val="24"/>
              </w:rPr>
              <w:t>mié</w:t>
            </w:r>
            <w:proofErr w:type="gramEnd"/>
            <w:r>
              <w:rPr>
                <w:rFonts w:ascii="Calibri" w:hAnsi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>
            <w:pPr>
              <w:pStyle w:val="Das"/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FFFFFF"/>
                <w:sz w:val="24"/>
                <w:szCs w:val="24"/>
              </w:rPr>
              <w:t>jue</w:t>
            </w:r>
            <w:proofErr w:type="gramEnd"/>
            <w:r>
              <w:rPr>
                <w:rFonts w:ascii="Calibri" w:hAnsi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674" w:type="pct"/>
          </w:tcPr>
          <w:p>
            <w:pPr>
              <w:pStyle w:val="Das"/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FFFFFF"/>
                <w:sz w:val="24"/>
                <w:szCs w:val="24"/>
              </w:rPr>
              <w:t>vie</w:t>
            </w:r>
            <w:proofErr w:type="gramEnd"/>
            <w:r>
              <w:rPr>
                <w:rFonts w:ascii="Calibri" w:hAnsi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697" w:type="pct"/>
          </w:tcPr>
          <w:p>
            <w:pPr>
              <w:pStyle w:val="Das"/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FFFFFF"/>
                <w:sz w:val="24"/>
                <w:szCs w:val="24"/>
              </w:rPr>
              <w:t>sáb</w:t>
            </w:r>
            <w:proofErr w:type="gramEnd"/>
            <w:r>
              <w:rPr>
                <w:rFonts w:ascii="Calibri" w:hAnsi="Calibri"/>
                <w:color w:val="FFFFFF"/>
                <w:sz w:val="24"/>
                <w:szCs w:val="24"/>
              </w:rPr>
              <w:t>.</w:t>
            </w:r>
          </w:p>
        </w:tc>
        <w:tc>
          <w:tcPr>
            <w:tcW w:w="691" w:type="pct"/>
          </w:tcPr>
          <w:p>
            <w:pPr>
              <w:pStyle w:val="Das"/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FFFFFF"/>
                <w:sz w:val="24"/>
                <w:szCs w:val="24"/>
              </w:rPr>
              <w:t>dom</w:t>
            </w:r>
            <w:proofErr w:type="gramEnd"/>
            <w:r>
              <w:rPr>
                <w:rFonts w:ascii="Calibri" w:hAnsi="Calibri"/>
                <w:color w:val="FFFFFF"/>
                <w:sz w:val="24"/>
                <w:szCs w:val="24"/>
              </w:rPr>
              <w:t>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4"/>
        </w:trPr>
        <w:tc>
          <w:tcPr>
            <w:tcW w:w="699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</w:p>
        </w:tc>
        <w:tc>
          <w:tcPr>
            <w:tcW w:w="698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</w:p>
        </w:tc>
        <w:tc>
          <w:tcPr>
            <w:tcW w:w="708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</w:p>
        </w:tc>
        <w:tc>
          <w:tcPr>
            <w:tcW w:w="674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1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"/>
        </w:trPr>
        <w:tc>
          <w:tcPr>
            <w:tcW w:w="699" w:type="pct"/>
          </w:tcPr>
          <w:p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98" w:type="pct"/>
          </w:tcPr>
          <w:p>
            <w:pPr>
              <w:rPr>
                <w:b/>
              </w:rPr>
            </w:pPr>
          </w:p>
        </w:tc>
        <w:tc>
          <w:tcPr>
            <w:tcW w:w="833" w:type="pct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pct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674" w:type="pct"/>
          </w:tcPr>
          <w:p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97" w:type="pct"/>
          </w:tcPr>
          <w:p>
            <w:pPr>
              <w:rPr>
                <w:b/>
              </w:rPr>
            </w:pPr>
          </w:p>
        </w:tc>
        <w:tc>
          <w:tcPr>
            <w:tcW w:w="691" w:type="pct"/>
          </w:tcPr>
          <w:p>
            <w:pPr>
              <w:rPr>
                <w:b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1" w:type="pct"/>
          <w:trHeight w:hRule="exact" w:val="80"/>
        </w:trPr>
        <w:tc>
          <w:tcPr>
            <w:tcW w:w="699" w:type="pct"/>
          </w:tcPr>
          <w:p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98" w:type="pct"/>
          </w:tcPr>
          <w:p>
            <w:pPr>
              <w:rPr>
                <w:b/>
              </w:rPr>
            </w:pPr>
          </w:p>
        </w:tc>
        <w:tc>
          <w:tcPr>
            <w:tcW w:w="833" w:type="pct"/>
          </w:tcPr>
          <w:p>
            <w:pPr>
              <w:rPr>
                <w:b/>
              </w:rPr>
            </w:pPr>
          </w:p>
        </w:tc>
        <w:tc>
          <w:tcPr>
            <w:tcW w:w="708" w:type="pct"/>
          </w:tcPr>
          <w:p>
            <w:pPr>
              <w:rPr>
                <w:b/>
              </w:rPr>
            </w:pPr>
          </w:p>
        </w:tc>
        <w:tc>
          <w:tcPr>
            <w:tcW w:w="674" w:type="pct"/>
          </w:tcPr>
          <w:p>
            <w:pPr>
              <w:rPr>
                <w:b/>
              </w:rPr>
            </w:pPr>
          </w:p>
        </w:tc>
        <w:tc>
          <w:tcPr>
            <w:tcW w:w="697" w:type="pct"/>
          </w:tcPr>
          <w:p>
            <w:pPr>
              <w:rPr>
                <w:b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661"/>
        </w:trPr>
        <w:tc>
          <w:tcPr>
            <w:tcW w:w="699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12:00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</w:t>
            </w:r>
          </w:p>
          <w:p>
            <w:pPr>
              <w:pStyle w:val="Fechas"/>
              <w:rPr>
                <w:b/>
                <w:sz w:val="16"/>
              </w:rPr>
            </w:pPr>
            <w:r>
              <w:rPr>
                <w:b/>
                <w:sz w:val="16"/>
              </w:rPr>
              <w:t>Reunión en Dirección de Cultura</w:t>
            </w:r>
          </w:p>
        </w:tc>
        <w:tc>
          <w:tcPr>
            <w:tcW w:w="698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3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>
            <w:pPr>
              <w:pStyle w:val="Fechas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12:00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 xml:space="preserve">. </w:t>
            </w:r>
          </w:p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16"/>
              </w:rPr>
              <w:t>Visita en conjunto con la Dra. Sara Pozos a la Casa de la Cultura</w:t>
            </w:r>
          </w:p>
        </w:tc>
        <w:tc>
          <w:tcPr>
            <w:tcW w:w="708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4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>
            <w:pPr>
              <w:pStyle w:val="Fecha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12:00 </w:t>
            </w:r>
            <w:proofErr w:type="spellStart"/>
            <w:r>
              <w:rPr>
                <w:b/>
                <w:sz w:val="14"/>
                <w:szCs w:val="14"/>
              </w:rPr>
              <w:t>hrs</w:t>
            </w:r>
            <w:proofErr w:type="spellEnd"/>
            <w:r>
              <w:rPr>
                <w:b/>
                <w:sz w:val="14"/>
                <w:szCs w:val="14"/>
              </w:rPr>
              <w:t>. Plan Municipal de Desarrollo en cine foro Centro Cultural el Refugio</w:t>
            </w:r>
          </w:p>
          <w:p>
            <w:pPr>
              <w:pStyle w:val="Fechas"/>
              <w:spacing w:befor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14:00 </w:t>
            </w:r>
            <w:proofErr w:type="spellStart"/>
            <w:r>
              <w:rPr>
                <w:b/>
                <w:sz w:val="14"/>
                <w:szCs w:val="14"/>
              </w:rPr>
              <w:t>hrs</w:t>
            </w:r>
            <w:proofErr w:type="spellEnd"/>
            <w:r>
              <w:rPr>
                <w:b/>
                <w:sz w:val="14"/>
                <w:szCs w:val="14"/>
              </w:rPr>
              <w:t>. Reunión en Dirección de Cultura</w:t>
            </w:r>
          </w:p>
          <w:p>
            <w:pPr>
              <w:pStyle w:val="Fechas"/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1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>
            <w:pPr>
              <w:pStyle w:val="Fechas"/>
              <w:rPr>
                <w:b/>
                <w:sz w:val="20"/>
                <w:szCs w:val="20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tcW w:w="699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8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3" w:type="pct"/>
          </w:tcPr>
          <w:p>
            <w:pPr>
              <w:pStyle w:val="Fechas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>
            <w:pPr>
              <w:pStyle w:val="Fechas"/>
              <w:rPr>
                <w:b/>
                <w:sz w:val="22"/>
                <w:szCs w:val="22"/>
              </w:rPr>
            </w:pPr>
          </w:p>
          <w:p>
            <w:pPr>
              <w:pStyle w:val="Fechas"/>
              <w:rPr>
                <w:b/>
                <w:sz w:val="22"/>
                <w:szCs w:val="22"/>
              </w:rPr>
            </w:pPr>
          </w:p>
        </w:tc>
        <w:tc>
          <w:tcPr>
            <w:tcW w:w="708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74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7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1" w:type="pct"/>
          </w:tcPr>
          <w:p>
            <w:pPr>
              <w:pStyle w:val="Fecha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424"/>
        </w:trPr>
        <w:tc>
          <w:tcPr>
            <w:tcW w:w="699" w:type="pct"/>
          </w:tcPr>
          <w:p>
            <w:pPr>
              <w:pStyle w:val="Fechas"/>
              <w:rPr>
                <w:b/>
                <w:sz w:val="16"/>
              </w:rPr>
            </w:pPr>
          </w:p>
        </w:tc>
        <w:tc>
          <w:tcPr>
            <w:tcW w:w="698" w:type="pct"/>
          </w:tcPr>
          <w:p>
            <w:pPr>
              <w:pStyle w:val="Fechas"/>
              <w:rPr>
                <w:b/>
              </w:rPr>
            </w:pPr>
          </w:p>
        </w:tc>
        <w:tc>
          <w:tcPr>
            <w:tcW w:w="833" w:type="pct"/>
          </w:tcPr>
          <w:p>
            <w:pPr>
              <w:pStyle w:val="Fechas"/>
              <w:spacing w:before="0"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9:00 </w:t>
            </w:r>
            <w:proofErr w:type="spellStart"/>
            <w:r>
              <w:rPr>
                <w:b/>
                <w:sz w:val="14"/>
                <w:szCs w:val="14"/>
              </w:rPr>
              <w:t>hrs</w:t>
            </w:r>
            <w:proofErr w:type="spellEnd"/>
            <w:r>
              <w:rPr>
                <w:b/>
                <w:sz w:val="14"/>
                <w:szCs w:val="14"/>
              </w:rPr>
              <w:t xml:space="preserve">. </w:t>
            </w:r>
          </w:p>
          <w:p>
            <w:pPr>
              <w:pStyle w:val="Fechas"/>
              <w:spacing w:before="0"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Curso Introducción al Gobierno y a la Administración Pública</w:t>
            </w:r>
          </w:p>
          <w:p>
            <w:pPr>
              <w:pStyle w:val="Fechas"/>
              <w:spacing w:before="0"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13:00 </w:t>
            </w:r>
            <w:proofErr w:type="spellStart"/>
            <w:r>
              <w:rPr>
                <w:b/>
                <w:sz w:val="14"/>
                <w:szCs w:val="14"/>
              </w:rPr>
              <w:t>hrs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>
            <w:pPr>
              <w:pStyle w:val="Fechas"/>
              <w:spacing w:before="0" w:after="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Reunión en Dirección de Cultura (Requisiciones)</w:t>
            </w:r>
          </w:p>
        </w:tc>
        <w:tc>
          <w:tcPr>
            <w:tcW w:w="708" w:type="pct"/>
          </w:tcPr>
          <w:p>
            <w:pPr>
              <w:pStyle w:val="Fechas"/>
              <w:rPr>
                <w:b/>
              </w:rPr>
            </w:pPr>
          </w:p>
        </w:tc>
        <w:tc>
          <w:tcPr>
            <w:tcW w:w="674" w:type="pct"/>
          </w:tcPr>
          <w:p>
            <w:pPr>
              <w:pStyle w:val="Fechas"/>
              <w:rPr>
                <w:b/>
              </w:rPr>
            </w:pPr>
          </w:p>
        </w:tc>
        <w:tc>
          <w:tcPr>
            <w:tcW w:w="697" w:type="pct"/>
          </w:tcPr>
          <w:p>
            <w:pPr>
              <w:pStyle w:val="Fechas"/>
              <w:rPr>
                <w:b/>
              </w:rPr>
            </w:pPr>
          </w:p>
        </w:tc>
        <w:tc>
          <w:tcPr>
            <w:tcW w:w="691" w:type="pct"/>
          </w:tcPr>
          <w:p>
            <w:pPr>
              <w:pStyle w:val="Fechas"/>
              <w:rPr>
                <w:b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tcW w:w="699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98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>
            <w:pPr>
              <w:pStyle w:val="Fechas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8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74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97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91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15"/>
        </w:trPr>
        <w:tc>
          <w:tcPr>
            <w:tcW w:w="699" w:type="pct"/>
          </w:tcPr>
          <w:p>
            <w:pPr>
              <w:rPr>
                <w:b/>
              </w:rPr>
            </w:pPr>
          </w:p>
        </w:tc>
        <w:tc>
          <w:tcPr>
            <w:tcW w:w="698" w:type="pct"/>
          </w:tcPr>
          <w:p>
            <w:pPr>
              <w:spacing w:before="0"/>
              <w:rPr>
                <w:b/>
              </w:rPr>
            </w:pPr>
            <w:r>
              <w:rPr>
                <w:b/>
              </w:rPr>
              <w:t xml:space="preserve">11:00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</w:t>
            </w:r>
          </w:p>
          <w:p>
            <w:pPr>
              <w:rPr>
                <w:b/>
              </w:rPr>
            </w:pPr>
            <w:r>
              <w:rPr>
                <w:b/>
              </w:rPr>
              <w:t>Reunión en Dirección de Cultura (Protocolos)</w:t>
            </w:r>
          </w:p>
        </w:tc>
        <w:tc>
          <w:tcPr>
            <w:tcW w:w="833" w:type="pct"/>
          </w:tcPr>
          <w:p/>
        </w:tc>
        <w:tc>
          <w:tcPr>
            <w:tcW w:w="708" w:type="pct"/>
          </w:tcPr>
          <w:p>
            <w:pPr>
              <w:spacing w:before="0"/>
              <w:rPr>
                <w:b/>
              </w:rPr>
            </w:pPr>
            <w:r>
              <w:rPr>
                <w:b/>
              </w:rPr>
              <w:t xml:space="preserve">12:00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 xml:space="preserve">. </w:t>
            </w:r>
          </w:p>
          <w:p>
            <w:pPr>
              <w:rPr>
                <w:b/>
              </w:rPr>
            </w:pPr>
            <w:r>
              <w:rPr>
                <w:b/>
              </w:rPr>
              <w:t>Reunión en Dirección de Cultura (Planeación para la Programación bimestral)</w:t>
            </w:r>
          </w:p>
        </w:tc>
        <w:tc>
          <w:tcPr>
            <w:tcW w:w="674" w:type="pct"/>
          </w:tcPr>
          <w:p/>
        </w:tc>
        <w:tc>
          <w:tcPr>
            <w:tcW w:w="697" w:type="pct"/>
          </w:tcPr>
          <w:p>
            <w:pPr>
              <w:rPr>
                <w:b/>
              </w:rPr>
            </w:pPr>
          </w:p>
        </w:tc>
        <w:tc>
          <w:tcPr>
            <w:tcW w:w="691" w:type="pct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00"/>
        </w:trPr>
        <w:tc>
          <w:tcPr>
            <w:tcW w:w="699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>
            <w:pPr>
              <w:pStyle w:val="Fechas"/>
              <w:rPr>
                <w:b/>
                <w:sz w:val="22"/>
                <w:szCs w:val="22"/>
              </w:rPr>
            </w:pPr>
          </w:p>
          <w:p>
            <w:pPr>
              <w:pStyle w:val="Fechas"/>
              <w:rPr>
                <w:b/>
                <w:sz w:val="22"/>
                <w:szCs w:val="22"/>
              </w:rPr>
            </w:pPr>
          </w:p>
          <w:p>
            <w:pPr>
              <w:pStyle w:val="Fechas"/>
              <w:rPr>
                <w:b/>
                <w:sz w:val="22"/>
                <w:szCs w:val="22"/>
              </w:rPr>
            </w:pPr>
          </w:p>
          <w:p>
            <w:pPr>
              <w:pStyle w:val="Fechas"/>
              <w:rPr>
                <w:b/>
                <w:sz w:val="22"/>
                <w:szCs w:val="22"/>
              </w:rPr>
            </w:pPr>
          </w:p>
          <w:p>
            <w:pPr>
              <w:pStyle w:val="Fechas"/>
              <w:rPr>
                <w:b/>
                <w:sz w:val="22"/>
                <w:szCs w:val="22"/>
              </w:rPr>
            </w:pPr>
          </w:p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698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33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>
            <w:pPr>
              <w:pStyle w:val="Fechas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15:30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  <w:p>
            <w:pPr>
              <w:pStyle w:val="Fechas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Reunión en Dirección de Cultura</w:t>
            </w:r>
          </w:p>
          <w:p>
            <w:pPr>
              <w:pStyle w:val="Fechas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17:00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  <w:p>
            <w:pPr>
              <w:pStyle w:val="Fechas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Reunión con maestros en Casa de la Cultura Santa Anita</w:t>
            </w:r>
          </w:p>
          <w:p>
            <w:pPr>
              <w:pStyle w:val="Fechas"/>
              <w:rPr>
                <w:b/>
                <w:sz w:val="22"/>
                <w:szCs w:val="22"/>
              </w:rPr>
            </w:pPr>
          </w:p>
          <w:p>
            <w:pPr>
              <w:pStyle w:val="Fechas"/>
              <w:rPr>
                <w:b/>
                <w:sz w:val="22"/>
                <w:szCs w:val="22"/>
              </w:rPr>
            </w:pPr>
          </w:p>
        </w:tc>
        <w:tc>
          <w:tcPr>
            <w:tcW w:w="708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74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697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91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"/>
        </w:trPr>
        <w:tc>
          <w:tcPr>
            <w:tcW w:w="699" w:type="pct"/>
          </w:tcPr>
          <w:p/>
        </w:tc>
        <w:tc>
          <w:tcPr>
            <w:tcW w:w="698" w:type="pct"/>
          </w:tcPr>
          <w:p/>
        </w:tc>
        <w:tc>
          <w:tcPr>
            <w:tcW w:w="833" w:type="pct"/>
          </w:tcPr>
          <w:p/>
        </w:tc>
        <w:tc>
          <w:tcPr>
            <w:tcW w:w="708" w:type="pct"/>
          </w:tcPr>
          <w:p/>
        </w:tc>
        <w:tc>
          <w:tcPr>
            <w:tcW w:w="674" w:type="pct"/>
          </w:tcPr>
          <w:p>
            <w:r>
              <w:t xml:space="preserve"> </w:t>
            </w:r>
          </w:p>
        </w:tc>
        <w:tc>
          <w:tcPr>
            <w:tcW w:w="697" w:type="pct"/>
          </w:tcPr>
          <w:p>
            <w:r>
              <w:t xml:space="preserve"> </w:t>
            </w:r>
          </w:p>
        </w:tc>
        <w:tc>
          <w:tcPr>
            <w:tcW w:w="691" w:type="pct"/>
          </w:tcPr>
          <w:p/>
        </w:tc>
      </w:tr>
    </w:tbl>
    <w:p/>
    <w:sectPr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E454F-F287-453F-A005-4A95B1F7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color w:val="595959" w:themeColor="text1" w:themeTint="A6"/>
      <w:kern w:val="16"/>
      <w:sz w:val="16"/>
      <w:szCs w:val="16"/>
      <w:lang w:val="es-E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s">
    <w:name w:val="Fecha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pPr>
      <w:spacing w:after="240"/>
      <w:jc w:val="center"/>
    </w:pPr>
    <w:rPr>
      <w:color w:val="365F91" w:themeColor="accent1" w:themeShade="BF"/>
      <w:sz w:val="72"/>
    </w:rPr>
  </w:style>
  <w:style w:type="paragraph" w:styleId="Sinespaciado">
    <w:name w:val="No Spacing"/>
    <w:uiPriority w:val="1"/>
    <w:pPr>
      <w:spacing w:after="0" w:line="240" w:lineRule="auto"/>
    </w:pPr>
    <w:rPr>
      <w:color w:val="595959" w:themeColor="text1" w:themeTint="A6"/>
      <w:sz w:val="16"/>
      <w:szCs w:val="16"/>
      <w:lang w:val="es-ES"/>
    </w:rPr>
  </w:style>
  <w:style w:type="paragraph" w:customStyle="1" w:styleId="Espaciodetablas">
    <w:name w:val="Espacio de tablas"/>
    <w:basedOn w:val="Normal"/>
    <w:uiPriority w:val="99"/>
    <w:pPr>
      <w:spacing w:before="0" w:after="0" w:line="40" w:lineRule="exact"/>
    </w:pPr>
    <w:rPr>
      <w:sz w:val="4"/>
    </w:rPr>
  </w:style>
  <w:style w:type="table" w:customStyle="1" w:styleId="CalendarioAcento1">
    <w:name w:val="Calendario Acento 1"/>
    <w:basedOn w:val="Tablanormal"/>
    <w:uiPriority w:val="99"/>
    <w:pPr>
      <w:spacing w:after="0" w:line="240" w:lineRule="auto"/>
    </w:pPr>
    <w:rPr>
      <w:color w:val="595959" w:themeColor="text1" w:themeTint="A6"/>
      <w:sz w:val="16"/>
      <w:szCs w:val="16"/>
      <w:lang w:val="en-US"/>
    </w:rPr>
    <w:tblPr>
      <w:tblStyleRow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Pr>
      <w:b w:val="0"/>
      <w:color w:val="243F60" w:themeColor="accent1" w:themeShade="7F"/>
      <w:sz w:val="8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kern w:val="16"/>
      <w:sz w:val="16"/>
      <w:szCs w:val="16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de Artes</dc:creator>
  <cp:lastModifiedBy>Cesar Ignacio Bocanegra Alvarado</cp:lastModifiedBy>
  <cp:revision>2</cp:revision>
  <dcterms:created xsi:type="dcterms:W3CDTF">2022-02-10T19:37:00Z</dcterms:created>
  <dcterms:modified xsi:type="dcterms:W3CDTF">2022-02-10T19:37:00Z</dcterms:modified>
</cp:coreProperties>
</file>