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280B41" w:rsidP="00280B41">
            <w:pPr>
              <w:spacing w:line="360" w:lineRule="auto"/>
              <w:rPr>
                <w:b/>
              </w:rPr>
            </w:pPr>
            <w:r>
              <w:rPr>
                <w:b/>
              </w:rPr>
              <w:t>COORDINACIÓN GENERAL DE CONSTRUCCIÓN DE LA COMUNIDAD</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3E54E2" w:rsidP="00280B41">
            <w:pPr>
              <w:spacing w:line="360" w:lineRule="auto"/>
              <w:rPr>
                <w:b/>
              </w:rPr>
            </w:pPr>
            <w:bookmarkStart w:id="0" w:name="_GoBack"/>
            <w:r>
              <w:rPr>
                <w:b/>
              </w:rPr>
              <w:t>Programa para Adultos Mayores “Queremos Cuidarte”</w:t>
            </w:r>
            <w:bookmarkEnd w:id="0"/>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17T00:00:00Z">
                  <w:dateFormat w:val="MMMM' de 'yyyy"/>
                  <w:lid w:val="es-ES"/>
                  <w:storeMappedDataAs w:val="dateTime"/>
                  <w:calendar w:val="gregorian"/>
                </w:date>
              </w:sdtPr>
              <w:sdtEndPr/>
              <w:sdtContent>
                <w:r w:rsidR="00280B41">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fullDate="2022-12-10T00:00:00Z">
                  <w:dateFormat w:val="MMMM' de 'yyyy"/>
                  <w:lid w:val="es-ES"/>
                  <w:storeMappedDataAs w:val="dateTime"/>
                  <w:calendar w:val="gregorian"/>
                </w:date>
              </w:sdtPr>
              <w:sdtEndPr/>
              <w:sdtContent>
                <w:r w:rsidR="00280B41">
                  <w:rPr>
                    <w:b/>
                  </w:rPr>
                  <w:t>diciembre de 2022</w:t>
                </w:r>
              </w:sdtContent>
            </w:sdt>
          </w:p>
        </w:tc>
      </w:tr>
      <w:tr w:rsidR="000D70A1" w:rsidTr="00184C78">
        <w:trPr>
          <w:trHeight w:val="510"/>
        </w:trPr>
        <w:tc>
          <w:tcPr>
            <w:tcW w:w="1413" w:type="dxa"/>
            <w:gridSpan w:val="2"/>
          </w:tcPr>
          <w:p w:rsidR="000D70A1" w:rsidRPr="00A35AE4" w:rsidRDefault="00280B41" w:rsidP="00BF7E14">
            <w:pPr>
              <w:jc w:val="center"/>
              <w:rPr>
                <w:b/>
              </w:rPr>
            </w:pPr>
            <w:r>
              <w:rPr>
                <w:b/>
              </w:rPr>
              <w:t>X</w:t>
            </w:r>
          </w:p>
        </w:tc>
        <w:tc>
          <w:tcPr>
            <w:tcW w:w="1417" w:type="dxa"/>
            <w:gridSpan w:val="2"/>
          </w:tcPr>
          <w:p w:rsidR="000D70A1" w:rsidRPr="00A35AE4" w:rsidRDefault="000D70A1" w:rsidP="00BF7E14">
            <w:pPr>
              <w:jc w:val="center"/>
              <w:rPr>
                <w:b/>
              </w:rPr>
            </w:pPr>
          </w:p>
        </w:tc>
        <w:tc>
          <w:tcPr>
            <w:tcW w:w="1387" w:type="dxa"/>
          </w:tcPr>
          <w:p w:rsidR="000D70A1" w:rsidRPr="00A35AE4" w:rsidRDefault="000D70A1" w:rsidP="00255346">
            <w:pPr>
              <w:jc w:val="both"/>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280B41">
            <w:pPr>
              <w:jc w:val="center"/>
              <w:rPr>
                <w:b/>
              </w:rPr>
            </w:pPr>
            <w:r w:rsidRPr="00A35AE4">
              <w:rPr>
                <w:b/>
              </w:rPr>
              <w:t>$</w:t>
            </w:r>
            <w:r w:rsidR="00280B41">
              <w:rPr>
                <w:b/>
              </w:rPr>
              <w:t>9´600,000.00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184C78" w:rsidRPr="00255346" w:rsidRDefault="00255346" w:rsidP="00255346">
            <w:pPr>
              <w:jc w:val="both"/>
              <w:rPr>
                <w:lang w:val="es-MX"/>
              </w:rPr>
            </w:pPr>
            <w:r w:rsidRPr="00255346">
              <w:t>D</w:t>
            </w:r>
            <w:proofErr w:type="spellStart"/>
            <w:r w:rsidRPr="00255346">
              <w:rPr>
                <w:lang w:val="es-MX"/>
              </w:rPr>
              <w:t>e</w:t>
            </w:r>
            <w:proofErr w:type="spellEnd"/>
            <w:r w:rsidRPr="00255346">
              <w:rPr>
                <w:lang w:val="es-MX"/>
              </w:rPr>
              <w:t xml:space="preserve"> acuerdo con información del Instituto de Información, Estadística y Geografía del Estado de Jalisco (IIEG), con base en las proyecciones publicadas en abril de 2013 por el Consejo Nacional de Población (CONAPO), para 2019, San Pedro Tlaquepaque se perfilo como uno de los municipios con mayor cantidad de adultos mayores de 65 años (38,850)</w:t>
            </w:r>
            <w:r w:rsidRPr="00255346">
              <w:rPr>
                <w:vertAlign w:val="superscript"/>
                <w:lang w:val="es-MX"/>
              </w:rPr>
              <w:footnoteReference w:id="1"/>
            </w:r>
            <w:r w:rsidRPr="00255346">
              <w:rPr>
                <w:lang w:val="es-MX"/>
              </w:rPr>
              <w:t xml:space="preserve">, lo que implica un reto importante para el Gobierno municipal para garantizar la mejora en la calidad de vida de las personas adultas mayores, puesto que, tan sólo de personas que tienen edades entre los 60 y los 69 años de edad, de acuerdo con la encuesta </w:t>
            </w:r>
            <w:proofErr w:type="spellStart"/>
            <w:r w:rsidRPr="00255346">
              <w:rPr>
                <w:lang w:val="es-MX"/>
              </w:rPr>
              <w:t>intercensal</w:t>
            </w:r>
            <w:proofErr w:type="spellEnd"/>
            <w:r w:rsidRPr="00255346">
              <w:rPr>
                <w:lang w:val="es-MX"/>
              </w:rPr>
              <w:t xml:space="preserve"> 2015, del Instituto Nacional de Estadística y Geografía, en San Pedro Tlaquepaque viven más de 31 mil personas, es decir, un sector sumamente importante de la población que en todo sentido debe contar con acciones y políticas públicas que incentiven la mejora constante de la calidad de vida de éstas personas. </w:t>
            </w:r>
          </w:p>
        </w:tc>
        <w:tc>
          <w:tcPr>
            <w:tcW w:w="2157" w:type="dxa"/>
            <w:shd w:val="clear" w:color="auto" w:fill="F4B083" w:themeFill="accent2" w:themeFillTint="99"/>
          </w:tcPr>
          <w:p w:rsidR="00A35AE4" w:rsidRDefault="00414F64" w:rsidP="00A56F46">
            <w:pPr>
              <w:rPr>
                <w:b/>
              </w:rPr>
            </w:pPr>
            <w:r w:rsidRPr="00414F64">
              <w:rPr>
                <w:b/>
              </w:rPr>
              <w:t xml:space="preserve">Eje </w:t>
            </w:r>
          </w:p>
          <w:sdt>
            <w:sdtPr>
              <w:rPr>
                <w:b/>
              </w:rPr>
              <w:id w:val="-573441876"/>
              <w:placeholder>
                <w:docPart w:val="37F6BD1BDFA44B7FBA218CB4CD08CD58"/>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280B41" w:rsidP="00A56F46">
                <w:pPr>
                  <w:rPr>
                    <w:b/>
                  </w:rPr>
                </w:pPr>
                <w:r>
                  <w:rPr>
                    <w:b/>
                  </w:rPr>
                  <w:t>1</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t>Objetivo General</w:t>
            </w:r>
          </w:p>
        </w:tc>
        <w:tc>
          <w:tcPr>
            <w:tcW w:w="8151" w:type="dxa"/>
            <w:gridSpan w:val="5"/>
          </w:tcPr>
          <w:p w:rsidR="00280B41" w:rsidRPr="00255346" w:rsidRDefault="00280B41" w:rsidP="00280B41">
            <w:pPr>
              <w:jc w:val="both"/>
              <w:rPr>
                <w:b/>
                <w:lang w:val="es-MX"/>
              </w:rPr>
            </w:pPr>
            <w:r w:rsidRPr="00255346">
              <w:rPr>
                <w:lang w:val="es-MX"/>
              </w:rPr>
              <w:t xml:space="preserve">Coadyuvar al aseguramiento de un ingreso mínimo, a las y los adultos mayores de 60 y hasta 64 años 10 meses de edad, que no reciban una pensión o jubilación de tipo contributivo superior a los cuatro mil pesos mensuales. </w:t>
            </w:r>
            <w:r w:rsidRPr="00255346">
              <w:rPr>
                <w:b/>
                <w:lang w:val="es-MX"/>
              </w:rPr>
              <w:t xml:space="preserve"> </w:t>
            </w:r>
          </w:p>
          <w:p w:rsidR="00414F64" w:rsidRPr="00280B41" w:rsidRDefault="00414F64" w:rsidP="00BF7E14">
            <w:pPr>
              <w:rPr>
                <w:b/>
                <w:lang w:val="es-MX"/>
              </w:rPr>
            </w:pPr>
          </w:p>
        </w:tc>
        <w:tc>
          <w:tcPr>
            <w:tcW w:w="2157" w:type="dxa"/>
            <w:shd w:val="clear" w:color="auto" w:fill="D5DCE4" w:themeFill="text2" w:themeFillTint="33"/>
          </w:tcPr>
          <w:p w:rsidR="00414F64" w:rsidRDefault="00184C78">
            <w:pPr>
              <w:rPr>
                <w:b/>
              </w:rPr>
            </w:pPr>
            <w:r w:rsidRPr="00414F64">
              <w:rPr>
                <w:b/>
              </w:rPr>
              <w:lastRenderedPageBreak/>
              <w:t>Estrategia</w:t>
            </w:r>
          </w:p>
          <w:sdt>
            <w:sdtPr>
              <w:rPr>
                <w:b/>
              </w:rPr>
              <w:id w:val="828411317"/>
              <w:placeholder>
                <w:docPart w:val="6E9B3B6BD0E648AFAD31B513B3FEDF0C"/>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280B41">
                <w:pPr>
                  <w:rPr>
                    <w:b/>
                  </w:rPr>
                </w:pPr>
                <w:r>
                  <w:rPr>
                    <w:b/>
                  </w:rPr>
                  <w:t>1.2</w:t>
                </w:r>
              </w:p>
            </w:sdtContent>
          </w:sdt>
          <w:p w:rsidR="00A56F46" w:rsidRDefault="00280B41">
            <w:pPr>
              <w:rPr>
                <w:b/>
              </w:rPr>
            </w:pPr>
            <w:r>
              <w:rPr>
                <w:b/>
              </w:rPr>
              <w:t>1.3</w:t>
            </w:r>
          </w:p>
          <w:p w:rsidR="00A56F46" w:rsidRPr="00414F64" w:rsidRDefault="00A56F46" w:rsidP="00A56F46">
            <w:pPr>
              <w:rPr>
                <w:b/>
              </w:rPr>
            </w:pPr>
          </w:p>
        </w:tc>
      </w:tr>
      <w:tr w:rsidR="00391484" w:rsidTr="00BE39C0">
        <w:tc>
          <w:tcPr>
            <w:tcW w:w="2830" w:type="dxa"/>
            <w:gridSpan w:val="4"/>
            <w:shd w:val="clear" w:color="auto" w:fill="F4B083" w:themeFill="accent2" w:themeFillTint="99"/>
          </w:tcPr>
          <w:p w:rsidR="00391484" w:rsidRDefault="00391484" w:rsidP="00414F64">
            <w:pPr>
              <w:jc w:val="center"/>
              <w:rPr>
                <w:b/>
              </w:rPr>
            </w:pPr>
            <w:r>
              <w:rPr>
                <w:b/>
              </w:rPr>
              <w:lastRenderedPageBreak/>
              <w:t>Contribución a la Agenda Gobierno</w:t>
            </w:r>
          </w:p>
        </w:tc>
        <w:tc>
          <w:tcPr>
            <w:tcW w:w="10308" w:type="dxa"/>
            <w:gridSpan w:val="6"/>
            <w:vMerge w:val="restart"/>
          </w:tcPr>
          <w:p w:rsidR="00391484" w:rsidRPr="007E409E" w:rsidRDefault="007E409E" w:rsidP="007E409E">
            <w:pPr>
              <w:jc w:val="both"/>
            </w:pPr>
            <w:r w:rsidRPr="007E409E">
              <w:t xml:space="preserve">Con éste programa social se apoya a la agenda de un gobierno que busca contribuir en la reconstrucción del tejido social, ya que, el municipio cuenta con una cantidad relevante de personas adultas mayores, muchas de éstas viviendo en condiciones de vulnerabilidad socioeconómica y alimentaria, situación que los aleja también del acceso a la salud. </w:t>
            </w:r>
          </w:p>
        </w:tc>
      </w:tr>
      <w:tr w:rsidR="00391484" w:rsidTr="00BE39C0">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BE39C0">
        <w:trPr>
          <w:trHeight w:val="510"/>
        </w:trPr>
        <w:tc>
          <w:tcPr>
            <w:tcW w:w="896" w:type="dxa"/>
          </w:tcPr>
          <w:p w:rsidR="00391484" w:rsidRDefault="00255346"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391484" w:rsidP="00414F64">
            <w:pPr>
              <w:jc w:val="center"/>
              <w:rPr>
                <w:b/>
              </w:rPr>
            </w:pPr>
          </w:p>
        </w:tc>
        <w:tc>
          <w:tcPr>
            <w:tcW w:w="10308" w:type="dxa"/>
            <w:gridSpan w:val="6"/>
            <w:vMerge/>
          </w:tcPr>
          <w:p w:rsidR="00391484" w:rsidRDefault="00391484"/>
        </w:tc>
      </w:tr>
    </w:tbl>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225" w:dyaOrig="225">
                <v:shape id="_x0000_i1039" type="#_x0000_t75" style="width:139.8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225" w:dyaOrig="225">
                <v:shape id="_x0000_i1041" type="#_x0000_t75" style="width:139.8pt;height:25.8pt" o:ole="">
                  <v:imagedata r:id="rId11" o:title=""/>
                </v:shape>
                <w:control r:id="rId12" w:name="CheckBox3" w:shapeid="_x0000_i1041"/>
              </w:object>
            </w:r>
          </w:p>
          <w:p w:rsidR="00E77791" w:rsidRDefault="00E77791" w:rsidP="009367AB">
            <w:pPr>
              <w:rPr>
                <w:b/>
                <w:sz w:val="24"/>
                <w:szCs w:val="24"/>
              </w:rPr>
            </w:pPr>
            <w:r w:rsidRPr="002874E2">
              <w:rPr>
                <w:b/>
                <w:sz w:val="24"/>
                <w:szCs w:val="24"/>
              </w:rPr>
              <w:object w:dxaOrig="225" w:dyaOrig="225">
                <v:shape id="_x0000_i1043" type="#_x0000_t75" style="width:139.8pt;height:42.6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225" w:dyaOrig="225">
                <v:shape id="_x0000_i1045" type="#_x0000_t75" style="width:139.8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225" w:dyaOrig="225">
                <v:shape id="_x0000_i1047" type="#_x0000_t75" style="width:139.8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Default="00E77791"/>
          <w:p w:rsidR="007E409E" w:rsidRDefault="007E409E" w:rsidP="007E409E">
            <w:pPr>
              <w:jc w:val="both"/>
            </w:pPr>
            <w:r>
              <w:t xml:space="preserve">Con el programa municipal Queremos Cuidarte, se contribuye directamente en la política pública transversal para el adulto mayor, ya que, son éstos quienes son beneficiados directamente con un apoyo económico que pueden destinar a sus gastos más apremiantes. </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7E409E">
            <w:r>
              <w:t xml:space="preserve">Planeación y programación de cada actividad para lograr entregar a las personas adultas mayores su apoyo económico de forma bimestral. </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lastRenderedPageBreak/>
              <w:t>Indicador Operativo</w:t>
            </w:r>
            <w:r w:rsidR="00861543">
              <w:rPr>
                <w:b/>
              </w:rPr>
              <w:t xml:space="preserve"> </w:t>
            </w:r>
          </w:p>
        </w:tc>
        <w:tc>
          <w:tcPr>
            <w:tcW w:w="3430" w:type="dxa"/>
          </w:tcPr>
          <w:p w:rsidR="000026DB" w:rsidRDefault="009415BA" w:rsidP="009367AB">
            <w:pPr>
              <w:jc w:val="center"/>
              <w:rPr>
                <w:b/>
              </w:rPr>
            </w:pPr>
            <w:r>
              <w:rPr>
                <w:b/>
              </w:rPr>
              <w:t>Entrega de apoyos económicos para personas adultas mayores de 60 a 64 años de edad y 10 meses</w:t>
            </w:r>
          </w:p>
        </w:tc>
        <w:tc>
          <w:tcPr>
            <w:tcW w:w="3091" w:type="dxa"/>
          </w:tcPr>
          <w:p w:rsidR="000026DB" w:rsidRPr="009367AB" w:rsidRDefault="009415BA" w:rsidP="009367AB">
            <w:pPr>
              <w:jc w:val="center"/>
              <w:rPr>
                <w:b/>
              </w:rPr>
            </w:pPr>
            <w:r>
              <w:rPr>
                <w:b/>
              </w:rPr>
              <w:t>Entrega de apoyos programados al año</w:t>
            </w:r>
          </w:p>
        </w:tc>
        <w:tc>
          <w:tcPr>
            <w:tcW w:w="2957" w:type="dxa"/>
            <w:gridSpan w:val="2"/>
          </w:tcPr>
          <w:p w:rsidR="000026DB" w:rsidRPr="009367AB" w:rsidRDefault="009415BA" w:rsidP="009367AB">
            <w:pPr>
              <w:jc w:val="center"/>
              <w:rPr>
                <w:b/>
              </w:rPr>
            </w:pPr>
            <w:r>
              <w:rPr>
                <w:b/>
              </w:rPr>
              <w:t>4 apoyos</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9415BA" w:rsidRDefault="009415BA" w:rsidP="009415BA">
            <w:pPr>
              <w:rPr>
                <w:b/>
              </w:rPr>
            </w:pPr>
            <w:r>
              <w:rPr>
                <w:b/>
              </w:rPr>
              <w:t xml:space="preserve">Beneficiar de manera bimestral a personas adultas mayores en condición de vulnerabilidad. </w:t>
            </w:r>
          </w:p>
        </w:tc>
        <w:tc>
          <w:tcPr>
            <w:tcW w:w="3091" w:type="dxa"/>
          </w:tcPr>
          <w:p w:rsidR="000026DB" w:rsidRPr="009367AB" w:rsidRDefault="009415BA" w:rsidP="009367AB">
            <w:pPr>
              <w:jc w:val="center"/>
              <w:rPr>
                <w:b/>
              </w:rPr>
            </w:pPr>
            <w:r>
              <w:rPr>
                <w:b/>
              </w:rPr>
              <w:t>Adultos mayores que acudieron por su apoyo.</w:t>
            </w:r>
          </w:p>
        </w:tc>
        <w:tc>
          <w:tcPr>
            <w:tcW w:w="2957" w:type="dxa"/>
            <w:gridSpan w:val="2"/>
          </w:tcPr>
          <w:p w:rsidR="000026DB" w:rsidRDefault="000026DB" w:rsidP="009367AB">
            <w:pPr>
              <w:jc w:val="center"/>
              <w:rPr>
                <w:b/>
              </w:rPr>
            </w:pPr>
          </w:p>
          <w:p w:rsidR="009415BA" w:rsidRPr="009367AB" w:rsidRDefault="009415BA" w:rsidP="009367AB">
            <w:pPr>
              <w:jc w:val="center"/>
              <w:rPr>
                <w:b/>
              </w:rPr>
            </w:pPr>
            <w:r>
              <w:rPr>
                <w:b/>
              </w:rPr>
              <w:t>Hasta 1200 apoyos por bimestre</w:t>
            </w:r>
          </w:p>
        </w:tc>
      </w:tr>
    </w:tbl>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9415BA" w:rsidP="009415BA">
            <w:pPr>
              <w:tabs>
                <w:tab w:val="left" w:pos="900"/>
              </w:tabs>
              <w:jc w:val="center"/>
            </w:pPr>
            <w:r>
              <w:t>Planeación y programación de proyectos</w:t>
            </w:r>
          </w:p>
          <w:p w:rsidR="000026DB" w:rsidRPr="000026DB" w:rsidRDefault="000026DB" w:rsidP="000026DB">
            <w:pPr>
              <w:tabs>
                <w:tab w:val="left" w:pos="900"/>
              </w:tabs>
            </w:pPr>
          </w:p>
        </w:tc>
        <w:tc>
          <w:tcPr>
            <w:tcW w:w="27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Actualización de Reglas de operación del programa</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Aprobación de Reglas de Operación y programación del programa municipal por la autoridad municipal correspondiente</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Emisión de la convocatoria de pre-registro</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Registro y entrega de documentación</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Captura de las solicitudes de registro y elaboración de la propuesta de padrón de personas beneficiaras</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9415BA" w:rsidP="000026DB">
            <w:pPr>
              <w:tabs>
                <w:tab w:val="left" w:pos="900"/>
              </w:tabs>
            </w:pPr>
            <w:r>
              <w:t>Instalación del Comité Técnico</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9415BA" w:rsidP="000026DB">
            <w:pPr>
              <w:tabs>
                <w:tab w:val="left" w:pos="900"/>
              </w:tabs>
            </w:pPr>
            <w:r>
              <w:t>Presentación y aprobación del padrón de personas beneficiarias</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9415BA" w:rsidP="000026DB">
            <w:pPr>
              <w:tabs>
                <w:tab w:val="left" w:pos="900"/>
              </w:tabs>
            </w:pPr>
            <w:r>
              <w:t xml:space="preserve">Programación Logística para la entrega del apoyo económico a las personas beneficiarias. </w:t>
            </w: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Pr="000026DB" w:rsidRDefault="009415BA" w:rsidP="000026DB">
            <w:pPr>
              <w:tabs>
                <w:tab w:val="left" w:pos="900"/>
              </w:tabs>
            </w:pPr>
            <w:r>
              <w:t>Entrega del primer apoyo bimestral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Pr="000026DB" w:rsidRDefault="009415BA" w:rsidP="000026DB">
            <w:pPr>
              <w:tabs>
                <w:tab w:val="left" w:pos="900"/>
              </w:tabs>
              <w:jc w:val="center"/>
              <w:rPr>
                <w:rFonts w:ascii="Verdana" w:hAnsi="Verdana"/>
                <w:sz w:val="28"/>
                <w:szCs w:val="28"/>
              </w:rPr>
            </w:pPr>
            <w:r>
              <w:rPr>
                <w:rFonts w:ascii="Verdana" w:hAnsi="Verdana"/>
                <w:sz w:val="28"/>
                <w:szCs w:val="28"/>
              </w:rPr>
              <w:t>x</w:t>
            </w: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9415BA" w:rsidP="000026DB">
            <w:pPr>
              <w:tabs>
                <w:tab w:val="left" w:pos="900"/>
              </w:tabs>
            </w:pPr>
            <w:r>
              <w:t xml:space="preserve">Informe al Comité Técnico de los resultados del primer apoyo bimestral y aprobación de altas y bajas del programa. </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9415BA" w:rsidP="000026DB">
            <w:pPr>
              <w:tabs>
                <w:tab w:val="left" w:pos="900"/>
              </w:tabs>
            </w:pPr>
            <w:r>
              <w:t>Programación Logística para la entrega del segundo apoyo económico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FF0F58" w:rsidP="000026DB">
            <w:pPr>
              <w:tabs>
                <w:tab w:val="left" w:pos="900"/>
              </w:tabs>
            </w:pPr>
            <w:r>
              <w:t xml:space="preserve">Entrega del segundo </w:t>
            </w:r>
            <w:r w:rsidR="009415BA">
              <w:t>apoyo bimestral a las personas beneficiarias</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259" w:type="pct"/>
          </w:tcPr>
          <w:p w:rsidR="009415BA" w:rsidRPr="000026DB" w:rsidRDefault="009415BA" w:rsidP="000026DB">
            <w:pPr>
              <w:tabs>
                <w:tab w:val="left" w:pos="900"/>
              </w:tabs>
              <w:jc w:val="center"/>
              <w:rPr>
                <w:rFonts w:ascii="Verdana" w:hAnsi="Verdana"/>
                <w:sz w:val="28"/>
                <w:szCs w:val="28"/>
              </w:rPr>
            </w:pPr>
          </w:p>
        </w:tc>
        <w:tc>
          <w:tcPr>
            <w:tcW w:w="356" w:type="pct"/>
          </w:tcPr>
          <w:p w:rsidR="009415BA" w:rsidRPr="000026DB" w:rsidRDefault="009415BA" w:rsidP="000026DB">
            <w:pPr>
              <w:tabs>
                <w:tab w:val="left" w:pos="900"/>
              </w:tabs>
              <w:jc w:val="center"/>
              <w:rPr>
                <w:rFonts w:ascii="Verdana" w:hAnsi="Verdana"/>
                <w:sz w:val="28"/>
                <w:szCs w:val="28"/>
              </w:rPr>
            </w:pPr>
          </w:p>
        </w:tc>
      </w:tr>
      <w:tr w:rsidR="009415BA" w:rsidRPr="000026DB" w:rsidTr="000026DB">
        <w:trPr>
          <w:trHeight w:val="20"/>
        </w:trPr>
        <w:tc>
          <w:tcPr>
            <w:tcW w:w="1527" w:type="pct"/>
          </w:tcPr>
          <w:p w:rsidR="009415BA" w:rsidRDefault="00FF0F58" w:rsidP="000026DB">
            <w:pPr>
              <w:tabs>
                <w:tab w:val="left" w:pos="900"/>
              </w:tabs>
            </w:pPr>
            <w:r>
              <w:t>Informe al Comité Técnico de los resultados del segundo apoyo bimestral y aprobación de altas y bajas del programa.</w:t>
            </w:r>
          </w:p>
        </w:tc>
        <w:tc>
          <w:tcPr>
            <w:tcW w:w="272" w:type="pct"/>
          </w:tcPr>
          <w:p w:rsidR="009415BA" w:rsidRPr="000026DB" w:rsidRDefault="009415BA" w:rsidP="000026DB">
            <w:pPr>
              <w:tabs>
                <w:tab w:val="left" w:pos="900"/>
              </w:tabs>
              <w:jc w:val="center"/>
              <w:rPr>
                <w:rFonts w:ascii="Verdana" w:hAnsi="Verdana"/>
                <w:sz w:val="28"/>
                <w:szCs w:val="28"/>
              </w:rPr>
            </w:pPr>
          </w:p>
        </w:tc>
        <w:tc>
          <w:tcPr>
            <w:tcW w:w="345" w:type="pct"/>
          </w:tcPr>
          <w:p w:rsidR="009415BA" w:rsidRPr="000026DB" w:rsidRDefault="009415BA" w:rsidP="000026DB">
            <w:pPr>
              <w:tabs>
                <w:tab w:val="left" w:pos="900"/>
              </w:tabs>
              <w:jc w:val="center"/>
              <w:rPr>
                <w:rFonts w:ascii="Verdana" w:hAnsi="Verdana"/>
                <w:sz w:val="28"/>
                <w:szCs w:val="28"/>
              </w:rPr>
            </w:pPr>
          </w:p>
        </w:tc>
        <w:tc>
          <w:tcPr>
            <w:tcW w:w="324" w:type="pct"/>
            <w:tcBorders>
              <w:righ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304" w:type="pct"/>
            <w:tcBorders>
              <w:left w:val="single" w:sz="24" w:space="0" w:color="auto"/>
            </w:tcBorders>
          </w:tcPr>
          <w:p w:rsidR="009415BA" w:rsidRPr="000026DB" w:rsidRDefault="009415BA" w:rsidP="000026DB">
            <w:pPr>
              <w:tabs>
                <w:tab w:val="left" w:pos="900"/>
              </w:tabs>
              <w:jc w:val="center"/>
              <w:rPr>
                <w:rFonts w:ascii="Verdana" w:hAnsi="Verdana"/>
                <w:sz w:val="28"/>
                <w:szCs w:val="28"/>
              </w:rPr>
            </w:pPr>
          </w:p>
        </w:tc>
        <w:tc>
          <w:tcPr>
            <w:tcW w:w="292" w:type="pct"/>
          </w:tcPr>
          <w:p w:rsidR="009415BA" w:rsidRPr="000026DB" w:rsidRDefault="009415BA" w:rsidP="000026DB">
            <w:pPr>
              <w:tabs>
                <w:tab w:val="left" w:pos="900"/>
              </w:tabs>
              <w:jc w:val="center"/>
              <w:rPr>
                <w:rFonts w:ascii="Verdana" w:hAnsi="Verdana"/>
                <w:sz w:val="28"/>
                <w:szCs w:val="28"/>
              </w:rPr>
            </w:pPr>
          </w:p>
        </w:tc>
        <w:tc>
          <w:tcPr>
            <w:tcW w:w="285" w:type="pct"/>
          </w:tcPr>
          <w:p w:rsidR="009415BA" w:rsidRPr="000026DB" w:rsidRDefault="009415BA" w:rsidP="000026DB">
            <w:pPr>
              <w:tabs>
                <w:tab w:val="left" w:pos="900"/>
              </w:tabs>
              <w:jc w:val="center"/>
              <w:rPr>
                <w:rFonts w:ascii="Verdana" w:hAnsi="Verdana"/>
                <w:sz w:val="28"/>
                <w:szCs w:val="28"/>
              </w:rPr>
            </w:pPr>
          </w:p>
        </w:tc>
        <w:tc>
          <w:tcPr>
            <w:tcW w:w="230" w:type="pct"/>
          </w:tcPr>
          <w:p w:rsidR="009415BA" w:rsidRDefault="009415BA" w:rsidP="000026DB">
            <w:pPr>
              <w:tabs>
                <w:tab w:val="left" w:pos="900"/>
              </w:tabs>
              <w:jc w:val="center"/>
              <w:rPr>
                <w:rFonts w:ascii="Verdana" w:hAnsi="Verdana"/>
                <w:sz w:val="28"/>
                <w:szCs w:val="28"/>
              </w:rPr>
            </w:pPr>
          </w:p>
        </w:tc>
        <w:tc>
          <w:tcPr>
            <w:tcW w:w="276" w:type="pct"/>
          </w:tcPr>
          <w:p w:rsidR="009415BA" w:rsidRDefault="009415BA" w:rsidP="000026DB">
            <w:pPr>
              <w:tabs>
                <w:tab w:val="left" w:pos="900"/>
              </w:tabs>
              <w:jc w:val="center"/>
              <w:rPr>
                <w:rFonts w:ascii="Verdana" w:hAnsi="Verdana"/>
                <w:sz w:val="28"/>
                <w:szCs w:val="28"/>
              </w:rPr>
            </w:pPr>
          </w:p>
        </w:tc>
        <w:tc>
          <w:tcPr>
            <w:tcW w:w="269" w:type="pct"/>
          </w:tcPr>
          <w:p w:rsidR="009415BA" w:rsidRPr="000026DB" w:rsidRDefault="009415BA" w:rsidP="000026DB">
            <w:pPr>
              <w:tabs>
                <w:tab w:val="left" w:pos="900"/>
              </w:tabs>
              <w:jc w:val="center"/>
              <w:rPr>
                <w:rFonts w:ascii="Verdana" w:hAnsi="Verdana"/>
                <w:sz w:val="28"/>
                <w:szCs w:val="28"/>
              </w:rPr>
            </w:pPr>
          </w:p>
        </w:tc>
        <w:tc>
          <w:tcPr>
            <w:tcW w:w="264" w:type="pct"/>
          </w:tcPr>
          <w:p w:rsidR="009415BA" w:rsidRPr="000026DB" w:rsidRDefault="009415BA" w:rsidP="000026DB">
            <w:pPr>
              <w:tabs>
                <w:tab w:val="left" w:pos="900"/>
              </w:tabs>
              <w:jc w:val="center"/>
              <w:rPr>
                <w:rFonts w:ascii="Verdana" w:hAnsi="Verdana"/>
                <w:sz w:val="28"/>
                <w:szCs w:val="28"/>
              </w:rPr>
            </w:pPr>
          </w:p>
        </w:tc>
        <w:tc>
          <w:tcPr>
            <w:tcW w:w="259" w:type="pct"/>
          </w:tcPr>
          <w:p w:rsidR="009415BA" w:rsidRPr="000026DB" w:rsidRDefault="00FF0F58"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9415BA" w:rsidRPr="000026DB" w:rsidRDefault="009415BA" w:rsidP="000026DB">
            <w:pPr>
              <w:tabs>
                <w:tab w:val="left" w:pos="900"/>
              </w:tabs>
              <w:jc w:val="center"/>
              <w:rPr>
                <w:rFonts w:ascii="Verdana" w:hAnsi="Verdana"/>
                <w:sz w:val="28"/>
                <w:szCs w:val="28"/>
              </w:rPr>
            </w:pPr>
          </w:p>
        </w:tc>
      </w:tr>
      <w:tr w:rsidR="00FF0F58" w:rsidRPr="000026DB" w:rsidTr="000026DB">
        <w:trPr>
          <w:trHeight w:val="20"/>
        </w:trPr>
        <w:tc>
          <w:tcPr>
            <w:tcW w:w="1527" w:type="pct"/>
          </w:tcPr>
          <w:p w:rsidR="00FF0F58" w:rsidRDefault="00FF0F58" w:rsidP="00FF0F58">
            <w:pPr>
              <w:tabs>
                <w:tab w:val="left" w:pos="900"/>
              </w:tabs>
            </w:pPr>
            <w:r>
              <w:t>Programación Logística para la entrega del tercer apoyo económico a las personas beneficiarias.</w:t>
            </w:r>
          </w:p>
        </w:tc>
        <w:tc>
          <w:tcPr>
            <w:tcW w:w="272" w:type="pct"/>
          </w:tcPr>
          <w:p w:rsidR="00FF0F58" w:rsidRPr="000026DB" w:rsidRDefault="00FF0F58" w:rsidP="000026DB">
            <w:pPr>
              <w:tabs>
                <w:tab w:val="left" w:pos="900"/>
              </w:tabs>
              <w:jc w:val="center"/>
              <w:rPr>
                <w:rFonts w:ascii="Verdana" w:hAnsi="Verdana"/>
                <w:sz w:val="28"/>
                <w:szCs w:val="28"/>
              </w:rPr>
            </w:pPr>
          </w:p>
        </w:tc>
        <w:tc>
          <w:tcPr>
            <w:tcW w:w="345" w:type="pct"/>
          </w:tcPr>
          <w:p w:rsidR="00FF0F58" w:rsidRPr="000026DB" w:rsidRDefault="00FF0F58" w:rsidP="000026DB">
            <w:pPr>
              <w:tabs>
                <w:tab w:val="left" w:pos="900"/>
              </w:tabs>
              <w:jc w:val="center"/>
              <w:rPr>
                <w:rFonts w:ascii="Verdana" w:hAnsi="Verdana"/>
                <w:sz w:val="28"/>
                <w:szCs w:val="28"/>
              </w:rPr>
            </w:pPr>
          </w:p>
        </w:tc>
        <w:tc>
          <w:tcPr>
            <w:tcW w:w="324" w:type="pct"/>
            <w:tcBorders>
              <w:righ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304" w:type="pct"/>
            <w:tcBorders>
              <w:lef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292" w:type="pct"/>
          </w:tcPr>
          <w:p w:rsidR="00FF0F58" w:rsidRPr="000026DB" w:rsidRDefault="00FF0F58" w:rsidP="000026DB">
            <w:pPr>
              <w:tabs>
                <w:tab w:val="left" w:pos="900"/>
              </w:tabs>
              <w:jc w:val="center"/>
              <w:rPr>
                <w:rFonts w:ascii="Verdana" w:hAnsi="Verdana"/>
                <w:sz w:val="28"/>
                <w:szCs w:val="28"/>
              </w:rPr>
            </w:pPr>
          </w:p>
        </w:tc>
        <w:tc>
          <w:tcPr>
            <w:tcW w:w="285" w:type="pct"/>
          </w:tcPr>
          <w:p w:rsidR="00FF0F58" w:rsidRPr="000026DB" w:rsidRDefault="00FF0F58" w:rsidP="000026DB">
            <w:pPr>
              <w:tabs>
                <w:tab w:val="left" w:pos="900"/>
              </w:tabs>
              <w:jc w:val="center"/>
              <w:rPr>
                <w:rFonts w:ascii="Verdana" w:hAnsi="Verdana"/>
                <w:sz w:val="28"/>
                <w:szCs w:val="28"/>
              </w:rPr>
            </w:pPr>
          </w:p>
        </w:tc>
        <w:tc>
          <w:tcPr>
            <w:tcW w:w="230" w:type="pct"/>
          </w:tcPr>
          <w:p w:rsidR="00FF0F58" w:rsidRDefault="00FF0F58" w:rsidP="000026DB">
            <w:pPr>
              <w:tabs>
                <w:tab w:val="left" w:pos="900"/>
              </w:tabs>
              <w:jc w:val="center"/>
              <w:rPr>
                <w:rFonts w:ascii="Verdana" w:hAnsi="Verdana"/>
                <w:sz w:val="28"/>
                <w:szCs w:val="28"/>
              </w:rPr>
            </w:pPr>
          </w:p>
        </w:tc>
        <w:tc>
          <w:tcPr>
            <w:tcW w:w="276" w:type="pct"/>
          </w:tcPr>
          <w:p w:rsidR="00FF0F58" w:rsidRDefault="00FF0F58" w:rsidP="000026DB">
            <w:pPr>
              <w:tabs>
                <w:tab w:val="left" w:pos="900"/>
              </w:tabs>
              <w:jc w:val="center"/>
              <w:rPr>
                <w:rFonts w:ascii="Verdana" w:hAnsi="Verdana"/>
                <w:sz w:val="28"/>
                <w:szCs w:val="28"/>
              </w:rPr>
            </w:pPr>
          </w:p>
        </w:tc>
        <w:tc>
          <w:tcPr>
            <w:tcW w:w="269" w:type="pct"/>
          </w:tcPr>
          <w:p w:rsidR="00FF0F58" w:rsidRPr="000026DB" w:rsidRDefault="00FF0F58" w:rsidP="000026DB">
            <w:pPr>
              <w:tabs>
                <w:tab w:val="left" w:pos="900"/>
              </w:tabs>
              <w:jc w:val="center"/>
              <w:rPr>
                <w:rFonts w:ascii="Verdana" w:hAnsi="Verdana"/>
                <w:sz w:val="28"/>
                <w:szCs w:val="28"/>
              </w:rPr>
            </w:pPr>
          </w:p>
        </w:tc>
        <w:tc>
          <w:tcPr>
            <w:tcW w:w="264" w:type="pct"/>
          </w:tcPr>
          <w:p w:rsidR="00FF0F58" w:rsidRPr="000026DB" w:rsidRDefault="00FF0F58" w:rsidP="000026DB">
            <w:pPr>
              <w:tabs>
                <w:tab w:val="left" w:pos="900"/>
              </w:tabs>
              <w:jc w:val="center"/>
              <w:rPr>
                <w:rFonts w:ascii="Verdana" w:hAnsi="Verdana"/>
                <w:sz w:val="28"/>
                <w:szCs w:val="28"/>
              </w:rPr>
            </w:pPr>
          </w:p>
        </w:tc>
        <w:tc>
          <w:tcPr>
            <w:tcW w:w="259" w:type="pct"/>
          </w:tcPr>
          <w:p w:rsidR="00FF0F58" w:rsidRDefault="00FF0F58" w:rsidP="000026DB">
            <w:pPr>
              <w:tabs>
                <w:tab w:val="left" w:pos="900"/>
              </w:tabs>
              <w:jc w:val="center"/>
              <w:rPr>
                <w:rFonts w:ascii="Verdana" w:hAnsi="Verdana"/>
                <w:sz w:val="28"/>
                <w:szCs w:val="28"/>
              </w:rPr>
            </w:pPr>
            <w:r>
              <w:rPr>
                <w:rFonts w:ascii="Verdana" w:hAnsi="Verdana"/>
                <w:sz w:val="28"/>
                <w:szCs w:val="28"/>
              </w:rPr>
              <w:t>x</w:t>
            </w:r>
          </w:p>
        </w:tc>
        <w:tc>
          <w:tcPr>
            <w:tcW w:w="356" w:type="pct"/>
          </w:tcPr>
          <w:p w:rsidR="00FF0F58" w:rsidRPr="000026DB" w:rsidRDefault="00FF0F58" w:rsidP="000026DB">
            <w:pPr>
              <w:tabs>
                <w:tab w:val="left" w:pos="900"/>
              </w:tabs>
              <w:jc w:val="center"/>
              <w:rPr>
                <w:rFonts w:ascii="Verdana" w:hAnsi="Verdana"/>
                <w:sz w:val="28"/>
                <w:szCs w:val="28"/>
              </w:rPr>
            </w:pPr>
          </w:p>
        </w:tc>
      </w:tr>
      <w:tr w:rsidR="00FF0F58" w:rsidRPr="000026DB" w:rsidTr="000026DB">
        <w:trPr>
          <w:trHeight w:val="20"/>
        </w:trPr>
        <w:tc>
          <w:tcPr>
            <w:tcW w:w="1527" w:type="pct"/>
          </w:tcPr>
          <w:p w:rsidR="00FF0F58" w:rsidRDefault="00FF0F58" w:rsidP="00FF0F58">
            <w:pPr>
              <w:tabs>
                <w:tab w:val="left" w:pos="900"/>
              </w:tabs>
            </w:pPr>
            <w:r>
              <w:t>Entrega del tercer apoyo bimestral a las personas beneficiarias.</w:t>
            </w:r>
          </w:p>
        </w:tc>
        <w:tc>
          <w:tcPr>
            <w:tcW w:w="272" w:type="pct"/>
          </w:tcPr>
          <w:p w:rsidR="00FF0F58" w:rsidRPr="000026DB" w:rsidRDefault="00FF0F58" w:rsidP="000026DB">
            <w:pPr>
              <w:tabs>
                <w:tab w:val="left" w:pos="900"/>
              </w:tabs>
              <w:jc w:val="center"/>
              <w:rPr>
                <w:rFonts w:ascii="Verdana" w:hAnsi="Verdana"/>
                <w:sz w:val="28"/>
                <w:szCs w:val="28"/>
              </w:rPr>
            </w:pPr>
          </w:p>
        </w:tc>
        <w:tc>
          <w:tcPr>
            <w:tcW w:w="345" w:type="pct"/>
          </w:tcPr>
          <w:p w:rsidR="00FF0F58" w:rsidRPr="000026DB" w:rsidRDefault="00FF0F58" w:rsidP="000026DB">
            <w:pPr>
              <w:tabs>
                <w:tab w:val="left" w:pos="900"/>
              </w:tabs>
              <w:jc w:val="center"/>
              <w:rPr>
                <w:rFonts w:ascii="Verdana" w:hAnsi="Verdana"/>
                <w:sz w:val="28"/>
                <w:szCs w:val="28"/>
              </w:rPr>
            </w:pPr>
          </w:p>
        </w:tc>
        <w:tc>
          <w:tcPr>
            <w:tcW w:w="324" w:type="pct"/>
            <w:tcBorders>
              <w:righ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304" w:type="pct"/>
            <w:tcBorders>
              <w:left w:val="single" w:sz="24" w:space="0" w:color="auto"/>
            </w:tcBorders>
          </w:tcPr>
          <w:p w:rsidR="00FF0F58" w:rsidRPr="000026DB" w:rsidRDefault="00FF0F58" w:rsidP="000026DB">
            <w:pPr>
              <w:tabs>
                <w:tab w:val="left" w:pos="900"/>
              </w:tabs>
              <w:jc w:val="center"/>
              <w:rPr>
                <w:rFonts w:ascii="Verdana" w:hAnsi="Verdana"/>
                <w:sz w:val="28"/>
                <w:szCs w:val="28"/>
              </w:rPr>
            </w:pPr>
          </w:p>
        </w:tc>
        <w:tc>
          <w:tcPr>
            <w:tcW w:w="292" w:type="pct"/>
          </w:tcPr>
          <w:p w:rsidR="00FF0F58" w:rsidRPr="000026DB" w:rsidRDefault="00FF0F58" w:rsidP="000026DB">
            <w:pPr>
              <w:tabs>
                <w:tab w:val="left" w:pos="900"/>
              </w:tabs>
              <w:jc w:val="center"/>
              <w:rPr>
                <w:rFonts w:ascii="Verdana" w:hAnsi="Verdana"/>
                <w:sz w:val="28"/>
                <w:szCs w:val="28"/>
              </w:rPr>
            </w:pPr>
          </w:p>
        </w:tc>
        <w:tc>
          <w:tcPr>
            <w:tcW w:w="285" w:type="pct"/>
          </w:tcPr>
          <w:p w:rsidR="00FF0F58" w:rsidRPr="000026DB" w:rsidRDefault="00FF0F58" w:rsidP="000026DB">
            <w:pPr>
              <w:tabs>
                <w:tab w:val="left" w:pos="900"/>
              </w:tabs>
              <w:jc w:val="center"/>
              <w:rPr>
                <w:rFonts w:ascii="Verdana" w:hAnsi="Verdana"/>
                <w:sz w:val="28"/>
                <w:szCs w:val="28"/>
              </w:rPr>
            </w:pPr>
          </w:p>
        </w:tc>
        <w:tc>
          <w:tcPr>
            <w:tcW w:w="230" w:type="pct"/>
          </w:tcPr>
          <w:p w:rsidR="00FF0F58" w:rsidRDefault="00FF0F58" w:rsidP="000026DB">
            <w:pPr>
              <w:tabs>
                <w:tab w:val="left" w:pos="900"/>
              </w:tabs>
              <w:jc w:val="center"/>
              <w:rPr>
                <w:rFonts w:ascii="Verdana" w:hAnsi="Verdana"/>
                <w:sz w:val="28"/>
                <w:szCs w:val="28"/>
              </w:rPr>
            </w:pPr>
          </w:p>
        </w:tc>
        <w:tc>
          <w:tcPr>
            <w:tcW w:w="276" w:type="pct"/>
          </w:tcPr>
          <w:p w:rsidR="00FF0F58" w:rsidRDefault="00FF0F58" w:rsidP="000026DB">
            <w:pPr>
              <w:tabs>
                <w:tab w:val="left" w:pos="900"/>
              </w:tabs>
              <w:jc w:val="center"/>
              <w:rPr>
                <w:rFonts w:ascii="Verdana" w:hAnsi="Verdana"/>
                <w:sz w:val="28"/>
                <w:szCs w:val="28"/>
              </w:rPr>
            </w:pPr>
          </w:p>
        </w:tc>
        <w:tc>
          <w:tcPr>
            <w:tcW w:w="269" w:type="pct"/>
          </w:tcPr>
          <w:p w:rsidR="00FF0F58" w:rsidRPr="000026DB" w:rsidRDefault="00FF0F58" w:rsidP="000026DB">
            <w:pPr>
              <w:tabs>
                <w:tab w:val="left" w:pos="900"/>
              </w:tabs>
              <w:jc w:val="center"/>
              <w:rPr>
                <w:rFonts w:ascii="Verdana" w:hAnsi="Verdana"/>
                <w:sz w:val="28"/>
                <w:szCs w:val="28"/>
              </w:rPr>
            </w:pPr>
          </w:p>
        </w:tc>
        <w:tc>
          <w:tcPr>
            <w:tcW w:w="264" w:type="pct"/>
          </w:tcPr>
          <w:p w:rsidR="00FF0F58" w:rsidRPr="000026DB" w:rsidRDefault="00FF0F58" w:rsidP="000026DB">
            <w:pPr>
              <w:tabs>
                <w:tab w:val="left" w:pos="900"/>
              </w:tabs>
              <w:jc w:val="center"/>
              <w:rPr>
                <w:rFonts w:ascii="Verdana" w:hAnsi="Verdana"/>
                <w:sz w:val="28"/>
                <w:szCs w:val="28"/>
              </w:rPr>
            </w:pPr>
          </w:p>
        </w:tc>
        <w:tc>
          <w:tcPr>
            <w:tcW w:w="259" w:type="pct"/>
          </w:tcPr>
          <w:p w:rsidR="00FF0F58" w:rsidRDefault="00FF0F58" w:rsidP="000026DB">
            <w:pPr>
              <w:tabs>
                <w:tab w:val="left" w:pos="900"/>
              </w:tabs>
              <w:jc w:val="center"/>
              <w:rPr>
                <w:rFonts w:ascii="Verdana" w:hAnsi="Verdana"/>
                <w:sz w:val="28"/>
                <w:szCs w:val="28"/>
              </w:rPr>
            </w:pPr>
          </w:p>
        </w:tc>
        <w:tc>
          <w:tcPr>
            <w:tcW w:w="356" w:type="pct"/>
          </w:tcPr>
          <w:p w:rsidR="00FF0F58" w:rsidRPr="000026DB" w:rsidRDefault="00FF0F58" w:rsidP="000026DB">
            <w:pPr>
              <w:tabs>
                <w:tab w:val="left" w:pos="900"/>
              </w:tabs>
              <w:jc w:val="center"/>
              <w:rPr>
                <w:rFonts w:ascii="Verdana" w:hAnsi="Verdana"/>
                <w:sz w:val="28"/>
                <w:szCs w:val="28"/>
              </w:rPr>
            </w:pPr>
            <w:r>
              <w:rPr>
                <w:rFonts w:ascii="Verdana" w:hAnsi="Verdana"/>
                <w:sz w:val="28"/>
                <w:szCs w:val="28"/>
              </w:rPr>
              <w:t>x</w:t>
            </w:r>
          </w:p>
        </w:tc>
      </w:tr>
    </w:tbl>
    <w:p w:rsidR="009415BA" w:rsidRDefault="009415BA" w:rsidP="00E20015">
      <w:r>
        <w:t>.</w:t>
      </w:r>
    </w:p>
    <w:p w:rsidR="00FF0F58" w:rsidRDefault="00FF0F58" w:rsidP="00E20015"/>
    <w:p w:rsidR="000026DB" w:rsidRDefault="009415BA" w:rsidP="00E20015">
      <w:r>
        <w:t>.</w:t>
      </w:r>
    </w:p>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 w:id="1">
    <w:p w:rsidR="00255346" w:rsidRDefault="00255346" w:rsidP="00255346">
      <w:pPr>
        <w:pStyle w:val="Textonotapie"/>
      </w:pPr>
      <w:r>
        <w:rPr>
          <w:rStyle w:val="Refdenotaalpie"/>
        </w:rPr>
        <w:footnoteRef/>
      </w:r>
      <w:r>
        <w:t xml:space="preserve"> </w:t>
      </w:r>
      <w:hyperlink r:id="rId1" w:history="1">
        <w:r w:rsidRPr="001306D0">
          <w:rPr>
            <w:rStyle w:val="Hipervnculo"/>
          </w:rPr>
          <w:t>https://iieg.gob.mx/contenido/PoblacionVivienda/FichaAdultoMayor2019.pdf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D70A1"/>
    <w:rsid w:val="00184C78"/>
    <w:rsid w:val="00186B4C"/>
    <w:rsid w:val="00255346"/>
    <w:rsid w:val="00280B41"/>
    <w:rsid w:val="00391484"/>
    <w:rsid w:val="00393383"/>
    <w:rsid w:val="003E54E2"/>
    <w:rsid w:val="00414F64"/>
    <w:rsid w:val="0049161A"/>
    <w:rsid w:val="00741DE0"/>
    <w:rsid w:val="007E409E"/>
    <w:rsid w:val="00823C60"/>
    <w:rsid w:val="00861543"/>
    <w:rsid w:val="009367AB"/>
    <w:rsid w:val="009415BA"/>
    <w:rsid w:val="00A35AE4"/>
    <w:rsid w:val="00A56F46"/>
    <w:rsid w:val="00BF7E14"/>
    <w:rsid w:val="00C52AF0"/>
    <w:rsid w:val="00E20015"/>
    <w:rsid w:val="00E77791"/>
    <w:rsid w:val="00F62DBE"/>
    <w:rsid w:val="00FF0F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880C08"/>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Textonotapie">
    <w:name w:val="footnote text"/>
    <w:basedOn w:val="Normal"/>
    <w:link w:val="TextonotapieCar"/>
    <w:uiPriority w:val="99"/>
    <w:semiHidden/>
    <w:unhideWhenUsed/>
    <w:rsid w:val="0025534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5346"/>
    <w:rPr>
      <w:sz w:val="20"/>
      <w:szCs w:val="20"/>
    </w:rPr>
  </w:style>
  <w:style w:type="character" w:styleId="Refdenotaalpie">
    <w:name w:val="footnote reference"/>
    <w:uiPriority w:val="99"/>
    <w:semiHidden/>
    <w:unhideWhenUsed/>
    <w:rsid w:val="00255346"/>
    <w:rPr>
      <w:vertAlign w:val="superscript"/>
    </w:rPr>
  </w:style>
  <w:style w:type="character" w:styleId="Hipervnculo">
    <w:name w:val="Hyperlink"/>
    <w:uiPriority w:val="99"/>
    <w:unhideWhenUsed/>
    <w:rsid w:val="002553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ieg.gob.mx/contenido/PoblacionVivienda/FichaAdultoMayor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C6064-34F0-49B6-9431-E55085B8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11</cp:revision>
  <dcterms:created xsi:type="dcterms:W3CDTF">2021-10-04T16:02:00Z</dcterms:created>
  <dcterms:modified xsi:type="dcterms:W3CDTF">2021-10-20T15:31:00Z</dcterms:modified>
</cp:coreProperties>
</file>