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633A7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de Atención a la Ciudadanía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633A70" w:rsidRDefault="00633A70" w:rsidP="00633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Mejoramiento e Innovación de Atención Ciudadana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332AF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332AF">
                  <w:rPr>
                    <w:b/>
                  </w:rPr>
                  <w:t>septiembre de 2022</w:t>
                </w:r>
              </w:sdtContent>
            </w:sdt>
            <w:bookmarkStart w:id="0" w:name="_GoBack"/>
            <w:bookmarkEnd w:id="0"/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633A70" w:rsidP="00633A70">
            <w:pPr>
              <w:rPr>
                <w:b/>
              </w:rPr>
            </w:pPr>
            <w:r>
              <w:rPr>
                <w:b/>
              </w:rPr>
              <w:t xml:space="preserve">Falta de coordinación en el seguimiento a las peticiones ciudadanas dado que los canales de comunicación con la población están abiertos en las redes sociales, </w:t>
            </w:r>
            <w:r w:rsidR="003332AF">
              <w:rPr>
                <w:b/>
              </w:rPr>
              <w:t>además de las peticiones en físico. Es necesario tener un área que coordine y de seguimiento a las peticiones.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332AF" w:rsidP="00BF7E14">
            <w:pPr>
              <w:rPr>
                <w:b/>
              </w:rPr>
            </w:pPr>
            <w:r>
              <w:rPr>
                <w:b/>
              </w:rPr>
              <w:t>Dar una atención adecuada a las peticiones ciudadanas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633A70" w:rsidRPr="00C07474" w:rsidRDefault="003332AF" w:rsidP="00633A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Porcentaje de peticiones atendidas </w:t>
            </w: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3332AF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peticiones</w:t>
            </w:r>
          </w:p>
        </w:tc>
        <w:tc>
          <w:tcPr>
            <w:tcW w:w="2957" w:type="dxa"/>
            <w:gridSpan w:val="2"/>
          </w:tcPr>
          <w:p w:rsidR="000026DB" w:rsidRPr="009367AB" w:rsidRDefault="003332AF" w:rsidP="009367AB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332AF"/>
    <w:rsid w:val="00391484"/>
    <w:rsid w:val="00393383"/>
    <w:rsid w:val="00414F64"/>
    <w:rsid w:val="0049161A"/>
    <w:rsid w:val="004F14F3"/>
    <w:rsid w:val="00633A70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C108E6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2021-12-02T19:52:00Z</dcterms:created>
  <dcterms:modified xsi:type="dcterms:W3CDTF">2021-12-02T19:52:00Z</dcterms:modified>
</cp:coreProperties>
</file>