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2621" w:type="dxa"/>
        <w:tblLook w:val="04A0" w:firstRow="1" w:lastRow="0" w:firstColumn="1" w:lastColumn="0" w:noHBand="0" w:noVBand="1"/>
      </w:tblPr>
      <w:tblGrid>
        <w:gridCol w:w="860"/>
        <w:gridCol w:w="497"/>
        <w:gridCol w:w="363"/>
        <w:gridCol w:w="998"/>
        <w:gridCol w:w="1333"/>
        <w:gridCol w:w="1663"/>
        <w:gridCol w:w="1635"/>
        <w:gridCol w:w="1634"/>
        <w:gridCol w:w="1566"/>
        <w:gridCol w:w="2072"/>
      </w:tblGrid>
      <w:tr w:rsidR="00BF7E14" w:rsidTr="003860DD">
        <w:trPr>
          <w:trHeight w:val="675"/>
        </w:trPr>
        <w:tc>
          <w:tcPr>
            <w:tcW w:w="2718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7830" w:type="dxa"/>
            <w:gridSpan w:val="5"/>
          </w:tcPr>
          <w:p w:rsidR="009010FD" w:rsidRDefault="009010FD" w:rsidP="009010FD">
            <w:pPr>
              <w:spacing w:line="360" w:lineRule="auto"/>
              <w:rPr>
                <w:b/>
              </w:rPr>
            </w:pPr>
          </w:p>
          <w:p w:rsidR="00BF7E14" w:rsidRPr="00A35AE4" w:rsidRDefault="009010FD" w:rsidP="009010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TURISMO</w:t>
            </w:r>
          </w:p>
        </w:tc>
        <w:tc>
          <w:tcPr>
            <w:tcW w:w="2072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860DD">
        <w:trPr>
          <w:trHeight w:val="675"/>
        </w:trPr>
        <w:tc>
          <w:tcPr>
            <w:tcW w:w="2718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7830" w:type="dxa"/>
            <w:gridSpan w:val="5"/>
          </w:tcPr>
          <w:p w:rsidR="00BF7E14" w:rsidRPr="009010FD" w:rsidRDefault="00786FC8" w:rsidP="00BF7E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Festival de Muertos</w:t>
            </w:r>
            <w:bookmarkEnd w:id="0"/>
            <w:r w:rsidR="009010FD" w:rsidRPr="009010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2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3860DD">
        <w:trPr>
          <w:trHeight w:val="674"/>
        </w:trPr>
        <w:tc>
          <w:tcPr>
            <w:tcW w:w="4051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298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200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072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3860DD">
        <w:trPr>
          <w:trHeight w:val="451"/>
        </w:trPr>
        <w:tc>
          <w:tcPr>
            <w:tcW w:w="135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361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32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663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4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565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072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0521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05218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3860DD">
        <w:trPr>
          <w:trHeight w:val="506"/>
        </w:trPr>
        <w:tc>
          <w:tcPr>
            <w:tcW w:w="1357" w:type="dxa"/>
            <w:gridSpan w:val="2"/>
          </w:tcPr>
          <w:p w:rsidR="000D70A1" w:rsidRPr="00A35AE4" w:rsidRDefault="009010F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1" w:type="dxa"/>
            <w:gridSpan w:val="2"/>
          </w:tcPr>
          <w:p w:rsidR="000D70A1" w:rsidRPr="00A35AE4" w:rsidRDefault="009010F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29797B">
              <w:rPr>
                <w:b/>
              </w:rPr>
              <w:t xml:space="preserve"> 1´300,000.00</w:t>
            </w:r>
          </w:p>
        </w:tc>
        <w:tc>
          <w:tcPr>
            <w:tcW w:w="1634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072" w:type="dxa"/>
            <w:vMerge/>
          </w:tcPr>
          <w:p w:rsidR="000D70A1" w:rsidRDefault="000D70A1"/>
        </w:tc>
      </w:tr>
      <w:tr w:rsidR="00A35AE4" w:rsidTr="003860DD">
        <w:trPr>
          <w:trHeight w:val="1464"/>
        </w:trPr>
        <w:tc>
          <w:tcPr>
            <w:tcW w:w="2718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7830" w:type="dxa"/>
            <w:gridSpan w:val="5"/>
          </w:tcPr>
          <w:p w:rsidR="00A37B9F" w:rsidRDefault="009010FD" w:rsidP="00A37B9F">
            <w:pPr>
              <w:pStyle w:val="NormalWeb"/>
              <w:shd w:val="clear" w:color="auto" w:fill="FFFFFF"/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2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Contribuir al desarrollo económico y turístico, mejorar el número de visitantes del municipio,  a través de eventos, </w:t>
            </w:r>
            <w:r w:rsidR="00A37B9F">
              <w:rPr>
                <w:rFonts w:asciiTheme="minorHAnsi" w:hAnsiTheme="minorHAnsi" w:cstheme="minorHAnsi"/>
                <w:b/>
                <w:sz w:val="20"/>
                <w:szCs w:val="20"/>
              </w:rPr>
              <w:t>como el tradicional festival de muertos</w:t>
            </w:r>
            <w:r w:rsidRPr="00FF2422">
              <w:rPr>
                <w:rFonts w:asciiTheme="minorHAnsi" w:hAnsiTheme="minorHAnsi" w:cstheme="minorHAnsi"/>
                <w:b/>
                <w:sz w:val="20"/>
                <w:szCs w:val="20"/>
              </w:rPr>
              <w:t>; Así mismo promover la riqueza cultural con el fin de mostrar las virtudes de nuestro destino</w:t>
            </w:r>
            <w:r w:rsidR="00FF2422" w:rsidRPr="00FF2422">
              <w:rPr>
                <w:rFonts w:asciiTheme="minorHAnsi" w:hAnsiTheme="minorHAnsi" w:cstheme="minorHAnsi"/>
                <w:b/>
                <w:sz w:val="20"/>
                <w:szCs w:val="20"/>
              </w:rPr>
              <w:t>. Uno de los principales objetivos del Festival  es el recuperar los espacios públicos en donde toda la ciudadanía pueda disfrutar del folclor y las tradiciones que ofrece nuestro Municipio.</w:t>
            </w:r>
          </w:p>
          <w:p w:rsidR="00184C78" w:rsidRPr="00A37B9F" w:rsidRDefault="00FF2422" w:rsidP="00A37B9F">
            <w:pPr>
              <w:pStyle w:val="NormalWeb"/>
              <w:shd w:val="clear" w:color="auto" w:fill="FFFFFF"/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2422">
              <w:rPr>
                <w:rFonts w:cstheme="minorHAnsi"/>
                <w:b/>
                <w:sz w:val="20"/>
                <w:szCs w:val="20"/>
              </w:rPr>
              <w:t>El festival de Muertos es un evento lleno de actividades culturales siendo las calles del Centro histórico su escenario principal.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9797B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3860DD">
        <w:trPr>
          <w:trHeight w:val="921"/>
        </w:trPr>
        <w:tc>
          <w:tcPr>
            <w:tcW w:w="2718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7830" w:type="dxa"/>
            <w:gridSpan w:val="5"/>
          </w:tcPr>
          <w:p w:rsidR="00414F64" w:rsidRPr="009010FD" w:rsidRDefault="009010FD" w:rsidP="00BF7E14">
            <w:r w:rsidRPr="009010FD">
              <w:t>Que el municipio de San Pedro Tlaquepaque cuente con gran posicionamiento  en  eventos, ferias, exposiciones y congresos   turísticos como gran detonador para su visita. Que la Dirección de Turismo aumente su participación tanto en la coordinación y en la co anfitrionía de exposiciones, ferias,  eventos y  congresos,  para  aumentar la promoción y afluencia turística.</w:t>
            </w:r>
            <w:r w:rsidR="00FF2422">
              <w:t xml:space="preserve"> </w:t>
            </w:r>
            <w:r w:rsidR="00FF2422" w:rsidRPr="00FF2422">
              <w:t xml:space="preserve">Contribuir al desarrollo económico y turístico del municipio, con un festival, que año con año supera la asistencia de visitantes y que en cada edición toma más fuerza y posicionamiento, contribuyendo </w:t>
            </w:r>
            <w:r w:rsidR="00FF2422" w:rsidRPr="00FF2422">
              <w:lastRenderedPageBreak/>
              <w:t>a la cultura y turismo. Y generando cada año mayor derrama económica en el sector turístico.</w:t>
            </w:r>
          </w:p>
        </w:tc>
        <w:tc>
          <w:tcPr>
            <w:tcW w:w="2072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lastRenderedPageBreak/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9797B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3860DD">
        <w:trPr>
          <w:trHeight w:val="536"/>
        </w:trPr>
        <w:tc>
          <w:tcPr>
            <w:tcW w:w="2718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9903" w:type="dxa"/>
            <w:gridSpan w:val="6"/>
            <w:vMerge w:val="restart"/>
          </w:tcPr>
          <w:p w:rsidR="00391484" w:rsidRDefault="00A37B9F">
            <w:pPr>
              <w:rPr>
                <w:b/>
              </w:rPr>
            </w:pPr>
            <w:r>
              <w:rPr>
                <w:b/>
              </w:rPr>
              <w:t>RST: Reforzamiento de la identidad, atención integral al turista.</w:t>
            </w:r>
          </w:p>
          <w:p w:rsidR="00A37B9F" w:rsidRDefault="00A37B9F">
            <w:pPr>
              <w:rPr>
                <w:b/>
              </w:rPr>
            </w:pPr>
          </w:p>
          <w:p w:rsidR="00A37B9F" w:rsidRPr="00414F64" w:rsidRDefault="00A37B9F">
            <w:pPr>
              <w:rPr>
                <w:b/>
              </w:rPr>
            </w:pPr>
            <w:r>
              <w:rPr>
                <w:b/>
              </w:rPr>
              <w:t>E: Aulas etnográficas.</w:t>
            </w:r>
          </w:p>
        </w:tc>
      </w:tr>
      <w:tr w:rsidR="00391484" w:rsidTr="003860DD">
        <w:trPr>
          <w:trHeight w:val="451"/>
        </w:trPr>
        <w:tc>
          <w:tcPr>
            <w:tcW w:w="860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60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7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3" w:type="dxa"/>
            <w:gridSpan w:val="6"/>
            <w:vMerge/>
          </w:tcPr>
          <w:p w:rsidR="00391484" w:rsidRDefault="00391484"/>
        </w:tc>
      </w:tr>
      <w:tr w:rsidR="00391484" w:rsidTr="003860DD">
        <w:trPr>
          <w:trHeight w:val="506"/>
        </w:trPr>
        <w:tc>
          <w:tcPr>
            <w:tcW w:w="860" w:type="dxa"/>
          </w:tcPr>
          <w:p w:rsidR="00391484" w:rsidRDefault="00A37B9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0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391484" w:rsidRDefault="00A37B9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03" w:type="dxa"/>
            <w:gridSpan w:val="6"/>
            <w:vMerge/>
          </w:tcPr>
          <w:p w:rsidR="00391484" w:rsidRDefault="00391484"/>
        </w:tc>
      </w:tr>
    </w:tbl>
    <w:tbl>
      <w:tblPr>
        <w:tblStyle w:val="Tablaconcuadrcula"/>
        <w:tblpPr w:leftFromText="141" w:rightFromText="141" w:vertAnchor="text" w:tblpY="177"/>
        <w:tblW w:w="12564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F03BB9" w:rsidTr="00F03BB9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F03BB9" w:rsidRPr="009367AB" w:rsidRDefault="00F03BB9" w:rsidP="00F03BB9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F03BB9" w:rsidRPr="000026DB" w:rsidRDefault="00F03BB9" w:rsidP="00F03BB9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F03BB9" w:rsidRDefault="00F03BB9" w:rsidP="00F03BB9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F03BB9" w:rsidRDefault="00F03BB9" w:rsidP="00F03BB9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F03BB9" w:rsidRDefault="00F03BB9" w:rsidP="00F03BB9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F03BB9" w:rsidRDefault="00F03BB9" w:rsidP="00F03BB9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F03BB9" w:rsidRPr="009367AB" w:rsidRDefault="00F03BB9" w:rsidP="00F03BB9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F03BB9" w:rsidRDefault="00F03BB9" w:rsidP="00F03BB9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F03BB9" w:rsidTr="00F03BB9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F03BB9" w:rsidRPr="009367AB" w:rsidRDefault="00F03BB9" w:rsidP="00F03BB9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F03BB9" w:rsidRDefault="00F03BB9" w:rsidP="00F03BB9">
            <w:r w:rsidRPr="00AF7059">
              <w:t>Contribuye a mejorar el tejido social, a la atención integral al ser humano, a la sana convivencia, a fomentar la identidad cultural de nuestro municipio, genera directa e indirectamente empleos que contribuyen a la economía de los ciudadanos. Aporta para mejorar la calidad de vida de los habitantes y contribuye al desarrollo turístico y genera derrama económica.</w:t>
            </w:r>
          </w:p>
        </w:tc>
      </w:tr>
      <w:tr w:rsidR="00F03BB9" w:rsidTr="00F03BB9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F03BB9" w:rsidRDefault="00F03BB9" w:rsidP="00F03BB9">
            <w:pPr>
              <w:rPr>
                <w:b/>
              </w:rPr>
            </w:pPr>
          </w:p>
          <w:p w:rsidR="00F03BB9" w:rsidRPr="009367AB" w:rsidRDefault="00F03BB9" w:rsidP="00F03BB9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Programa de teatro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Elaboración de programa general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Realización del evento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Festival de muertos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 xml:space="preserve">Concurso de catrinas 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Concurso de catrinas infantil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Talleres artesanales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Concurso de altares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Altares monumentales</w:t>
            </w:r>
          </w:p>
          <w:p w:rsidR="00F03BB9" w:rsidRPr="00F03BB9" w:rsidRDefault="00F03BB9" w:rsidP="00F03BB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03BB9">
              <w:rPr>
                <w:sz w:val="18"/>
                <w:szCs w:val="18"/>
              </w:rPr>
              <w:t>Concurso de pasarelas de novias</w:t>
            </w:r>
          </w:p>
          <w:p w:rsidR="00F03BB9" w:rsidRDefault="00F03BB9" w:rsidP="00F03BB9">
            <w:pPr>
              <w:pStyle w:val="Prrafodelista"/>
              <w:numPr>
                <w:ilvl w:val="0"/>
                <w:numId w:val="2"/>
              </w:numPr>
            </w:pPr>
            <w:r w:rsidRPr="00F03BB9">
              <w:rPr>
                <w:sz w:val="18"/>
                <w:szCs w:val="18"/>
              </w:rPr>
              <w:t>Desfile inaugural</w:t>
            </w:r>
          </w:p>
        </w:tc>
      </w:tr>
      <w:tr w:rsidR="00F03BB9" w:rsidTr="00F03BB9">
        <w:trPr>
          <w:trHeight w:val="306"/>
        </w:trPr>
        <w:tc>
          <w:tcPr>
            <w:tcW w:w="3086" w:type="dxa"/>
            <w:shd w:val="clear" w:color="auto" w:fill="F4B083" w:themeFill="accent2" w:themeFillTint="99"/>
          </w:tcPr>
          <w:p w:rsidR="00F03BB9" w:rsidRDefault="00F03BB9" w:rsidP="00F03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F03BB9" w:rsidRDefault="00F03BB9" w:rsidP="00F03BB9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F03BB9" w:rsidRPr="009367AB" w:rsidRDefault="00F03BB9" w:rsidP="00F03BB9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F03BB9" w:rsidRPr="009367AB" w:rsidRDefault="00F03BB9" w:rsidP="00F03BB9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F03BB9" w:rsidTr="00F03BB9">
        <w:trPr>
          <w:trHeight w:val="275"/>
        </w:trPr>
        <w:tc>
          <w:tcPr>
            <w:tcW w:w="3086" w:type="dxa"/>
            <w:shd w:val="clear" w:color="auto" w:fill="F4B083" w:themeFill="accent2" w:themeFillTint="99"/>
          </w:tcPr>
          <w:p w:rsidR="00F03BB9" w:rsidRDefault="00F03BB9" w:rsidP="00F03BB9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F03BB9" w:rsidRDefault="00807E88" w:rsidP="00F03BB9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afluencia al </w:t>
            </w:r>
            <w:r w:rsidR="00F03BB9">
              <w:rPr>
                <w:b/>
              </w:rPr>
              <w:t>Festival de Muertos</w:t>
            </w:r>
          </w:p>
        </w:tc>
        <w:tc>
          <w:tcPr>
            <w:tcW w:w="3091" w:type="dxa"/>
          </w:tcPr>
          <w:p w:rsidR="00F03BB9" w:rsidRPr="009367AB" w:rsidRDefault="00F03BB9" w:rsidP="00807E88">
            <w:pPr>
              <w:jc w:val="center"/>
              <w:rPr>
                <w:b/>
              </w:rPr>
            </w:pPr>
            <w:r>
              <w:rPr>
                <w:b/>
              </w:rPr>
              <w:t>Afluencia Turística</w:t>
            </w:r>
            <w:r w:rsidR="00B31662">
              <w:rPr>
                <w:b/>
              </w:rPr>
              <w:t xml:space="preserve"> </w:t>
            </w:r>
          </w:p>
        </w:tc>
        <w:tc>
          <w:tcPr>
            <w:tcW w:w="2957" w:type="dxa"/>
            <w:gridSpan w:val="2"/>
          </w:tcPr>
          <w:p w:rsidR="00F03BB9" w:rsidRPr="009367AB" w:rsidRDefault="00B31662" w:rsidP="00F03BB9">
            <w:pPr>
              <w:jc w:val="center"/>
              <w:rPr>
                <w:b/>
              </w:rPr>
            </w:pPr>
            <w:r>
              <w:rPr>
                <w:b/>
              </w:rPr>
              <w:t>170,000 visitantes</w:t>
            </w:r>
          </w:p>
        </w:tc>
      </w:tr>
      <w:tr w:rsidR="00F03BB9" w:rsidTr="00F03BB9">
        <w:trPr>
          <w:trHeight w:val="517"/>
        </w:trPr>
        <w:tc>
          <w:tcPr>
            <w:tcW w:w="3086" w:type="dxa"/>
            <w:shd w:val="clear" w:color="auto" w:fill="F4B083" w:themeFill="accent2" w:themeFillTint="99"/>
          </w:tcPr>
          <w:p w:rsidR="00F03BB9" w:rsidRDefault="00F03BB9" w:rsidP="00F03BB9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F03BB9" w:rsidRDefault="00F03BB9" w:rsidP="00F03BB9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F03BB9" w:rsidRPr="009367AB" w:rsidRDefault="00F03BB9" w:rsidP="00F03BB9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F03BB9" w:rsidRPr="009367AB" w:rsidRDefault="00F03BB9" w:rsidP="00F03BB9">
            <w:pPr>
              <w:jc w:val="center"/>
              <w:rPr>
                <w:b/>
              </w:rPr>
            </w:pPr>
          </w:p>
        </w:tc>
      </w:tr>
    </w:tbl>
    <w:p w:rsidR="00184C78" w:rsidRDefault="00184C78"/>
    <w:tbl>
      <w:tblPr>
        <w:tblStyle w:val="Tablaconcuadrcula1"/>
        <w:tblpPr w:leftFromText="141" w:rightFromText="141" w:vertAnchor="page" w:horzAnchor="margin" w:tblpY="2473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F03BB9" w:rsidRPr="000026DB" w:rsidTr="00F03BB9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F03BB9" w:rsidRPr="000026DB" w:rsidRDefault="00F03BB9" w:rsidP="00F03BB9">
            <w:pPr>
              <w:tabs>
                <w:tab w:val="left" w:pos="900"/>
              </w:tabs>
              <w:jc w:val="center"/>
            </w:pPr>
          </w:p>
        </w:tc>
      </w:tr>
      <w:tr w:rsidR="00F03BB9" w:rsidRPr="000026DB" w:rsidTr="00F03BB9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F03BB9" w:rsidRPr="000026DB" w:rsidTr="00F03BB9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F03BB9" w:rsidRPr="000026DB" w:rsidRDefault="00F03BB9" w:rsidP="00F03BB9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F03BB9" w:rsidRPr="000026DB" w:rsidRDefault="00F03BB9" w:rsidP="00F03BB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F03BB9" w:rsidRPr="000026DB" w:rsidRDefault="00F03BB9" w:rsidP="00F03BB9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F03BB9" w:rsidRPr="000026DB" w:rsidTr="00F03BB9">
        <w:trPr>
          <w:trHeight w:val="20"/>
        </w:trPr>
        <w:tc>
          <w:tcPr>
            <w:tcW w:w="1514" w:type="pct"/>
          </w:tcPr>
          <w:p w:rsidR="00F03BB9" w:rsidRDefault="00F03BB9" w:rsidP="00F03BB9">
            <w:r>
              <w:t>FESTIVAL DE MUERTOS</w:t>
            </w:r>
          </w:p>
          <w:p w:rsidR="00F03BB9" w:rsidRPr="000026DB" w:rsidRDefault="00F03BB9" w:rsidP="00F03BB9">
            <w:pPr>
              <w:tabs>
                <w:tab w:val="left" w:pos="900"/>
              </w:tabs>
            </w:pPr>
          </w:p>
          <w:p w:rsidR="00F03BB9" w:rsidRPr="000026DB" w:rsidRDefault="00F03BB9" w:rsidP="00F03BB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F03BB9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03BB9" w:rsidRPr="000026DB" w:rsidTr="00F03BB9">
        <w:trPr>
          <w:trHeight w:val="20"/>
        </w:trPr>
        <w:tc>
          <w:tcPr>
            <w:tcW w:w="1514" w:type="pct"/>
          </w:tcPr>
          <w:p w:rsidR="00F03BB9" w:rsidRDefault="00F03BB9" w:rsidP="00F03BB9"/>
          <w:p w:rsidR="00F03BB9" w:rsidRDefault="00B31662" w:rsidP="00F03BB9">
            <w:r>
              <w:t>PROGRAMA DE TEATRO</w:t>
            </w:r>
          </w:p>
          <w:p w:rsidR="00F03BB9" w:rsidRPr="000026DB" w:rsidRDefault="00F03BB9" w:rsidP="00F03BB9">
            <w:pPr>
              <w:tabs>
                <w:tab w:val="left" w:pos="900"/>
              </w:tabs>
            </w:pPr>
          </w:p>
          <w:p w:rsidR="00F03BB9" w:rsidRPr="000026DB" w:rsidRDefault="00F03BB9" w:rsidP="00F03BB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F03BB9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7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6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03BB9" w:rsidRPr="000026DB" w:rsidTr="00F03BB9">
        <w:trPr>
          <w:trHeight w:val="20"/>
        </w:trPr>
        <w:tc>
          <w:tcPr>
            <w:tcW w:w="1514" w:type="pct"/>
          </w:tcPr>
          <w:p w:rsidR="00F03BB9" w:rsidRPr="000026DB" w:rsidRDefault="00F03BB9" w:rsidP="00F03BB9">
            <w:pPr>
              <w:tabs>
                <w:tab w:val="left" w:pos="900"/>
              </w:tabs>
            </w:pPr>
          </w:p>
          <w:p w:rsidR="00F03BB9" w:rsidRDefault="00B31662" w:rsidP="00F03BB9">
            <w:r>
              <w:t>CONCURSO DE CATRINAS</w:t>
            </w:r>
          </w:p>
          <w:p w:rsidR="00F03BB9" w:rsidRPr="000026DB" w:rsidRDefault="00F03BB9" w:rsidP="00F03BB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F03BB9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03BB9" w:rsidRPr="000026DB" w:rsidTr="00F03BB9">
        <w:trPr>
          <w:trHeight w:val="20"/>
        </w:trPr>
        <w:tc>
          <w:tcPr>
            <w:tcW w:w="1514" w:type="pct"/>
          </w:tcPr>
          <w:p w:rsidR="00F03BB9" w:rsidRDefault="00B31662" w:rsidP="00F03BB9">
            <w:r>
              <w:t>CONCURSO DE CATRINAS INFANTIL</w:t>
            </w:r>
          </w:p>
          <w:p w:rsidR="00F03BB9" w:rsidRPr="000026DB" w:rsidRDefault="00F03BB9" w:rsidP="00F03BB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F03BB9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F03BB9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03BB9" w:rsidRPr="000026DB" w:rsidTr="00F03BB9">
        <w:trPr>
          <w:trHeight w:val="20"/>
        </w:trPr>
        <w:tc>
          <w:tcPr>
            <w:tcW w:w="1514" w:type="pct"/>
          </w:tcPr>
          <w:p w:rsidR="00F03BB9" w:rsidRPr="000026DB" w:rsidRDefault="00B31662" w:rsidP="00F03BB9">
            <w:pPr>
              <w:tabs>
                <w:tab w:val="left" w:pos="900"/>
              </w:tabs>
            </w:pPr>
            <w:r>
              <w:t>TALLERES ARTESANALES</w:t>
            </w:r>
          </w:p>
        </w:tc>
        <w:tc>
          <w:tcPr>
            <w:tcW w:w="29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F03BB9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F03BB9" w:rsidRPr="000026DB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F03BB9" w:rsidRPr="00605218" w:rsidRDefault="00F03BB9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1662" w:rsidRPr="000026DB" w:rsidTr="00F03BB9">
        <w:trPr>
          <w:trHeight w:val="20"/>
        </w:trPr>
        <w:tc>
          <w:tcPr>
            <w:tcW w:w="1514" w:type="pct"/>
          </w:tcPr>
          <w:p w:rsidR="00B31662" w:rsidRDefault="00B31662" w:rsidP="00F03BB9">
            <w:pPr>
              <w:tabs>
                <w:tab w:val="left" w:pos="900"/>
              </w:tabs>
            </w:pPr>
            <w:r>
              <w:t>CONCURSO DE ALTARES</w:t>
            </w:r>
          </w:p>
        </w:tc>
        <w:tc>
          <w:tcPr>
            <w:tcW w:w="29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1662" w:rsidRPr="000026DB" w:rsidTr="00F03BB9">
        <w:trPr>
          <w:trHeight w:val="20"/>
        </w:trPr>
        <w:tc>
          <w:tcPr>
            <w:tcW w:w="1514" w:type="pct"/>
          </w:tcPr>
          <w:p w:rsidR="00B31662" w:rsidRDefault="00B31662" w:rsidP="00F03BB9">
            <w:pPr>
              <w:tabs>
                <w:tab w:val="left" w:pos="900"/>
              </w:tabs>
            </w:pPr>
            <w:r>
              <w:t>ALTARES MONUMENTALES</w:t>
            </w:r>
          </w:p>
        </w:tc>
        <w:tc>
          <w:tcPr>
            <w:tcW w:w="29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1662" w:rsidRPr="000026DB" w:rsidTr="00F03BB9">
        <w:trPr>
          <w:trHeight w:val="20"/>
        </w:trPr>
        <w:tc>
          <w:tcPr>
            <w:tcW w:w="1514" w:type="pct"/>
          </w:tcPr>
          <w:p w:rsidR="00B31662" w:rsidRDefault="00B31662" w:rsidP="00F03BB9">
            <w:pPr>
              <w:tabs>
                <w:tab w:val="left" w:pos="900"/>
              </w:tabs>
            </w:pPr>
            <w:r>
              <w:t>CONCURSO PASARELA DE NOVIAS</w:t>
            </w:r>
          </w:p>
        </w:tc>
        <w:tc>
          <w:tcPr>
            <w:tcW w:w="29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1662" w:rsidRPr="000026DB" w:rsidTr="00F03BB9">
        <w:trPr>
          <w:trHeight w:val="20"/>
        </w:trPr>
        <w:tc>
          <w:tcPr>
            <w:tcW w:w="1514" w:type="pct"/>
          </w:tcPr>
          <w:p w:rsidR="00B31662" w:rsidRDefault="00B31662" w:rsidP="00F03BB9">
            <w:pPr>
              <w:tabs>
                <w:tab w:val="left" w:pos="900"/>
              </w:tabs>
            </w:pPr>
            <w:r>
              <w:t>DESFILE INAUGURAL</w:t>
            </w:r>
          </w:p>
        </w:tc>
        <w:tc>
          <w:tcPr>
            <w:tcW w:w="29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0521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31662" w:rsidRPr="000026DB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B31662" w:rsidRPr="00605218" w:rsidRDefault="00B31662" w:rsidP="00F03BB9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B9" w:rsidRDefault="00F03BB9" w:rsidP="00184C78">
      <w:pPr>
        <w:spacing w:after="0" w:line="240" w:lineRule="auto"/>
      </w:pPr>
      <w:r>
        <w:separator/>
      </w:r>
    </w:p>
  </w:endnote>
  <w:endnote w:type="continuationSeparator" w:id="0">
    <w:p w:rsidR="00F03BB9" w:rsidRDefault="00F03BB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B9" w:rsidRDefault="00F03BB9" w:rsidP="00184C78">
      <w:pPr>
        <w:spacing w:after="0" w:line="240" w:lineRule="auto"/>
      </w:pPr>
      <w:r>
        <w:separator/>
      </w:r>
    </w:p>
  </w:footnote>
  <w:footnote w:type="continuationSeparator" w:id="0">
    <w:p w:rsidR="00F03BB9" w:rsidRDefault="00F03BB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B9" w:rsidRPr="00907C0F" w:rsidRDefault="00F03BB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F03BB9" w:rsidRPr="00184C78" w:rsidRDefault="00F03BB9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326"/>
    <w:multiLevelType w:val="hybridMultilevel"/>
    <w:tmpl w:val="E9F4D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508"/>
    <w:multiLevelType w:val="hybridMultilevel"/>
    <w:tmpl w:val="FB824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9797B"/>
    <w:rsid w:val="003860DD"/>
    <w:rsid w:val="00391484"/>
    <w:rsid w:val="00393383"/>
    <w:rsid w:val="00414F64"/>
    <w:rsid w:val="0049161A"/>
    <w:rsid w:val="00605218"/>
    <w:rsid w:val="00741DE0"/>
    <w:rsid w:val="00786FC8"/>
    <w:rsid w:val="00807E88"/>
    <w:rsid w:val="00823C60"/>
    <w:rsid w:val="00861543"/>
    <w:rsid w:val="009010FD"/>
    <w:rsid w:val="009367AB"/>
    <w:rsid w:val="00A35AE4"/>
    <w:rsid w:val="00A37B9F"/>
    <w:rsid w:val="00A56F46"/>
    <w:rsid w:val="00B31662"/>
    <w:rsid w:val="00BF7E14"/>
    <w:rsid w:val="00C52AF0"/>
    <w:rsid w:val="00E20015"/>
    <w:rsid w:val="00E77791"/>
    <w:rsid w:val="00F03BB9"/>
    <w:rsid w:val="00F62DBE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11083F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NormalWeb">
    <w:name w:val="Normal (Web)"/>
    <w:basedOn w:val="Normal"/>
    <w:uiPriority w:val="99"/>
    <w:unhideWhenUsed/>
    <w:rsid w:val="00FF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29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856155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68</TotalTime>
  <Pages>4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15</cp:revision>
  <dcterms:created xsi:type="dcterms:W3CDTF">2021-10-04T16:02:00Z</dcterms:created>
  <dcterms:modified xsi:type="dcterms:W3CDTF">2021-12-02T18:23:00Z</dcterms:modified>
</cp:coreProperties>
</file>