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9D" w:rsidRDefault="00B63B9D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B63B9D" w:rsidRDefault="00CB68C5">
      <w:pPr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eastAsia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Siendo las </w:t>
      </w:r>
      <w:r w:rsidR="00312064">
        <w:rPr>
          <w:rFonts w:ascii="Arial" w:hAnsi="Arial" w:cs="Arial"/>
          <w:b/>
          <w:sz w:val="22"/>
          <w:szCs w:val="22"/>
          <w:lang w:val="es-MX"/>
        </w:rPr>
        <w:t>12</w:t>
      </w:r>
      <w:r>
        <w:rPr>
          <w:rFonts w:ascii="Arial" w:hAnsi="Arial" w:cs="Arial"/>
          <w:b/>
          <w:sz w:val="22"/>
          <w:szCs w:val="22"/>
          <w:lang w:val="es-MX"/>
        </w:rPr>
        <w:t xml:space="preserve">:00 horas del </w:t>
      </w:r>
      <w:r w:rsidR="00C4319C">
        <w:rPr>
          <w:rFonts w:ascii="Arial" w:hAnsi="Arial" w:cs="Arial"/>
          <w:b/>
          <w:sz w:val="22"/>
          <w:szCs w:val="22"/>
          <w:lang w:val="es-MX"/>
        </w:rPr>
        <w:t xml:space="preserve">miércoles </w:t>
      </w:r>
      <w:r w:rsidR="00941C38">
        <w:rPr>
          <w:rFonts w:ascii="Arial" w:hAnsi="Arial" w:cs="Arial"/>
          <w:b/>
          <w:sz w:val="22"/>
          <w:szCs w:val="22"/>
          <w:lang w:val="es-MX"/>
        </w:rPr>
        <w:t xml:space="preserve">21 de </w:t>
      </w:r>
      <w:r w:rsidR="00312064">
        <w:rPr>
          <w:rFonts w:ascii="Arial" w:hAnsi="Arial" w:cs="Arial"/>
          <w:b/>
          <w:sz w:val="22"/>
          <w:szCs w:val="22"/>
          <w:lang w:val="es-MX"/>
        </w:rPr>
        <w:t>julio</w:t>
      </w:r>
      <w:r w:rsidR="00C4319C">
        <w:rPr>
          <w:rFonts w:ascii="Arial" w:hAnsi="Arial" w:cs="Arial"/>
          <w:b/>
          <w:sz w:val="22"/>
          <w:szCs w:val="22"/>
          <w:lang w:val="es-MX"/>
        </w:rPr>
        <w:t xml:space="preserve"> del 2021</w:t>
      </w:r>
      <w:r>
        <w:rPr>
          <w:rFonts w:ascii="Arial" w:hAnsi="Arial" w:cs="Arial"/>
          <w:b/>
          <w:sz w:val="22"/>
          <w:szCs w:val="22"/>
          <w:lang w:val="es-MX"/>
        </w:rPr>
        <w:t xml:space="preserve">, en </w:t>
      </w:r>
      <w:r w:rsidR="00C4319C">
        <w:rPr>
          <w:rFonts w:ascii="Arial" w:hAnsi="Arial" w:cs="Arial"/>
          <w:b/>
          <w:sz w:val="22"/>
          <w:szCs w:val="22"/>
          <w:lang w:val="es-MX"/>
        </w:rPr>
        <w:t>el Salón de Sesiones del Pleno</w:t>
      </w:r>
      <w:r>
        <w:rPr>
          <w:rFonts w:ascii="Arial" w:hAnsi="Arial" w:cs="Arial"/>
          <w:b/>
          <w:sz w:val="22"/>
          <w:szCs w:val="22"/>
          <w:lang w:val="es-MX"/>
        </w:rPr>
        <w:t xml:space="preserve"> del Ayuntamiento Constitucional de Tlaquepaque, Jalisco, se reunieron para llevar a cabo la Sesión de la Comisión de Desarrollo Social y Humano, y dar con ello cumplimiento a lo estipulado en el </w:t>
      </w:r>
      <w:r>
        <w:rPr>
          <w:rFonts w:ascii="Arial" w:hAnsi="Arial" w:cs="Arial"/>
          <w:b/>
          <w:color w:val="222222"/>
          <w:sz w:val="22"/>
          <w:szCs w:val="22"/>
          <w:lang w:eastAsia="es-MX"/>
        </w:rPr>
        <w:t>artículo 27 de la Ley del Gobierno y la Administración Pública Municipal del Estado de Jalisco; y en los artículos 35 fracciones II y III; 73, 76, 77, 78, 87 fracción VII y 99 del Reglamento del Gobierno y de la Administración Pública del Ayuntamiento Constitucional de San Pedro Tlaquepaque, los siguientes ciudadanos:</w:t>
      </w:r>
    </w:p>
    <w:p w:rsidR="00B63B9D" w:rsidRDefault="00CB68C5">
      <w:pPr>
        <w:tabs>
          <w:tab w:val="left" w:pos="1870"/>
        </w:tabs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>
        <w:rPr>
          <w:rFonts w:ascii="Arial" w:hAnsi="Arial" w:cs="Arial"/>
          <w:color w:val="222222"/>
          <w:sz w:val="22"/>
          <w:szCs w:val="22"/>
          <w:lang w:eastAsia="es-MX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551"/>
      </w:tblGrid>
      <w:tr w:rsidR="00D53195">
        <w:tc>
          <w:tcPr>
            <w:tcW w:w="4548" w:type="dxa"/>
          </w:tcPr>
          <w:p w:rsidR="00D53195" w:rsidRDefault="00D5319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Presidenta Municipal Interina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Betsabé</w:t>
            </w:r>
            <w:proofErr w:type="spellEnd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Dolores Almaguer Esparza</w:t>
            </w:r>
          </w:p>
        </w:tc>
        <w:tc>
          <w:tcPr>
            <w:tcW w:w="4551" w:type="dxa"/>
          </w:tcPr>
          <w:p w:rsidR="00D53195" w:rsidRDefault="00D5319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Desarrollo Social y Humano.</w:t>
            </w:r>
          </w:p>
        </w:tc>
      </w:tr>
      <w:tr w:rsidR="00B63B9D">
        <w:tc>
          <w:tcPr>
            <w:tcW w:w="4548" w:type="dxa"/>
          </w:tcPr>
          <w:p w:rsidR="00B63B9D" w:rsidRDefault="00CB68C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Regidora Irma Yolanda Reynoso Mercado.</w:t>
            </w:r>
          </w:p>
        </w:tc>
        <w:tc>
          <w:tcPr>
            <w:tcW w:w="4551" w:type="dxa"/>
          </w:tcPr>
          <w:p w:rsidR="00B63B9D" w:rsidRDefault="00CB68C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Presidenta de la Comisión de Desarrollo Social y Humano.</w:t>
            </w:r>
          </w:p>
        </w:tc>
      </w:tr>
      <w:tr w:rsidR="009E1C87">
        <w:tc>
          <w:tcPr>
            <w:tcW w:w="4548" w:type="dxa"/>
          </w:tcPr>
          <w:p w:rsidR="009E1C87" w:rsidRDefault="009E1C87" w:rsidP="00420E29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Regidora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Hogla</w:t>
            </w:r>
            <w:proofErr w:type="spellEnd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Bustos Serrano.</w:t>
            </w:r>
          </w:p>
          <w:p w:rsidR="009E1C87" w:rsidRDefault="009E1C87" w:rsidP="00420E29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  <w:tc>
          <w:tcPr>
            <w:tcW w:w="4551" w:type="dxa"/>
          </w:tcPr>
          <w:p w:rsidR="009E1C87" w:rsidRDefault="009E1C87" w:rsidP="00420E2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Desarrollo Social y Humano.</w:t>
            </w:r>
          </w:p>
        </w:tc>
      </w:tr>
      <w:tr w:rsidR="009E1C87">
        <w:tc>
          <w:tcPr>
            <w:tcW w:w="4548" w:type="dxa"/>
          </w:tcPr>
          <w:p w:rsidR="009E1C87" w:rsidRDefault="009E1C87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Regidora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Miroslava</w:t>
            </w:r>
            <w:proofErr w:type="spellEnd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Maya Ávila.</w:t>
            </w:r>
          </w:p>
          <w:p w:rsidR="009E1C87" w:rsidRDefault="009E1C87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  <w:tc>
          <w:tcPr>
            <w:tcW w:w="4551" w:type="dxa"/>
          </w:tcPr>
          <w:p w:rsidR="009E1C87" w:rsidRDefault="009E1C8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Desarrollo Social y Humano.</w:t>
            </w:r>
          </w:p>
        </w:tc>
      </w:tr>
      <w:tr w:rsidR="009E1C87">
        <w:tc>
          <w:tcPr>
            <w:tcW w:w="4548" w:type="dxa"/>
          </w:tcPr>
          <w:p w:rsidR="009E1C87" w:rsidRDefault="009E1C87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Regidora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Silbia</w:t>
            </w:r>
            <w:proofErr w:type="spellEnd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Cázarez</w:t>
            </w:r>
            <w:proofErr w:type="spellEnd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Reyes.</w:t>
            </w:r>
          </w:p>
          <w:p w:rsidR="009E1C87" w:rsidRDefault="009E1C87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  <w:tc>
          <w:tcPr>
            <w:tcW w:w="4551" w:type="dxa"/>
          </w:tcPr>
          <w:p w:rsidR="009E1C87" w:rsidRDefault="009E1C8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Desarrollo Social y Humano.</w:t>
            </w:r>
          </w:p>
        </w:tc>
      </w:tr>
      <w:tr w:rsidR="00D53195">
        <w:tc>
          <w:tcPr>
            <w:tcW w:w="4548" w:type="dxa"/>
          </w:tcPr>
          <w:p w:rsidR="00D53195" w:rsidRDefault="00D53195" w:rsidP="00D5319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 José Luis Sandoval Torres.</w:t>
            </w:r>
          </w:p>
        </w:tc>
        <w:tc>
          <w:tcPr>
            <w:tcW w:w="4551" w:type="dxa"/>
          </w:tcPr>
          <w:p w:rsidR="00D53195" w:rsidRDefault="00D5319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Desarrollo Social y Humano.</w:t>
            </w:r>
          </w:p>
        </w:tc>
      </w:tr>
      <w:tr w:rsidR="009E1C87">
        <w:tc>
          <w:tcPr>
            <w:tcW w:w="4548" w:type="dxa"/>
          </w:tcPr>
          <w:p w:rsidR="009E1C87" w:rsidRDefault="009E1C87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 Jaime Contreras Estrada.</w:t>
            </w:r>
          </w:p>
        </w:tc>
        <w:tc>
          <w:tcPr>
            <w:tcW w:w="4551" w:type="dxa"/>
          </w:tcPr>
          <w:p w:rsidR="009E1C87" w:rsidRDefault="009E1C87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Desarrollo Social y Humano.</w:t>
            </w:r>
          </w:p>
        </w:tc>
      </w:tr>
      <w:tr w:rsidR="009E1C87">
        <w:tc>
          <w:tcPr>
            <w:tcW w:w="4548" w:type="dxa"/>
          </w:tcPr>
          <w:p w:rsidR="009E1C87" w:rsidRDefault="009E1C87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Regidor </w:t>
            </w:r>
            <w:r w:rsidRPr="009E1C87">
              <w:rPr>
                <w:rFonts w:ascii="Arial" w:eastAsia="Calibri" w:hAnsi="Arial" w:cs="Arial"/>
                <w:b/>
                <w:sz w:val="22"/>
                <w:szCs w:val="22"/>
                <w:lang w:val="es-MX" w:eastAsia="en-US"/>
              </w:rPr>
              <w:t>Rubén Castañeda Moya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.</w:t>
            </w:r>
          </w:p>
        </w:tc>
        <w:tc>
          <w:tcPr>
            <w:tcW w:w="4551" w:type="dxa"/>
          </w:tcPr>
          <w:p w:rsidR="009E1C87" w:rsidRDefault="009E1C87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Desarrollo Social y Humano.</w:t>
            </w:r>
          </w:p>
        </w:tc>
      </w:tr>
      <w:tr w:rsidR="009E1C87">
        <w:tc>
          <w:tcPr>
            <w:tcW w:w="4548" w:type="dxa"/>
          </w:tcPr>
          <w:p w:rsidR="009E1C87" w:rsidRDefault="009E1C87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  <w:tc>
          <w:tcPr>
            <w:tcW w:w="4551" w:type="dxa"/>
          </w:tcPr>
          <w:p w:rsidR="009E1C87" w:rsidRDefault="009E1C87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</w:tr>
    </w:tbl>
    <w:p w:rsidR="00B63B9D" w:rsidRDefault="00B63B9D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B63B9D" w:rsidRDefault="00CB68C5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val="es-MX" w:eastAsia="es-MX"/>
        </w:rPr>
      </w:pPr>
      <w:r>
        <w:rPr>
          <w:rFonts w:ascii="Arial" w:hAnsi="Arial" w:cs="Arial"/>
          <w:b/>
          <w:color w:val="222222"/>
          <w:sz w:val="22"/>
          <w:szCs w:val="22"/>
          <w:lang w:val="es-MX" w:eastAsia="es-MX"/>
        </w:rPr>
        <w:t xml:space="preserve">En términos del artículo 41 fracción IV del Reglamento del Gobierno y de la Administración Pública Municipal del Ayuntamiento Constitucional de San Pedro Tlaquepaque, por parte de la Secretaría del Ayuntamiento, asiste con voz, pero sin voto, </w:t>
      </w:r>
      <w:r w:rsidR="00F30DC0">
        <w:rPr>
          <w:rFonts w:ascii="Arial" w:hAnsi="Arial" w:cs="Arial"/>
          <w:b/>
          <w:color w:val="222222"/>
          <w:sz w:val="22"/>
          <w:szCs w:val="22"/>
          <w:lang w:val="es-MX" w:eastAsia="es-MX"/>
        </w:rPr>
        <w:t>la Ciudadana María de la Luz Quezada Abarca</w:t>
      </w:r>
      <w:r>
        <w:rPr>
          <w:rFonts w:ascii="Arial" w:hAnsi="Arial" w:cs="Arial"/>
          <w:b/>
          <w:color w:val="222222"/>
          <w:sz w:val="22"/>
          <w:szCs w:val="22"/>
          <w:lang w:val="es-MX" w:eastAsia="es-MX"/>
        </w:rPr>
        <w:t>.</w:t>
      </w:r>
    </w:p>
    <w:p w:rsidR="00B63B9D" w:rsidRDefault="00B63B9D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val="es-MX" w:eastAsia="es-MX"/>
        </w:rPr>
      </w:pPr>
    </w:p>
    <w:p w:rsidR="00C4319C" w:rsidRDefault="00C4319C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val="es-MX" w:eastAsia="es-MX"/>
        </w:rPr>
      </w:pPr>
    </w:p>
    <w:p w:rsidR="00716661" w:rsidRPr="00716661" w:rsidRDefault="009E1C87" w:rsidP="0071666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>Regidora Irma Yolanda Reynoso Mercado, Presidenta de la Comisión de Desarrollo Social y Humano del Ayuntamiento Constitucional de San Pedro Tlaquepaque: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E06DAD">
        <w:rPr>
          <w:rFonts w:ascii="Arial" w:eastAsia="Calibri" w:hAnsi="Arial" w:cs="Arial"/>
          <w:sz w:val="22"/>
          <w:szCs w:val="22"/>
          <w:lang w:val="es-MX" w:eastAsia="en-US"/>
        </w:rPr>
        <w:t>Muy buenas tardes c</w:t>
      </w:r>
      <w:r w:rsidR="00716661" w:rsidRPr="00716661">
        <w:rPr>
          <w:rFonts w:ascii="Arial" w:eastAsia="Calibri" w:hAnsi="Arial" w:cs="Arial"/>
          <w:sz w:val="22"/>
          <w:szCs w:val="22"/>
          <w:lang w:val="es-MX" w:eastAsia="en-US"/>
        </w:rPr>
        <w:t>om</w:t>
      </w:r>
      <w:r w:rsidR="00E06DAD">
        <w:rPr>
          <w:rFonts w:ascii="Arial" w:eastAsia="Calibri" w:hAnsi="Arial" w:cs="Arial"/>
          <w:sz w:val="22"/>
          <w:szCs w:val="22"/>
          <w:lang w:val="es-MX" w:eastAsia="en-US"/>
        </w:rPr>
        <w:t>pañeras y compañeros regidores, compañeras y compañero</w:t>
      </w:r>
      <w:r w:rsidR="00716661" w:rsidRPr="00716661">
        <w:rPr>
          <w:rFonts w:ascii="Arial" w:eastAsia="Calibri" w:hAnsi="Arial" w:cs="Arial"/>
          <w:sz w:val="22"/>
          <w:szCs w:val="22"/>
          <w:lang w:val="es-MX" w:eastAsia="en-US"/>
        </w:rPr>
        <w:t xml:space="preserve">s de la </w:t>
      </w:r>
      <w:r w:rsidR="00E06DAD">
        <w:rPr>
          <w:rFonts w:ascii="Arial" w:eastAsia="Calibri" w:hAnsi="Arial" w:cs="Arial"/>
          <w:sz w:val="22"/>
          <w:szCs w:val="22"/>
          <w:lang w:val="es-MX" w:eastAsia="en-US"/>
        </w:rPr>
        <w:lastRenderedPageBreak/>
        <w:t xml:space="preserve">Secretaría y del área de Transparencia. Asesores. </w:t>
      </w:r>
      <w:proofErr w:type="gramStart"/>
      <w:r w:rsidR="00E06DAD">
        <w:rPr>
          <w:rFonts w:ascii="Arial" w:eastAsia="Calibri" w:hAnsi="Arial" w:cs="Arial"/>
          <w:sz w:val="22"/>
          <w:szCs w:val="22"/>
          <w:lang w:val="es-MX" w:eastAsia="en-US"/>
        </w:rPr>
        <w:t>T</w:t>
      </w:r>
      <w:r w:rsidR="00716661" w:rsidRPr="00716661">
        <w:rPr>
          <w:rFonts w:ascii="Arial" w:eastAsia="Calibri" w:hAnsi="Arial" w:cs="Arial"/>
          <w:sz w:val="22"/>
          <w:szCs w:val="22"/>
          <w:lang w:val="es-MX" w:eastAsia="en-US"/>
        </w:rPr>
        <w:t xml:space="preserve">odos </w:t>
      </w:r>
      <w:r w:rsidR="00E06DAD">
        <w:rPr>
          <w:rFonts w:ascii="Arial" w:eastAsia="Calibri" w:hAnsi="Arial" w:cs="Arial"/>
          <w:sz w:val="22"/>
          <w:szCs w:val="22"/>
          <w:lang w:val="es-MX" w:eastAsia="en-US"/>
        </w:rPr>
        <w:t>el público</w:t>
      </w:r>
      <w:proofErr w:type="gramEnd"/>
      <w:r w:rsidR="00E06DAD">
        <w:rPr>
          <w:rFonts w:ascii="Arial" w:eastAsia="Calibri" w:hAnsi="Arial" w:cs="Arial"/>
          <w:sz w:val="22"/>
          <w:szCs w:val="22"/>
          <w:lang w:val="es-MX" w:eastAsia="en-US"/>
        </w:rPr>
        <w:t xml:space="preserve"> en general que se encuentra. Sean ustedes </w:t>
      </w:r>
      <w:proofErr w:type="spellStart"/>
      <w:r w:rsidR="00E06DAD">
        <w:rPr>
          <w:rFonts w:ascii="Arial" w:eastAsia="Calibri" w:hAnsi="Arial" w:cs="Arial"/>
          <w:sz w:val="22"/>
          <w:szCs w:val="22"/>
          <w:lang w:val="es-MX" w:eastAsia="en-US"/>
        </w:rPr>
        <w:t>bievenidos</w:t>
      </w:r>
      <w:proofErr w:type="spellEnd"/>
      <w:r w:rsidR="00E06DAD">
        <w:rPr>
          <w:rFonts w:ascii="Arial" w:eastAsia="Calibri" w:hAnsi="Arial" w:cs="Arial"/>
          <w:sz w:val="22"/>
          <w:szCs w:val="22"/>
          <w:lang w:val="es-MX" w:eastAsia="en-US"/>
        </w:rPr>
        <w:t>. Muy buen día</w:t>
      </w:r>
      <w:r w:rsidR="00F453E2">
        <w:rPr>
          <w:rFonts w:ascii="Arial" w:eastAsia="Calibri" w:hAnsi="Arial" w:cs="Arial"/>
          <w:sz w:val="22"/>
          <w:szCs w:val="22"/>
          <w:lang w:val="es-MX" w:eastAsia="en-US"/>
        </w:rPr>
        <w:t>. Siendo las 12 con 6</w:t>
      </w:r>
      <w:r w:rsidR="00716661" w:rsidRPr="00716661">
        <w:rPr>
          <w:rFonts w:ascii="Arial" w:eastAsia="Calibri" w:hAnsi="Arial" w:cs="Arial"/>
          <w:sz w:val="22"/>
          <w:szCs w:val="22"/>
          <w:lang w:val="es-MX" w:eastAsia="en-US"/>
        </w:rPr>
        <w:t xml:space="preserve"> minutos del miércoles 21 de </w:t>
      </w:r>
      <w:r w:rsidR="00E06DAD">
        <w:rPr>
          <w:rFonts w:ascii="Arial" w:eastAsia="Calibri" w:hAnsi="Arial" w:cs="Arial"/>
          <w:sz w:val="22"/>
          <w:szCs w:val="22"/>
          <w:lang w:val="es-MX" w:eastAsia="en-US"/>
        </w:rPr>
        <w:t xml:space="preserve">julio </w:t>
      </w:r>
      <w:r w:rsidR="00716661" w:rsidRPr="00716661">
        <w:rPr>
          <w:rFonts w:ascii="Arial" w:eastAsia="Calibri" w:hAnsi="Arial" w:cs="Arial"/>
          <w:sz w:val="22"/>
          <w:szCs w:val="22"/>
          <w:lang w:val="es-MX" w:eastAsia="en-US"/>
        </w:rPr>
        <w:t xml:space="preserve">del 2021 les doy </w:t>
      </w:r>
      <w:r w:rsidR="00E06DAD">
        <w:rPr>
          <w:rFonts w:ascii="Arial" w:eastAsia="Calibri" w:hAnsi="Arial" w:cs="Arial"/>
          <w:sz w:val="22"/>
          <w:szCs w:val="22"/>
          <w:lang w:val="es-MX" w:eastAsia="en-US"/>
        </w:rPr>
        <w:t xml:space="preserve">la </w:t>
      </w:r>
      <w:r w:rsidR="00716661" w:rsidRPr="00716661">
        <w:rPr>
          <w:rFonts w:ascii="Arial" w:eastAsia="Calibri" w:hAnsi="Arial" w:cs="Arial"/>
          <w:sz w:val="22"/>
          <w:szCs w:val="22"/>
          <w:lang w:val="es-MX" w:eastAsia="en-US"/>
        </w:rPr>
        <w:t>bienvenida a la sesión de la Comisión de Desarrollo Social y Humano. Con  fundamento en lo establecido en la Ley del Gobierno y la Administración Pública Municipal del Estado de Jalisco, y así como en el Reglamento del Gobierno y de la Administración Pública del Ayuntamiento Constitucional de San Pedro Tlaquepaque convoqué que ustedes esta sesión.</w:t>
      </w:r>
    </w:p>
    <w:p w:rsidR="009E1C87" w:rsidRPr="009E1C87" w:rsidRDefault="009E1C87" w:rsidP="0071666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>-0-0-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>Regidora Irma Yolanda Reynoso Mercado: P</w:t>
      </w:r>
      <w:r w:rsidR="00E06DAD">
        <w:rPr>
          <w:rFonts w:ascii="Arial" w:eastAsia="Calibri" w:hAnsi="Arial" w:cs="Arial"/>
          <w:b/>
          <w:sz w:val="22"/>
          <w:szCs w:val="22"/>
          <w:lang w:val="es-MX" w:eastAsia="en-US"/>
        </w:rPr>
        <w:t>or lo cual p</w:t>
      </w: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>rocederé a realizar la toma de lista de asistencia y verificación del quórum legal para sesionar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. </w:t>
      </w:r>
    </w:p>
    <w:p w:rsid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Presidenta Municipal Interina y Vocal </w:t>
      </w:r>
      <w:proofErr w:type="spellStart"/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>Betsabé</w:t>
      </w:r>
      <w:proofErr w:type="spellEnd"/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Dolores Almaguer</w:t>
      </w:r>
      <w:r w:rsidR="006E4F3D">
        <w:rPr>
          <w:rFonts w:ascii="Arial" w:eastAsia="Calibri" w:hAnsi="Arial" w:cs="Arial"/>
          <w:sz w:val="22"/>
          <w:szCs w:val="22"/>
          <w:lang w:val="es-MX" w:eastAsia="en-US"/>
        </w:rPr>
        <w:t xml:space="preserve"> Esparza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. </w:t>
      </w:r>
    </w:p>
    <w:p w:rsidR="00F94493" w:rsidRDefault="00894E0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894E0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Presidenta Municipal Interina y Vocal </w:t>
      </w:r>
      <w:proofErr w:type="spellStart"/>
      <w:r w:rsidRPr="00894E07">
        <w:rPr>
          <w:rFonts w:ascii="Arial" w:eastAsia="Calibri" w:hAnsi="Arial" w:cs="Arial"/>
          <w:b/>
          <w:sz w:val="22"/>
          <w:szCs w:val="22"/>
          <w:lang w:val="es-MX" w:eastAsia="en-US"/>
        </w:rPr>
        <w:t>Betsabé</w:t>
      </w:r>
      <w:proofErr w:type="spellEnd"/>
      <w:r w:rsidRPr="00894E0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Dolores Almaguer</w:t>
      </w:r>
      <w:r w:rsidR="006E4F3D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Esparza</w:t>
      </w:r>
      <w:r w:rsidRPr="00894E07">
        <w:rPr>
          <w:rFonts w:ascii="Arial" w:eastAsia="Calibri" w:hAnsi="Arial" w:cs="Arial"/>
          <w:b/>
          <w:sz w:val="22"/>
          <w:szCs w:val="22"/>
          <w:lang w:val="es-MX" w:eastAsia="en-US"/>
        </w:rPr>
        <w:t>: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Presente.</w:t>
      </w:r>
      <w:r w:rsidR="00F94493" w:rsidRPr="00F94493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</w:p>
    <w:p w:rsidR="00894E07" w:rsidRPr="009E1C87" w:rsidRDefault="00F94493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Regidora Irma Yolanda Reynoso Mercado: 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Regidora Vocal </w:t>
      </w:r>
      <w:proofErr w:type="spellStart"/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>Hogla</w:t>
      </w:r>
      <w:proofErr w:type="spellEnd"/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Bustos Serrano.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Regidora Vocal </w:t>
      </w:r>
      <w:proofErr w:type="spellStart"/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>Hogla</w:t>
      </w:r>
      <w:proofErr w:type="spellEnd"/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Bustos Serrano: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Presente.</w:t>
      </w:r>
    </w:p>
    <w:p w:rsidR="00894E0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Regidora Irma Yolanda Reynoso Mercado: 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Regidora Vocal </w:t>
      </w:r>
      <w:proofErr w:type="spellStart"/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>Miroslava</w:t>
      </w:r>
      <w:proofErr w:type="spellEnd"/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Maya Ávila.</w:t>
      </w:r>
      <w:r w:rsidR="0098703F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</w:p>
    <w:p w:rsidR="00894E07" w:rsidRPr="00894E07" w:rsidRDefault="00894E07" w:rsidP="009E1C87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val="es-MX" w:eastAsia="en-US"/>
        </w:rPr>
      </w:pPr>
      <w:r w:rsidRPr="00894E07">
        <w:rPr>
          <w:rFonts w:ascii="Arial" w:eastAsia="Calibri" w:hAnsi="Arial" w:cs="Arial"/>
          <w:b/>
          <w:sz w:val="22"/>
          <w:szCs w:val="22"/>
          <w:lang w:val="es-MX" w:eastAsia="en-US"/>
        </w:rPr>
        <w:t>Regi</w:t>
      </w:r>
      <w:r w:rsidRPr="00894E0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dora Vocal </w:t>
      </w:r>
      <w:proofErr w:type="spellStart"/>
      <w:r w:rsidRPr="00894E07">
        <w:rPr>
          <w:rFonts w:ascii="Arial" w:eastAsia="Calibri" w:hAnsi="Arial" w:cs="Arial"/>
          <w:b/>
          <w:sz w:val="22"/>
          <w:szCs w:val="22"/>
          <w:lang w:val="es-MX" w:eastAsia="en-US"/>
        </w:rPr>
        <w:t>Miroslava</w:t>
      </w:r>
      <w:proofErr w:type="spellEnd"/>
      <w:r w:rsidRPr="00894E0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Maya Ávila: </w:t>
      </w:r>
      <w:r w:rsidRPr="006E4F3D">
        <w:rPr>
          <w:rFonts w:ascii="Arial" w:eastAsia="Calibri" w:hAnsi="Arial" w:cs="Arial"/>
          <w:sz w:val="22"/>
          <w:szCs w:val="22"/>
          <w:lang w:val="es-MX" w:eastAsia="en-US"/>
        </w:rPr>
        <w:t>Presente.</w:t>
      </w:r>
    </w:p>
    <w:p w:rsidR="0098703F" w:rsidRPr="009E1C87" w:rsidRDefault="00894E0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Regidora Irma Yolanda Reynoso Mercado: </w:t>
      </w:r>
      <w:r w:rsidR="009E1C87" w:rsidRPr="009E1C87">
        <w:rPr>
          <w:rFonts w:ascii="Arial" w:eastAsia="Calibri" w:hAnsi="Arial" w:cs="Arial"/>
          <w:sz w:val="22"/>
          <w:szCs w:val="22"/>
          <w:lang w:val="es-MX" w:eastAsia="en-US"/>
        </w:rPr>
        <w:t>Regidora Vocal</w:t>
      </w:r>
      <w:r w:rsidR="0098703F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proofErr w:type="spellStart"/>
      <w:r w:rsidR="0098703F">
        <w:rPr>
          <w:rFonts w:ascii="Arial" w:eastAsia="Calibri" w:hAnsi="Arial" w:cs="Arial"/>
          <w:sz w:val="22"/>
          <w:szCs w:val="22"/>
          <w:lang w:val="es-MX" w:eastAsia="en-US"/>
        </w:rPr>
        <w:t>Silbia</w:t>
      </w:r>
      <w:proofErr w:type="spellEnd"/>
      <w:r w:rsidR="0098703F">
        <w:rPr>
          <w:rFonts w:ascii="Arial" w:eastAsia="Calibri" w:hAnsi="Arial" w:cs="Arial"/>
          <w:sz w:val="22"/>
          <w:szCs w:val="22"/>
          <w:lang w:val="es-MX" w:eastAsia="en-US"/>
        </w:rPr>
        <w:t xml:space="preserve"> Cázares Reyes.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>Regidora Vocal</w:t>
      </w:r>
      <w:r w:rsidR="006E4F3D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</w:t>
      </w:r>
      <w:proofErr w:type="spellStart"/>
      <w:r w:rsidR="006E4F3D">
        <w:rPr>
          <w:rFonts w:ascii="Arial" w:eastAsia="Calibri" w:hAnsi="Arial" w:cs="Arial"/>
          <w:b/>
          <w:sz w:val="22"/>
          <w:szCs w:val="22"/>
          <w:lang w:val="es-MX" w:eastAsia="en-US"/>
        </w:rPr>
        <w:t>Silbia</w:t>
      </w:r>
      <w:proofErr w:type="spellEnd"/>
      <w:r w:rsidR="006E4F3D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</w:t>
      </w:r>
      <w:proofErr w:type="spellStart"/>
      <w:r w:rsidR="006E4F3D">
        <w:rPr>
          <w:rFonts w:ascii="Arial" w:eastAsia="Calibri" w:hAnsi="Arial" w:cs="Arial"/>
          <w:b/>
          <w:sz w:val="22"/>
          <w:szCs w:val="22"/>
          <w:lang w:val="es-MX" w:eastAsia="en-US"/>
        </w:rPr>
        <w:t>Cázarez</w:t>
      </w:r>
      <w:proofErr w:type="spellEnd"/>
      <w:r w:rsidR="006E4F3D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Reyes</w:t>
      </w: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>: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Presente.</w:t>
      </w:r>
    </w:p>
    <w:p w:rsidR="0098703F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Regidora Irma Yolanda Reynoso Mercado: 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Regidor Vocal José Luis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Sandoval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Torres. </w:t>
      </w:r>
    </w:p>
    <w:p w:rsidR="0098703F" w:rsidRDefault="0098703F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8703F">
        <w:rPr>
          <w:rFonts w:ascii="Arial" w:eastAsia="Calibri" w:hAnsi="Arial" w:cs="Arial"/>
          <w:b/>
          <w:sz w:val="22"/>
          <w:szCs w:val="22"/>
          <w:lang w:val="es-MX" w:eastAsia="en-US"/>
        </w:rPr>
        <w:t>Regidor Vocal José Luis Sandoval Torres: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Presente.</w:t>
      </w:r>
    </w:p>
    <w:p w:rsidR="009E1C87" w:rsidRPr="009E1C87" w:rsidRDefault="0098703F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Regidora Irma Yolanda Reynoso Mercado: </w:t>
      </w:r>
      <w:r w:rsidR="009E1C87" w:rsidRPr="009E1C87">
        <w:rPr>
          <w:rFonts w:ascii="Arial" w:eastAsia="Calibri" w:hAnsi="Arial" w:cs="Arial"/>
          <w:sz w:val="22"/>
          <w:szCs w:val="22"/>
          <w:lang w:val="es-MX" w:eastAsia="en-US"/>
        </w:rPr>
        <w:t>Regidor Vocal Rubén Castañeda Moya.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>Regidor Vocal Rubén Castañeda Moya: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Presente.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Regidora Irma Yolanda Reynoso Mercado: 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>Regidor Vocal Jaime Contreras.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>Regidor Vocal Jaime Contreras: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Presente.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lastRenderedPageBreak/>
        <w:t xml:space="preserve">Regidora Irma Yolanda Reynoso Mercado: </w:t>
      </w:r>
      <w:r w:rsidR="00894E07">
        <w:rPr>
          <w:rFonts w:ascii="Arial" w:eastAsia="Calibri" w:hAnsi="Arial" w:cs="Arial"/>
          <w:sz w:val="22"/>
          <w:szCs w:val="22"/>
          <w:lang w:val="es-MX" w:eastAsia="en-US"/>
        </w:rPr>
        <w:t>Regidor Vocal Ernesto Orozco Pé</w:t>
      </w:r>
      <w:r w:rsidR="006E4F3D">
        <w:rPr>
          <w:rFonts w:ascii="Arial" w:eastAsia="Calibri" w:hAnsi="Arial" w:cs="Arial"/>
          <w:sz w:val="22"/>
          <w:szCs w:val="22"/>
          <w:lang w:val="es-MX" w:eastAsia="en-US"/>
        </w:rPr>
        <w:t xml:space="preserve">rez. 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>Y la de la voz Irma Yolanda Reynoso</w:t>
      </w:r>
      <w:r w:rsidR="006E4F3D">
        <w:rPr>
          <w:rFonts w:ascii="Arial" w:eastAsia="Calibri" w:hAnsi="Arial" w:cs="Arial"/>
          <w:sz w:val="22"/>
          <w:szCs w:val="22"/>
          <w:lang w:val="es-MX" w:eastAsia="en-US"/>
        </w:rPr>
        <w:t xml:space="preserve"> Mercado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>, presente.</w:t>
      </w:r>
    </w:p>
    <w:p w:rsidR="00880C94" w:rsidRDefault="00880C94" w:rsidP="009E1C87">
      <w:p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Informo a la Comisión de Desarrollo Social y Humano que se registra la asistencia de </w:t>
      </w:r>
      <w:r w:rsidR="00A428EE">
        <w:rPr>
          <w:rFonts w:ascii="Arial" w:hAnsi="Arial" w:cs="Arial"/>
          <w:color w:val="000000"/>
          <w:sz w:val="22"/>
          <w:szCs w:val="22"/>
        </w:rPr>
        <w:t>8</w:t>
      </w:r>
      <w:r w:rsidR="006E4F3D">
        <w:rPr>
          <w:rFonts w:ascii="Arial" w:hAnsi="Arial" w:cs="Arial"/>
          <w:color w:val="000000"/>
          <w:sz w:val="22"/>
          <w:szCs w:val="22"/>
        </w:rPr>
        <w:t xml:space="preserve"> de sus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428EE">
        <w:rPr>
          <w:rFonts w:ascii="Arial" w:hAnsi="Arial" w:cs="Arial"/>
          <w:color w:val="000000"/>
          <w:sz w:val="22"/>
          <w:szCs w:val="22"/>
        </w:rPr>
        <w:t xml:space="preserve">9 integrantes, </w:t>
      </w:r>
      <w:r>
        <w:rPr>
          <w:rFonts w:ascii="Arial" w:hAnsi="Arial" w:cs="Arial"/>
          <w:color w:val="000000"/>
          <w:sz w:val="22"/>
          <w:szCs w:val="22"/>
        </w:rPr>
        <w:t xml:space="preserve">en virtud </w:t>
      </w:r>
      <w:r w:rsidR="00A428EE">
        <w:rPr>
          <w:rFonts w:ascii="Arial" w:hAnsi="Arial" w:cs="Arial"/>
          <w:color w:val="000000"/>
          <w:sz w:val="22"/>
          <w:szCs w:val="22"/>
        </w:rPr>
        <w:t xml:space="preserve">de lo anterior </w:t>
      </w:r>
      <w:r>
        <w:rPr>
          <w:rFonts w:ascii="Arial" w:hAnsi="Arial" w:cs="Arial"/>
          <w:color w:val="000000"/>
          <w:sz w:val="22"/>
          <w:szCs w:val="22"/>
        </w:rPr>
        <w:t xml:space="preserve">se declara </w:t>
      </w:r>
      <w:r w:rsidR="006E4F3D">
        <w:rPr>
          <w:rFonts w:ascii="Arial" w:hAnsi="Arial" w:cs="Arial"/>
          <w:color w:val="000000"/>
          <w:sz w:val="22"/>
          <w:szCs w:val="22"/>
        </w:rPr>
        <w:t>que existe el</w:t>
      </w:r>
      <w:r w:rsidR="00A428E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quórum legal para sesionar por lo que son válidos los acuerdos que aquí se determinen. 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>-0-0-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>Regidora Irma Yolanda Reynoso Mercado: Pasa</w:t>
      </w:r>
      <w:r w:rsidR="00660474">
        <w:rPr>
          <w:rFonts w:ascii="Arial" w:eastAsia="Calibri" w:hAnsi="Arial" w:cs="Arial"/>
          <w:b/>
          <w:sz w:val="22"/>
          <w:szCs w:val="22"/>
          <w:lang w:val="es-MX" w:eastAsia="en-US"/>
        </w:rPr>
        <w:t>re</w:t>
      </w: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>mos al punto número dos, lectura y aprobación del orden del día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. Les </w:t>
      </w:r>
      <w:r w:rsidR="00660474">
        <w:rPr>
          <w:rFonts w:ascii="Arial" w:eastAsia="Calibri" w:hAnsi="Arial" w:cs="Arial"/>
          <w:sz w:val="22"/>
          <w:szCs w:val="22"/>
          <w:lang w:val="es-MX" w:eastAsia="en-US"/>
        </w:rPr>
        <w:t>he convocado a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ustedes a esta sesión bajo el siguiente </w:t>
      </w:r>
    </w:p>
    <w:p w:rsidR="009E1C87" w:rsidRPr="009E1C87" w:rsidRDefault="009E1C87" w:rsidP="009E1C87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color w:val="222222"/>
          <w:sz w:val="22"/>
          <w:szCs w:val="22"/>
          <w:lang w:val="es-MX" w:eastAsia="es-MX"/>
        </w:rPr>
      </w:pPr>
      <w:r w:rsidRPr="009E1C87">
        <w:rPr>
          <w:rFonts w:ascii="Arial" w:eastAsia="Calibri" w:hAnsi="Arial" w:cs="Arial"/>
          <w:b/>
          <w:color w:val="222222"/>
          <w:sz w:val="22"/>
          <w:szCs w:val="22"/>
          <w:lang w:val="es-MX" w:eastAsia="es-MX"/>
        </w:rPr>
        <w:t>ORDEN DEL DÍA:</w:t>
      </w:r>
    </w:p>
    <w:p w:rsidR="009E1C87" w:rsidRPr="009E1C87" w:rsidRDefault="009E1C87" w:rsidP="009E1C87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eastAsia="Calibri" w:hAnsi="Arial" w:cs="Arial"/>
          <w:color w:val="222222"/>
          <w:sz w:val="22"/>
          <w:szCs w:val="22"/>
          <w:lang w:val="es-MX" w:eastAsia="es-MX"/>
        </w:rPr>
      </w:pPr>
      <w:r w:rsidRPr="009E1C87">
        <w:rPr>
          <w:rFonts w:ascii="Arial" w:eastAsia="Calibri" w:hAnsi="Arial" w:cs="Arial"/>
          <w:color w:val="222222"/>
          <w:sz w:val="22"/>
          <w:szCs w:val="22"/>
          <w:lang w:val="es-MX" w:eastAsia="es-MX"/>
        </w:rPr>
        <w:t>Toma de lista de Asistencia y Verificación del Quórum legal para sesionar.</w:t>
      </w:r>
    </w:p>
    <w:p w:rsidR="009E1C87" w:rsidRPr="009E1C87" w:rsidRDefault="009E1C87" w:rsidP="009E1C87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eastAsia="Calibri" w:hAnsi="Arial" w:cs="Arial"/>
          <w:color w:val="222222"/>
          <w:sz w:val="22"/>
          <w:szCs w:val="22"/>
          <w:lang w:val="es-MX" w:eastAsia="es-MX"/>
        </w:rPr>
      </w:pPr>
      <w:r w:rsidRPr="009E1C87">
        <w:rPr>
          <w:rFonts w:ascii="Arial" w:eastAsia="Calibri" w:hAnsi="Arial" w:cs="Arial"/>
          <w:color w:val="222222"/>
          <w:sz w:val="22"/>
          <w:szCs w:val="22"/>
          <w:lang w:val="es-MX" w:eastAsia="es-MX"/>
        </w:rPr>
        <w:t>Lectura y aprobación del Orden del Día.</w:t>
      </w:r>
    </w:p>
    <w:p w:rsidR="009E1C87" w:rsidRPr="009E1C87" w:rsidRDefault="009E1C87" w:rsidP="009E1C87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eastAsia="Calibri" w:hAnsi="Arial" w:cs="Arial"/>
          <w:color w:val="222222"/>
          <w:sz w:val="22"/>
          <w:szCs w:val="22"/>
          <w:lang w:val="es-MX" w:eastAsia="es-MX"/>
        </w:rPr>
      </w:pPr>
      <w:r w:rsidRPr="009E1C87">
        <w:rPr>
          <w:rFonts w:ascii="Arial" w:eastAsia="Calibri" w:hAnsi="Arial" w:cs="Arial"/>
          <w:color w:val="222222"/>
          <w:sz w:val="22"/>
          <w:szCs w:val="22"/>
          <w:lang w:val="es-MX" w:eastAsia="es-MX"/>
        </w:rPr>
        <w:t>Acuerdos Turnados a la Comisión de Desarrollo Social y Humano por parte del Pleno del Ayuntamiento desde la última sesión.</w:t>
      </w:r>
    </w:p>
    <w:p w:rsidR="009E1C87" w:rsidRPr="009E1C87" w:rsidRDefault="009E1C87" w:rsidP="009E1C87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eastAsia="Calibri" w:hAnsi="Arial" w:cs="Arial"/>
          <w:color w:val="222222"/>
          <w:sz w:val="22"/>
          <w:szCs w:val="22"/>
          <w:lang w:val="en-US" w:eastAsia="es-MX"/>
        </w:rPr>
      </w:pPr>
      <w:proofErr w:type="spellStart"/>
      <w:r w:rsidRPr="009E1C87">
        <w:rPr>
          <w:rFonts w:ascii="Arial" w:eastAsia="Calibri" w:hAnsi="Arial" w:cs="Arial"/>
          <w:color w:val="222222"/>
          <w:sz w:val="22"/>
          <w:szCs w:val="22"/>
          <w:lang w:val="en-US" w:eastAsia="es-MX"/>
        </w:rPr>
        <w:t>Asuntos</w:t>
      </w:r>
      <w:proofErr w:type="spellEnd"/>
      <w:r w:rsidRPr="009E1C87">
        <w:rPr>
          <w:rFonts w:ascii="Arial" w:eastAsia="Calibri" w:hAnsi="Arial" w:cs="Arial"/>
          <w:color w:val="222222"/>
          <w:sz w:val="22"/>
          <w:szCs w:val="22"/>
          <w:lang w:val="en-US" w:eastAsia="es-MX"/>
        </w:rPr>
        <w:t xml:space="preserve"> </w:t>
      </w:r>
      <w:proofErr w:type="spellStart"/>
      <w:r w:rsidRPr="009E1C87">
        <w:rPr>
          <w:rFonts w:ascii="Arial" w:eastAsia="Calibri" w:hAnsi="Arial" w:cs="Arial"/>
          <w:color w:val="222222"/>
          <w:sz w:val="22"/>
          <w:szCs w:val="22"/>
          <w:lang w:val="en-US" w:eastAsia="es-MX"/>
        </w:rPr>
        <w:t>Generales</w:t>
      </w:r>
      <w:proofErr w:type="spellEnd"/>
      <w:r w:rsidRPr="009E1C87">
        <w:rPr>
          <w:rFonts w:ascii="Arial" w:eastAsia="Calibri" w:hAnsi="Arial" w:cs="Arial"/>
          <w:color w:val="222222"/>
          <w:sz w:val="22"/>
          <w:szCs w:val="22"/>
          <w:lang w:val="en-US" w:eastAsia="es-MX"/>
        </w:rPr>
        <w:t>.</w:t>
      </w:r>
    </w:p>
    <w:p w:rsidR="009E1C87" w:rsidRPr="009E1C87" w:rsidRDefault="009E1C87" w:rsidP="009E1C87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eastAsia="Calibri" w:hAnsi="Arial" w:cs="Arial"/>
          <w:color w:val="222222"/>
          <w:sz w:val="22"/>
          <w:szCs w:val="22"/>
          <w:lang w:val="en-US" w:eastAsia="es-MX"/>
        </w:rPr>
      </w:pPr>
      <w:proofErr w:type="spellStart"/>
      <w:r w:rsidRPr="009E1C87">
        <w:rPr>
          <w:rFonts w:ascii="Arial" w:eastAsia="Calibri" w:hAnsi="Arial" w:cs="Arial"/>
          <w:color w:val="222222"/>
          <w:sz w:val="22"/>
          <w:szCs w:val="22"/>
          <w:lang w:val="en-US" w:eastAsia="es-MX"/>
        </w:rPr>
        <w:t>Clausura</w:t>
      </w:r>
      <w:proofErr w:type="spellEnd"/>
      <w:r w:rsidRPr="009E1C87">
        <w:rPr>
          <w:rFonts w:ascii="Arial" w:eastAsia="Calibri" w:hAnsi="Arial" w:cs="Arial"/>
          <w:color w:val="222222"/>
          <w:sz w:val="22"/>
          <w:szCs w:val="22"/>
          <w:lang w:val="en-US" w:eastAsia="es-MX"/>
        </w:rPr>
        <w:t xml:space="preserve"> de la </w:t>
      </w:r>
      <w:proofErr w:type="spellStart"/>
      <w:r w:rsidRPr="009E1C87">
        <w:rPr>
          <w:rFonts w:ascii="Arial" w:eastAsia="Calibri" w:hAnsi="Arial" w:cs="Arial"/>
          <w:color w:val="222222"/>
          <w:sz w:val="22"/>
          <w:szCs w:val="22"/>
          <w:lang w:val="en-US" w:eastAsia="es-MX"/>
        </w:rPr>
        <w:t>Sesión</w:t>
      </w:r>
      <w:proofErr w:type="spellEnd"/>
      <w:r w:rsidRPr="009E1C87">
        <w:rPr>
          <w:rFonts w:ascii="Arial" w:eastAsia="Calibri" w:hAnsi="Arial" w:cs="Arial"/>
          <w:color w:val="222222"/>
          <w:sz w:val="22"/>
          <w:szCs w:val="22"/>
          <w:lang w:val="en-US" w:eastAsia="es-MX"/>
        </w:rPr>
        <w:t>.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880C94" w:rsidRDefault="00880C94" w:rsidP="009E1C87">
      <w:p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Consultó a la comisión si se aprueba el orden del leído p</w:t>
      </w:r>
      <w:r w:rsidR="00660474">
        <w:rPr>
          <w:rFonts w:ascii="Arial" w:hAnsi="Arial" w:cs="Arial"/>
          <w:color w:val="000000"/>
          <w:sz w:val="22"/>
          <w:szCs w:val="22"/>
        </w:rPr>
        <w:t>ropuesto. Quienes estén a favor de la propuesta, pido se sirvan manifestar el sentido de su voto alzando la mano</w:t>
      </w:r>
      <w:r>
        <w:rPr>
          <w:rFonts w:ascii="Arial" w:hAnsi="Arial" w:cs="Arial"/>
          <w:color w:val="000000"/>
          <w:sz w:val="22"/>
          <w:szCs w:val="22"/>
        </w:rPr>
        <w:t>. Aprobado por unanimidad.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>-0-0-</w:t>
      </w:r>
    </w:p>
    <w:p w:rsidR="00A428EE" w:rsidRPr="00A428EE" w:rsidRDefault="009E1C87" w:rsidP="00A428EE">
      <w:p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Regidora Irma Yolanda Reynoso Mercado: </w:t>
      </w:r>
      <w:r w:rsidR="00585500" w:rsidRPr="00585500">
        <w:rPr>
          <w:rFonts w:ascii="Arial" w:eastAsia="Calibri" w:hAnsi="Arial" w:cs="Arial"/>
          <w:b/>
          <w:sz w:val="22"/>
          <w:szCs w:val="22"/>
          <w:lang w:eastAsia="en-US"/>
        </w:rPr>
        <w:t xml:space="preserve">Por lo cual </w:t>
      </w:r>
      <w:r w:rsidR="00CF19BB">
        <w:rPr>
          <w:rFonts w:ascii="Arial" w:eastAsia="Calibri" w:hAnsi="Arial" w:cs="Arial"/>
          <w:b/>
          <w:sz w:val="22"/>
          <w:szCs w:val="22"/>
          <w:lang w:eastAsia="en-US"/>
        </w:rPr>
        <w:t>procederemos a continuar</w:t>
      </w:r>
      <w:r w:rsidR="00585500" w:rsidRPr="00585500">
        <w:rPr>
          <w:rFonts w:ascii="Arial" w:eastAsia="Calibri" w:hAnsi="Arial" w:cs="Arial"/>
          <w:b/>
          <w:sz w:val="22"/>
          <w:szCs w:val="22"/>
          <w:lang w:eastAsia="en-US"/>
        </w:rPr>
        <w:t xml:space="preserve"> con el punto número 3: Acuerdos turnados a la Comisión de Desarrollo Social y Humano por parte del pleno del ayuntamiento</w:t>
      </w: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>.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A428EE" w:rsidRPr="00A428EE">
        <w:rPr>
          <w:rFonts w:ascii="Arial" w:hAnsi="Arial" w:cs="Arial"/>
          <w:color w:val="000000"/>
          <w:sz w:val="22"/>
          <w:szCs w:val="22"/>
        </w:rPr>
        <w:t>Comunico a ustedes que a través de la Secretaría del Ayuntamiento se recibió la notificación del Acuerdo 1757 diagonal 2021 diagonal TC, mediante el que el Pleno del Ayuntamiento Constitucional de San Pedro Tlaq</w:t>
      </w:r>
      <w:r w:rsidR="008B06DC">
        <w:rPr>
          <w:rFonts w:ascii="Arial" w:hAnsi="Arial" w:cs="Arial"/>
          <w:color w:val="000000"/>
          <w:sz w:val="22"/>
          <w:szCs w:val="22"/>
        </w:rPr>
        <w:t>uepaque  cuyo punto único señaló lo siguiente, punto:</w:t>
      </w:r>
    </w:p>
    <w:p w:rsidR="00A428EE" w:rsidRDefault="00A428EE" w:rsidP="00A428EE">
      <w:p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28EE">
        <w:rPr>
          <w:rFonts w:ascii="Arial" w:hAnsi="Arial" w:cs="Arial"/>
          <w:color w:val="000000"/>
          <w:sz w:val="22"/>
          <w:szCs w:val="22"/>
        </w:rPr>
        <w:t>ÚNICO.- Se instruye a las Comisiones de Hacienda, Patrimonio y Presupuesto, como convocante y como coadyuvantes a las Comisiones Edilicias de Desarrollo Social y Humano y Servicios Públicos, el estudio y análisis de la construcción de una unidad de servicios y urgencias médicas en la Delegación Santa Anita.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B06DC">
        <w:rPr>
          <w:rFonts w:ascii="Arial" w:hAnsi="Arial" w:cs="Arial"/>
          <w:color w:val="000000"/>
          <w:sz w:val="22"/>
          <w:szCs w:val="22"/>
        </w:rPr>
        <w:t xml:space="preserve">Quedamos al pendiente de cualquier </w:t>
      </w:r>
      <w:r w:rsidRPr="00A428EE">
        <w:rPr>
          <w:rFonts w:ascii="Arial" w:hAnsi="Arial" w:cs="Arial"/>
          <w:color w:val="000000"/>
          <w:sz w:val="22"/>
          <w:szCs w:val="22"/>
        </w:rPr>
        <w:t>convocatoria respectiva.</w:t>
      </w:r>
    </w:p>
    <w:p w:rsidR="009E1C87" w:rsidRPr="009E1C87" w:rsidRDefault="009E1C87" w:rsidP="00A428E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lastRenderedPageBreak/>
        <w:t>-0-0-</w:t>
      </w:r>
    </w:p>
    <w:p w:rsidR="009E1C87" w:rsidRPr="009E1C87" w:rsidRDefault="009E1C87" w:rsidP="0058550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>Regidora Irma Yolanda Reynoso Mercado</w:t>
      </w:r>
      <w:r w:rsidRPr="008B06DC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: </w:t>
      </w:r>
      <w:r w:rsidR="00585500" w:rsidRPr="008B06DC">
        <w:rPr>
          <w:rFonts w:ascii="Arial" w:hAnsi="Arial" w:cs="Arial"/>
          <w:b/>
          <w:color w:val="000000"/>
          <w:sz w:val="22"/>
          <w:szCs w:val="22"/>
        </w:rPr>
        <w:t>Por lo cual pasamos al punto número 4 asuntos generales.</w:t>
      </w:r>
      <w:r w:rsidR="00585500">
        <w:rPr>
          <w:rFonts w:ascii="Arial" w:hAnsi="Arial" w:cs="Arial"/>
          <w:color w:val="000000"/>
          <w:sz w:val="22"/>
          <w:szCs w:val="22"/>
        </w:rPr>
        <w:t xml:space="preserve"> Pregunto los integrantes de la Comisión de Desarrollo Social y Humano si tienen algún asunto a tratar.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>-0-0-</w:t>
      </w:r>
    </w:p>
    <w:p w:rsidR="009E1C87" w:rsidRPr="009E1C87" w:rsidRDefault="009E1C87" w:rsidP="009E1C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Regidora Irma Yolanda Reynoso Mercado: </w:t>
      </w:r>
      <w:r w:rsidR="008B06DC" w:rsidRPr="008B06DC">
        <w:rPr>
          <w:rFonts w:ascii="Arial" w:hAnsi="Arial" w:cs="Arial"/>
          <w:b/>
          <w:color w:val="000000"/>
          <w:sz w:val="22"/>
          <w:szCs w:val="22"/>
        </w:rPr>
        <w:t>No habiendo asunto</w:t>
      </w:r>
      <w:r w:rsidR="00E43CD0" w:rsidRPr="008B06DC">
        <w:rPr>
          <w:rFonts w:ascii="Arial" w:hAnsi="Arial" w:cs="Arial"/>
          <w:b/>
          <w:color w:val="000000"/>
          <w:sz w:val="22"/>
          <w:szCs w:val="22"/>
        </w:rPr>
        <w:t xml:space="preserve"> que tratar continuamos con el punto número cinc</w:t>
      </w:r>
      <w:r w:rsidR="008B06DC" w:rsidRPr="008B06DC">
        <w:rPr>
          <w:rFonts w:ascii="Arial" w:hAnsi="Arial" w:cs="Arial"/>
          <w:b/>
          <w:color w:val="000000"/>
          <w:sz w:val="22"/>
          <w:szCs w:val="22"/>
        </w:rPr>
        <w:t>o que es clausura de la sesión.</w:t>
      </w:r>
      <w:r w:rsidR="008B06DC">
        <w:rPr>
          <w:rFonts w:ascii="Arial" w:hAnsi="Arial" w:cs="Arial"/>
          <w:color w:val="000000"/>
          <w:sz w:val="22"/>
          <w:szCs w:val="22"/>
        </w:rPr>
        <w:t xml:space="preserve"> Y</w:t>
      </w:r>
      <w:r w:rsidR="00E43CD0">
        <w:rPr>
          <w:rFonts w:ascii="Arial" w:hAnsi="Arial" w:cs="Arial"/>
          <w:color w:val="000000"/>
          <w:sz w:val="22"/>
          <w:szCs w:val="22"/>
        </w:rPr>
        <w:t xml:space="preserve"> siendo las </w:t>
      </w:r>
      <w:r w:rsidR="00F453E2">
        <w:rPr>
          <w:rFonts w:ascii="Arial" w:hAnsi="Arial" w:cs="Arial"/>
          <w:color w:val="000000"/>
          <w:sz w:val="22"/>
          <w:szCs w:val="22"/>
        </w:rPr>
        <w:t xml:space="preserve">12 con 11 minutos </w:t>
      </w:r>
      <w:r w:rsidR="00264A10">
        <w:rPr>
          <w:rFonts w:ascii="Arial" w:hAnsi="Arial" w:cs="Arial"/>
          <w:color w:val="000000"/>
          <w:sz w:val="22"/>
          <w:szCs w:val="22"/>
        </w:rPr>
        <w:t>del miércoles 21 de julio</w:t>
      </w:r>
      <w:r w:rsidR="00E43CD0">
        <w:rPr>
          <w:rFonts w:ascii="Arial" w:hAnsi="Arial" w:cs="Arial"/>
          <w:color w:val="000000"/>
          <w:sz w:val="22"/>
          <w:szCs w:val="22"/>
        </w:rPr>
        <w:t xml:space="preserve"> del 2021 declaró clausurada esta sesión de la Comisión de Desarrollo Social y Humano del Ayuntamiento Constitucional de San Pedro Tlaquepaq</w:t>
      </w:r>
      <w:r w:rsidR="008B06DC">
        <w:rPr>
          <w:rFonts w:ascii="Arial" w:hAnsi="Arial" w:cs="Arial"/>
          <w:color w:val="000000"/>
          <w:sz w:val="22"/>
          <w:szCs w:val="22"/>
        </w:rPr>
        <w:t>ue. Muchas gracias y bonito día</w:t>
      </w:r>
      <w:r w:rsidR="00E43CD0">
        <w:rPr>
          <w:rFonts w:ascii="Arial" w:hAnsi="Arial" w:cs="Arial"/>
          <w:color w:val="000000"/>
          <w:sz w:val="22"/>
          <w:szCs w:val="22"/>
        </w:rPr>
        <w:t xml:space="preserve"> a todos</w:t>
      </w:r>
      <w:r w:rsidR="008B06DC">
        <w:rPr>
          <w:rFonts w:ascii="Arial" w:hAnsi="Arial" w:cs="Arial"/>
          <w:color w:val="000000"/>
          <w:sz w:val="22"/>
          <w:szCs w:val="22"/>
        </w:rPr>
        <w:t>.</w:t>
      </w:r>
    </w:p>
    <w:p w:rsidR="00B63B9D" w:rsidRDefault="00B63B9D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B63B9D" w:rsidRDefault="00034B3D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</w:pPr>
      <w:r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 xml:space="preserve">Firmas de Asistencia a la </w:t>
      </w:r>
      <w:r w:rsidR="00CB68C5"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 xml:space="preserve">Sesión de la Comisión de Desarrollo Social y Humano del </w:t>
      </w:r>
      <w:r w:rsidR="00585500"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 xml:space="preserve">miércoles 21 de </w:t>
      </w:r>
      <w:r w:rsidR="00264A10"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 xml:space="preserve">julio </w:t>
      </w:r>
      <w:r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>del 2021</w:t>
      </w:r>
      <w:r w:rsidR="00CB68C5"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>:</w:t>
      </w:r>
    </w:p>
    <w:p w:rsidR="00E43CD0" w:rsidRDefault="00E43CD0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</w:pPr>
    </w:p>
    <w:p w:rsidR="00E43CD0" w:rsidRDefault="00E43CD0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</w:pPr>
    </w:p>
    <w:p w:rsidR="00E43CD0" w:rsidRDefault="00E43CD0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</w:pPr>
    </w:p>
    <w:p w:rsidR="00B63B9D" w:rsidRDefault="00B63B9D">
      <w:pPr>
        <w:shd w:val="clear" w:color="auto" w:fill="FFFFFF"/>
        <w:spacing w:line="276" w:lineRule="auto"/>
        <w:jc w:val="both"/>
        <w:rPr>
          <w:rFonts w:ascii="Arial" w:hAnsi="Arial" w:cs="Arial"/>
          <w:bCs/>
          <w:color w:val="222222"/>
          <w:sz w:val="22"/>
          <w:szCs w:val="22"/>
          <w:lang w:val="es-MX" w:eastAsia="es-MX"/>
        </w:rPr>
      </w:pPr>
    </w:p>
    <w:tbl>
      <w:tblPr>
        <w:tblStyle w:val="TableGrid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43CD0">
        <w:trPr>
          <w:jc w:val="center"/>
        </w:trPr>
        <w:tc>
          <w:tcPr>
            <w:tcW w:w="9322" w:type="dxa"/>
          </w:tcPr>
          <w:p w:rsidR="00E43CD0" w:rsidRDefault="00E43CD0" w:rsidP="00E43CD0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proofErr w:type="spellStart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Betsabé</w:t>
            </w:r>
            <w:proofErr w:type="spellEnd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Dolores Almaguer Esparza</w:t>
            </w:r>
          </w:p>
          <w:p w:rsidR="00E43CD0" w:rsidRDefault="00E43CD0" w:rsidP="00E43CD0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Presidenta Municipal Interina y Vocal de la Comisión de Desarrollo Social y Humano</w:t>
            </w:r>
          </w:p>
        </w:tc>
      </w:tr>
      <w:tr w:rsidR="00B63B9D">
        <w:trPr>
          <w:jc w:val="center"/>
        </w:trPr>
        <w:tc>
          <w:tcPr>
            <w:tcW w:w="9322" w:type="dxa"/>
          </w:tcPr>
          <w:p w:rsidR="00B63B9D" w:rsidRDefault="00B63B9D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CB68C5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Irma Yolanda Reynoso Mercado.</w:t>
            </w:r>
          </w:p>
          <w:p w:rsidR="00B63B9D" w:rsidRDefault="00CB68C5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Regidora Presidenta de la Comisión de Desarrollo Social y Humano</w:t>
            </w:r>
          </w:p>
        </w:tc>
      </w:tr>
      <w:tr w:rsidR="009E1C87">
        <w:trPr>
          <w:jc w:val="center"/>
        </w:trPr>
        <w:tc>
          <w:tcPr>
            <w:tcW w:w="9322" w:type="dxa"/>
          </w:tcPr>
          <w:p w:rsidR="009E1C87" w:rsidRDefault="009E1C87" w:rsidP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9E1C87" w:rsidRDefault="009E1C87" w:rsidP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E43CD0" w:rsidRDefault="00E43CD0" w:rsidP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9E1C87" w:rsidRDefault="009E1C87" w:rsidP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9E1C87" w:rsidRDefault="009E1C87" w:rsidP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Regidora Vocal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Hogla</w:t>
            </w:r>
            <w:proofErr w:type="spellEnd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Bustos Serrano.</w:t>
            </w:r>
          </w:p>
        </w:tc>
      </w:tr>
      <w:tr w:rsidR="00B63B9D">
        <w:trPr>
          <w:jc w:val="center"/>
        </w:trPr>
        <w:tc>
          <w:tcPr>
            <w:tcW w:w="9322" w:type="dxa"/>
          </w:tcPr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E86C80" w:rsidRDefault="00E86C80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E86C80" w:rsidRDefault="00E86C80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E86C80" w:rsidRDefault="00E86C80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E86C80" w:rsidRDefault="00E86C80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E86C80" w:rsidRDefault="00E86C80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CB68C5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Regidora Vocal Miroslava Maya Ávila.</w:t>
            </w:r>
          </w:p>
        </w:tc>
      </w:tr>
      <w:tr w:rsidR="00B63B9D">
        <w:trPr>
          <w:jc w:val="center"/>
        </w:trPr>
        <w:tc>
          <w:tcPr>
            <w:tcW w:w="9322" w:type="dxa"/>
          </w:tcPr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CB68C5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Regidora Vocal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Silbia</w:t>
            </w:r>
            <w:proofErr w:type="spellEnd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Cázarez</w:t>
            </w:r>
            <w:proofErr w:type="spellEnd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Reyes.</w:t>
            </w:r>
          </w:p>
        </w:tc>
      </w:tr>
      <w:tr w:rsidR="00B63B9D">
        <w:trPr>
          <w:jc w:val="center"/>
        </w:trPr>
        <w:tc>
          <w:tcPr>
            <w:tcW w:w="9322" w:type="dxa"/>
          </w:tcPr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CB68C5" w:rsidP="00E43CD0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 Vocal</w:t>
            </w:r>
            <w:r w:rsidR="00E43CD0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José Luis Sandoval Torres.</w:t>
            </w:r>
          </w:p>
        </w:tc>
      </w:tr>
      <w:tr w:rsidR="00B63B9D">
        <w:trPr>
          <w:jc w:val="center"/>
        </w:trPr>
        <w:tc>
          <w:tcPr>
            <w:tcW w:w="9322" w:type="dxa"/>
          </w:tcPr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CB68C5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 Vocal Jaime Contreras Estrada.</w:t>
            </w:r>
          </w:p>
        </w:tc>
      </w:tr>
      <w:tr w:rsidR="009E1C87">
        <w:trPr>
          <w:jc w:val="center"/>
        </w:trPr>
        <w:tc>
          <w:tcPr>
            <w:tcW w:w="9322" w:type="dxa"/>
          </w:tcPr>
          <w:p w:rsidR="009E1C87" w:rsidRDefault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9E1C87" w:rsidRDefault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9E1C87" w:rsidRDefault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9E1C87" w:rsidRDefault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9E1C87" w:rsidRDefault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Regidor Vocal </w:t>
            </w:r>
            <w:r w:rsidRPr="009E1C87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Rubén Castañeda Moya.</w:t>
            </w:r>
          </w:p>
        </w:tc>
      </w:tr>
    </w:tbl>
    <w:p w:rsidR="00B63B9D" w:rsidRDefault="00B63B9D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sectPr w:rsidR="00B63B9D">
      <w:headerReference w:type="default" r:id="rId8"/>
      <w:footerReference w:type="default" r:id="rId9"/>
      <w:pgSz w:w="12240" w:h="15840" w:code="1"/>
      <w:pgMar w:top="231" w:right="144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A9" w:rsidRDefault="007121A9">
      <w:r>
        <w:separator/>
      </w:r>
    </w:p>
  </w:endnote>
  <w:endnote w:type="continuationSeparator" w:id="0">
    <w:p w:rsidR="007121A9" w:rsidRDefault="0071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9D" w:rsidRDefault="00B63B9D">
    <w:pPr>
      <w:pStyle w:val="Footer"/>
      <w:jc w:val="both"/>
      <w:rPr>
        <w:rFonts w:ascii="Arial Narrow" w:hAnsi="Arial Narrow" w:cs="Tahoma"/>
        <w:sz w:val="20"/>
      </w:rPr>
    </w:pPr>
  </w:p>
  <w:p w:rsidR="00B63B9D" w:rsidRDefault="00CB68C5">
    <w:pPr>
      <w:pStyle w:val="Footer"/>
      <w:jc w:val="both"/>
      <w:rPr>
        <w:rFonts w:ascii="Tahoma" w:hAnsi="Tahoma" w:cs="Tahoma"/>
        <w:sz w:val="20"/>
      </w:rPr>
    </w:pPr>
    <w:r>
      <w:rPr>
        <w:rFonts w:ascii="Arial Narrow" w:hAnsi="Arial Narrow" w:cs="Tahoma"/>
        <w:sz w:val="20"/>
      </w:rPr>
      <w:t xml:space="preserve">La presente página, y sus respectivas hojas de firmas de asistencia al final, corresponden al Acta de la Sesión de la Comisión de Desarrollo Social y Humano del Ayuntamiento Constitucional de San Pedro Tlaquepaque, Administración 2018-2021, celebrada el </w:t>
    </w:r>
    <w:r w:rsidR="00312064" w:rsidRPr="00312064">
      <w:rPr>
        <w:rFonts w:ascii="Arial Narrow" w:hAnsi="Arial Narrow" w:cs="Tahoma"/>
        <w:sz w:val="20"/>
      </w:rPr>
      <w:t>miércoles 21 de julio del 2021</w:t>
    </w:r>
    <w:r>
      <w:rPr>
        <w:rFonts w:ascii="Arial Narrow" w:hAnsi="Arial Narrow" w:cs="Tahoma"/>
        <w:sz w:val="20"/>
      </w:rPr>
      <w:t>.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  <w:t xml:space="preserve">Página </w:t>
    </w:r>
    <w:r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PAGE </w:instrText>
    </w:r>
    <w:r>
      <w:rPr>
        <w:rFonts w:ascii="Tahoma" w:hAnsi="Tahoma" w:cs="Tahoma"/>
        <w:sz w:val="20"/>
      </w:rPr>
      <w:fldChar w:fldCharType="separate"/>
    </w:r>
    <w:r w:rsidR="00E86C80">
      <w:rPr>
        <w:rFonts w:ascii="Tahoma" w:hAnsi="Tahoma" w:cs="Tahoma"/>
        <w:noProof/>
        <w:sz w:val="20"/>
      </w:rPr>
      <w:t>5</w:t>
    </w:r>
    <w:r>
      <w:rPr>
        <w:rFonts w:ascii="Tahoma" w:hAnsi="Tahoma" w:cs="Tahoma"/>
        <w:sz w:val="20"/>
      </w:rPr>
      <w:fldChar w:fldCharType="end"/>
    </w:r>
    <w:r>
      <w:rPr>
        <w:rFonts w:ascii="Tahoma" w:hAnsi="Tahoma" w:cs="Tahoma"/>
        <w:sz w:val="20"/>
      </w:rPr>
      <w:t xml:space="preserve"> de </w:t>
    </w:r>
    <w:r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NUMPAGES </w:instrText>
    </w:r>
    <w:r>
      <w:rPr>
        <w:rFonts w:ascii="Tahoma" w:hAnsi="Tahoma" w:cs="Tahoma"/>
        <w:sz w:val="20"/>
      </w:rPr>
      <w:fldChar w:fldCharType="separate"/>
    </w:r>
    <w:r w:rsidR="00E86C80">
      <w:rPr>
        <w:rFonts w:ascii="Tahoma" w:hAnsi="Tahoma" w:cs="Tahoma"/>
        <w:noProof/>
        <w:sz w:val="20"/>
      </w:rPr>
      <w:t>5</w:t>
    </w:r>
    <w:r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A9" w:rsidRDefault="007121A9">
      <w:r>
        <w:separator/>
      </w:r>
    </w:p>
  </w:footnote>
  <w:footnote w:type="continuationSeparator" w:id="0">
    <w:p w:rsidR="007121A9" w:rsidRDefault="00712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9D" w:rsidRDefault="00CB68C5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>
      <w:rPr>
        <w:rFonts w:ascii="Century Gothic" w:hAnsi="Century Gothic" w:cs="Tahoma"/>
        <w:noProof/>
        <w:color w:val="99CC00"/>
        <w:sz w:val="36"/>
        <w:szCs w:val="36"/>
        <w:lang w:val="en-US" w:eastAsia="en-US"/>
      </w:rPr>
      <w:drawing>
        <wp:anchor distT="0" distB="0" distL="114300" distR="114300" simplePos="0" relativeHeight="251659264" behindDoc="0" locked="0" layoutInCell="1" allowOverlap="1" wp14:anchorId="7CAD269E" wp14:editId="19AF6580">
          <wp:simplePos x="0" y="0"/>
          <wp:positionH relativeFrom="column">
            <wp:posOffset>186690</wp:posOffset>
          </wp:positionH>
          <wp:positionV relativeFrom="paragraph">
            <wp:posOffset>-1905</wp:posOffset>
          </wp:positionV>
          <wp:extent cx="828675" cy="895350"/>
          <wp:effectExtent l="19050" t="0" r="9525" b="0"/>
          <wp:wrapThrough wrapText="bothSides">
            <wp:wrapPolygon edited="0">
              <wp:start x="-497" y="0"/>
              <wp:lineTo x="-497" y="21140"/>
              <wp:lineTo x="21848" y="21140"/>
              <wp:lineTo x="21848" y="0"/>
              <wp:lineTo x="-497" y="0"/>
            </wp:wrapPolygon>
          </wp:wrapThrough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2812" r="80664" b="30625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Century Gothic" w:hAnsi="Century Gothic" w:cs="Tahoma"/>
        <w:noProof/>
        <w:color w:val="99CC00"/>
        <w:sz w:val="36"/>
        <w:szCs w:val="36"/>
      </w:rPr>
      <w:tab/>
    </w:r>
    <w:r>
      <w:rPr>
        <w:rFonts w:ascii="Century Gothic" w:hAnsi="Century Gothic" w:cs="Tahoma"/>
        <w:noProof/>
        <w:sz w:val="36"/>
        <w:szCs w:val="36"/>
      </w:rPr>
      <w:t>Comisión de Desarrollo Social y Humano</w:t>
    </w:r>
  </w:p>
  <w:p w:rsidR="00B63B9D" w:rsidRDefault="00CB68C5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>
      <w:rPr>
        <w:rFonts w:ascii="Century Gothic" w:hAnsi="Century Gothic" w:cs="Tahoma"/>
        <w:noProof/>
        <w:sz w:val="36"/>
        <w:szCs w:val="36"/>
      </w:rPr>
      <w:t xml:space="preserve">Ayuntamiento Constitucional </w:t>
    </w:r>
  </w:p>
  <w:p w:rsidR="00B63B9D" w:rsidRDefault="00CB68C5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>
      <w:rPr>
        <w:rFonts w:ascii="Century Gothic" w:hAnsi="Century Gothic" w:cs="Tahoma"/>
        <w:noProof/>
        <w:sz w:val="36"/>
        <w:szCs w:val="36"/>
      </w:rPr>
      <w:t>de San Pedro Tlaquepaque</w:t>
    </w:r>
  </w:p>
  <w:p w:rsidR="00B63B9D" w:rsidRDefault="00CB68C5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sz w:val="20"/>
        <w:szCs w:val="36"/>
      </w:rPr>
    </w:pPr>
    <w:r>
      <w:rPr>
        <w:rFonts w:ascii="Century Gothic" w:hAnsi="Century Gothic" w:cs="Tahoma"/>
        <w:noProof/>
        <w:sz w:val="20"/>
        <w:szCs w:val="36"/>
      </w:rPr>
      <w:t>Administración 2018-2021.</w:t>
    </w:r>
  </w:p>
  <w:p w:rsidR="00B63B9D" w:rsidRDefault="00CB68C5">
    <w:pPr>
      <w:pStyle w:val="Header"/>
      <w:jc w:val="right"/>
      <w:rPr>
        <w:rFonts w:ascii="Century Gothic" w:hAnsi="Century Gothic" w:cs="Tahoma"/>
      </w:rPr>
    </w:pPr>
    <w:r>
      <w:rPr>
        <w:rFonts w:ascii="Century Gothic" w:hAnsi="Century Gothic" w:cs="Tahoma"/>
        <w:sz w:val="16"/>
      </w:rPr>
      <w:t>Acta de la Sesión.</w:t>
    </w:r>
  </w:p>
  <w:p w:rsidR="00B63B9D" w:rsidRDefault="00CB68C5">
    <w:pPr>
      <w:pStyle w:val="Header"/>
      <w:tabs>
        <w:tab w:val="left" w:pos="975"/>
        <w:tab w:val="right" w:pos="9099"/>
      </w:tabs>
      <w:rPr>
        <w:rFonts w:ascii="Arial Narrow" w:hAnsi="Arial Narrow" w:cs="Tahoma"/>
      </w:rPr>
    </w:pPr>
    <w:r>
      <w:rPr>
        <w:rFonts w:ascii="Arial Narrow" w:hAnsi="Arial Narrow" w:cs="Tahoma"/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8D59AC4" wp14:editId="359F450B">
              <wp:simplePos x="0" y="0"/>
              <wp:positionH relativeFrom="column">
                <wp:posOffset>2196465</wp:posOffset>
              </wp:positionH>
              <wp:positionV relativeFrom="paragraph">
                <wp:posOffset>27939</wp:posOffset>
              </wp:positionV>
              <wp:extent cx="362902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29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95pt,2.2pt" to="458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"/>
          </w:pict>
        </mc:Fallback>
      </mc:AlternateContent>
    </w:r>
    <w:r>
      <w:rPr>
        <w:rFonts w:ascii="Arial Narrow" w:hAnsi="Arial Narrow" w:cs="Tahoma"/>
      </w:rPr>
      <w:tab/>
    </w:r>
    <w:r>
      <w:rPr>
        <w:rFonts w:ascii="Arial Narrow" w:hAnsi="Arial Narrow" w:cs="Tahoma"/>
      </w:rPr>
      <w:tab/>
    </w:r>
    <w:r>
      <w:rPr>
        <w:rFonts w:ascii="Arial Narrow" w:hAnsi="Arial Narrow" w:cs="Tahoma"/>
      </w:rPr>
      <w:tab/>
    </w:r>
    <w:r>
      <w:rPr>
        <w:rFonts w:ascii="Arial Narrow" w:hAnsi="Arial Narrow" w:cs="Tahoma"/>
      </w:rPr>
      <w:tab/>
    </w:r>
  </w:p>
  <w:p w:rsidR="00B63B9D" w:rsidRDefault="00CB68C5">
    <w:pPr>
      <w:pStyle w:val="Header"/>
      <w:tabs>
        <w:tab w:val="left" w:pos="975"/>
        <w:tab w:val="right" w:pos="9099"/>
      </w:tabs>
      <w:jc w:val="right"/>
      <w:rPr>
        <w:rFonts w:ascii="Arial Narrow" w:hAnsi="Arial Narrow" w:cs="Tahoma"/>
        <w:color w:val="808080" w:themeColor="background1" w:themeShade="80"/>
      </w:rPr>
    </w:pPr>
    <w:r>
      <w:rPr>
        <w:rFonts w:ascii="Arial Narrow" w:hAnsi="Arial Narrow" w:cs="Tahoma"/>
      </w:rPr>
      <w:t xml:space="preserve">Fecha de Sesión: </w:t>
    </w:r>
    <w:r w:rsidR="00D53195">
      <w:rPr>
        <w:rFonts w:ascii="Arial Narrow" w:hAnsi="Arial Narrow" w:cs="Tahoma"/>
      </w:rPr>
      <w:t xml:space="preserve">21 de </w:t>
    </w:r>
    <w:r w:rsidR="00312064">
      <w:rPr>
        <w:rFonts w:ascii="Arial Narrow" w:hAnsi="Arial Narrow" w:cs="Tahoma"/>
      </w:rPr>
      <w:t>julio</w:t>
    </w:r>
    <w:r w:rsidR="00C4319C">
      <w:rPr>
        <w:rFonts w:ascii="Arial Narrow" w:hAnsi="Arial Narrow" w:cs="Tahoma"/>
      </w:rPr>
      <w:t xml:space="preserve"> del 2021</w:t>
    </w:r>
    <w:r>
      <w:rPr>
        <w:rFonts w:ascii="Arial Narrow" w:hAnsi="Arial Narrow" w:cs="Tahoma"/>
        <w:color w:val="808080" w:themeColor="background1" w:themeShade="80"/>
      </w:rPr>
      <w:t>.</w:t>
    </w:r>
  </w:p>
  <w:p w:rsidR="00B63B9D" w:rsidRDefault="00B63B9D">
    <w:pPr>
      <w:pStyle w:val="Header"/>
      <w:tabs>
        <w:tab w:val="left" w:pos="975"/>
        <w:tab w:val="right" w:pos="9099"/>
      </w:tabs>
      <w:jc w:val="right"/>
      <w:rPr>
        <w:rFonts w:ascii="Arial Narrow" w:hAnsi="Arial Narrow" w:cs="Tahoma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61F"/>
    <w:multiLevelType w:val="hybridMultilevel"/>
    <w:tmpl w:val="FB06A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E2453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14994"/>
    <w:multiLevelType w:val="hybridMultilevel"/>
    <w:tmpl w:val="07B40338"/>
    <w:lvl w:ilvl="0" w:tplc="56264A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93020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D7D9E"/>
    <w:multiLevelType w:val="hybridMultilevel"/>
    <w:tmpl w:val="CAB4D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6289E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17C76"/>
    <w:multiLevelType w:val="hybridMultilevel"/>
    <w:tmpl w:val="32741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9D"/>
    <w:rsid w:val="00034B3D"/>
    <w:rsid w:val="00125758"/>
    <w:rsid w:val="00193D53"/>
    <w:rsid w:val="00225382"/>
    <w:rsid w:val="002331FD"/>
    <w:rsid w:val="00264A10"/>
    <w:rsid w:val="00312064"/>
    <w:rsid w:val="00417AEE"/>
    <w:rsid w:val="00482695"/>
    <w:rsid w:val="004C2C67"/>
    <w:rsid w:val="004D002E"/>
    <w:rsid w:val="00585500"/>
    <w:rsid w:val="00610D60"/>
    <w:rsid w:val="00633F89"/>
    <w:rsid w:val="00660474"/>
    <w:rsid w:val="00666543"/>
    <w:rsid w:val="006E4F3D"/>
    <w:rsid w:val="007121A9"/>
    <w:rsid w:val="00716661"/>
    <w:rsid w:val="00816B71"/>
    <w:rsid w:val="00880C94"/>
    <w:rsid w:val="008944A6"/>
    <w:rsid w:val="00894E07"/>
    <w:rsid w:val="008B06DC"/>
    <w:rsid w:val="00941C38"/>
    <w:rsid w:val="0098703F"/>
    <w:rsid w:val="00996F36"/>
    <w:rsid w:val="009E1C87"/>
    <w:rsid w:val="00A428EE"/>
    <w:rsid w:val="00B63B9D"/>
    <w:rsid w:val="00C4319C"/>
    <w:rsid w:val="00CB68C5"/>
    <w:rsid w:val="00CF19BB"/>
    <w:rsid w:val="00D53195"/>
    <w:rsid w:val="00E06DAD"/>
    <w:rsid w:val="00E43CD0"/>
    <w:rsid w:val="00E86C80"/>
    <w:rsid w:val="00F30DC0"/>
    <w:rsid w:val="00F453E2"/>
    <w:rsid w:val="00F520A7"/>
    <w:rsid w:val="00F9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4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2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41">
    <w:name w:val="Lista 41"/>
    <w:basedOn w:val="Normal"/>
    <w:pPr>
      <w:suppressAutoHyphens/>
      <w:ind w:left="283" w:hanging="283"/>
    </w:pPr>
    <w:rPr>
      <w:sz w:val="20"/>
      <w:szCs w:val="20"/>
      <w:lang w:val="es-ES_tradnl" w:eastAsia="ar-SA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lang w:eastAsia="es-ES"/>
    </w:rPr>
  </w:style>
  <w:style w:type="paragraph" w:customStyle="1" w:styleId="pcstexto">
    <w:name w:val="pcstexto"/>
    <w:basedOn w:val="Normal"/>
    <w:pPr>
      <w:spacing w:line="240" w:lineRule="exact"/>
      <w:ind w:firstLine="270"/>
      <w:jc w:val="both"/>
    </w:pPr>
    <w:rPr>
      <w:rFonts w:ascii="Helv" w:hAnsi="Helv"/>
      <w:sz w:val="18"/>
      <w:szCs w:val="20"/>
      <w:lang w:val="es-MX" w:eastAsia="es-MX"/>
    </w:rPr>
  </w:style>
  <w:style w:type="paragraph" w:customStyle="1" w:styleId="Texto">
    <w:name w:val="Texto"/>
    <w:basedOn w:val="Normal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4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2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41">
    <w:name w:val="Lista 41"/>
    <w:basedOn w:val="Normal"/>
    <w:pPr>
      <w:suppressAutoHyphens/>
      <w:ind w:left="283" w:hanging="283"/>
    </w:pPr>
    <w:rPr>
      <w:sz w:val="20"/>
      <w:szCs w:val="20"/>
      <w:lang w:val="es-ES_tradnl" w:eastAsia="ar-SA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lang w:eastAsia="es-ES"/>
    </w:rPr>
  </w:style>
  <w:style w:type="paragraph" w:customStyle="1" w:styleId="pcstexto">
    <w:name w:val="pcstexto"/>
    <w:basedOn w:val="Normal"/>
    <w:pPr>
      <w:spacing w:line="240" w:lineRule="exact"/>
      <w:ind w:firstLine="270"/>
      <w:jc w:val="both"/>
    </w:pPr>
    <w:rPr>
      <w:rFonts w:ascii="Helv" w:hAnsi="Helv"/>
      <w:sz w:val="18"/>
      <w:szCs w:val="20"/>
      <w:lang w:val="es-MX" w:eastAsia="es-MX"/>
    </w:rPr>
  </w:style>
  <w:style w:type="paragraph" w:customStyle="1" w:styleId="Texto">
    <w:name w:val="Texto"/>
    <w:basedOn w:val="Normal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lantilla%20discurso%20JRR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discurso JRRG</Template>
  <TotalTime>95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Señoras y Señores, amigas amigos todos, muy buenos días:</vt:lpstr>
      <vt:lpstr>Señoras y Señores, amigas amigos todos, muy buenos días:</vt:lpstr>
    </vt:vector>
  </TitlesOfParts>
  <Company>SEPROE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Señoras y Señores, amigas amigos todos, muy buenos días:</dc:title>
  <dc:creator>Ernesto Claudia y Eduardo</dc:creator>
  <cp:lastModifiedBy>ernes</cp:lastModifiedBy>
  <cp:revision>16</cp:revision>
  <cp:lastPrinted>2020-10-13T18:08:00Z</cp:lastPrinted>
  <dcterms:created xsi:type="dcterms:W3CDTF">2021-07-27T14:48:00Z</dcterms:created>
  <dcterms:modified xsi:type="dcterms:W3CDTF">2021-07-27T16:28:00Z</dcterms:modified>
</cp:coreProperties>
</file>