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E6403" w14:textId="2BA85E63" w:rsidR="001C0658" w:rsidRPr="00E934CB" w:rsidRDefault="001C0658" w:rsidP="001C0658">
      <w:pPr>
        <w:jc w:val="both"/>
        <w:rPr>
          <w:rFonts w:ascii="Times New Roman" w:hAnsi="Times New Roman"/>
          <w:sz w:val="24"/>
          <w:szCs w:val="24"/>
        </w:rPr>
      </w:pPr>
      <w:bookmarkStart w:id="0" w:name="_GoBack"/>
      <w:bookmarkEnd w:id="0"/>
      <w:r w:rsidRPr="00E934CB">
        <w:rPr>
          <w:rFonts w:ascii="Times New Roman" w:hAnsi="Times New Roman"/>
          <w:sz w:val="24"/>
          <w:szCs w:val="24"/>
        </w:rPr>
        <w:t>MINUTA DE LA SESIÓN DE COMISIÓN EDILICIA PERMA</w:t>
      </w:r>
      <w:r>
        <w:rPr>
          <w:rFonts w:ascii="Times New Roman" w:hAnsi="Times New Roman"/>
          <w:sz w:val="24"/>
          <w:szCs w:val="24"/>
        </w:rPr>
        <w:t xml:space="preserve">NENTE DE GOBERNACIÓN </w:t>
      </w:r>
      <w:r w:rsidR="0084764F">
        <w:rPr>
          <w:rFonts w:ascii="Times New Roman" w:hAnsi="Times New Roman"/>
          <w:sz w:val="24"/>
          <w:szCs w:val="24"/>
        </w:rPr>
        <w:t>RELATIVO AL DESAHOGO DE TURNO A COMISIÓN EFECTUADO</w:t>
      </w:r>
      <w:r w:rsidR="00391D38">
        <w:rPr>
          <w:rFonts w:ascii="Times New Roman" w:hAnsi="Times New Roman"/>
          <w:sz w:val="24"/>
          <w:szCs w:val="24"/>
        </w:rPr>
        <w:t xml:space="preserve"> </w:t>
      </w:r>
      <w:r w:rsidR="00BF34F8">
        <w:rPr>
          <w:rFonts w:ascii="Times New Roman" w:hAnsi="Times New Roman"/>
          <w:sz w:val="24"/>
          <w:szCs w:val="24"/>
        </w:rPr>
        <w:t>EN EL SALÓN</w:t>
      </w:r>
      <w:r w:rsidR="00391D38">
        <w:rPr>
          <w:rFonts w:ascii="Times New Roman" w:hAnsi="Times New Roman"/>
          <w:sz w:val="24"/>
          <w:szCs w:val="24"/>
        </w:rPr>
        <w:t xml:space="preserve"> DEL</w:t>
      </w:r>
      <w:r w:rsidR="00BF34F8">
        <w:rPr>
          <w:rFonts w:ascii="Times New Roman" w:hAnsi="Times New Roman"/>
          <w:sz w:val="24"/>
          <w:szCs w:val="24"/>
        </w:rPr>
        <w:t xml:space="preserve"> PLENO DEL</w:t>
      </w:r>
      <w:r w:rsidR="00391D38">
        <w:rPr>
          <w:rFonts w:ascii="Times New Roman" w:hAnsi="Times New Roman"/>
          <w:sz w:val="24"/>
          <w:szCs w:val="24"/>
        </w:rPr>
        <w:t xml:space="preserve"> AYUNTAMIENTO DE SAN PEDRO TLAQUEPAQUE, JALISCO</w:t>
      </w:r>
      <w:r>
        <w:rPr>
          <w:rFonts w:ascii="Times New Roman" w:hAnsi="Times New Roman"/>
          <w:sz w:val="24"/>
          <w:szCs w:val="24"/>
        </w:rPr>
        <w:t>.</w:t>
      </w:r>
    </w:p>
    <w:p w14:paraId="22EF9146" w14:textId="77777777" w:rsidR="001C0658" w:rsidRDefault="001C0658" w:rsidP="000A160C">
      <w:pPr>
        <w:jc w:val="right"/>
      </w:pPr>
    </w:p>
    <w:p w14:paraId="5BA4E58C" w14:textId="77777777" w:rsidR="001C0658" w:rsidRDefault="001C0658" w:rsidP="001C0658">
      <w:pPr>
        <w:spacing w:after="0" w:line="240" w:lineRule="auto"/>
        <w:rPr>
          <w:sz w:val="24"/>
        </w:rPr>
      </w:pPr>
      <w:r>
        <w:rPr>
          <w:noProof/>
          <w:sz w:val="24"/>
          <w:lang w:eastAsia="es-MX"/>
        </w:rPr>
        <w:drawing>
          <wp:anchor distT="0" distB="0" distL="114300" distR="114300" simplePos="0" relativeHeight="251659264" behindDoc="1" locked="0" layoutInCell="1" allowOverlap="1" wp14:anchorId="0A4140E2" wp14:editId="0462C5D1">
            <wp:simplePos x="0" y="0"/>
            <wp:positionH relativeFrom="column">
              <wp:posOffset>56515</wp:posOffset>
            </wp:positionH>
            <wp:positionV relativeFrom="paragraph">
              <wp:posOffset>38735</wp:posOffset>
            </wp:positionV>
            <wp:extent cx="1369060" cy="1149985"/>
            <wp:effectExtent l="19050" t="19050" r="21590" b="12065"/>
            <wp:wrapNone/>
            <wp:docPr id="2" name="Imagen 2"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relacionada"/>
                    <pic:cNvPicPr>
                      <a:picLocks noChangeAspect="1" noChangeArrowheads="1"/>
                    </pic:cNvPicPr>
                  </pic:nvPicPr>
                  <pic:blipFill>
                    <a:blip r:embed="rId8" r:link="rId9" cstate="print"/>
                    <a:srcRect/>
                    <a:stretch>
                      <a:fillRect/>
                    </a:stretch>
                  </pic:blipFill>
                  <pic:spPr bwMode="auto">
                    <a:xfrm>
                      <a:off x="0" y="0"/>
                      <a:ext cx="1369060" cy="1149985"/>
                    </a:xfrm>
                    <a:prstGeom prst="rect">
                      <a:avLst/>
                    </a:prstGeom>
                    <a:gradFill rotWithShape="1">
                      <a:gsLst>
                        <a:gs pos="0">
                          <a:srgbClr val="FFFFFF"/>
                        </a:gs>
                        <a:gs pos="100000">
                          <a:srgbClr val="FFFFFF">
                            <a:gamma/>
                            <a:tint val="0"/>
                            <a:invGamma/>
                          </a:srgbClr>
                        </a:gs>
                      </a:gsLst>
                      <a:lin ang="5400000" scaled="1"/>
                    </a:gradFill>
                    <a:ln w="9525">
                      <a:solidFill>
                        <a:srgbClr val="FFFFFF"/>
                      </a:solidFill>
                      <a:miter lim="800000"/>
                      <a:headEnd/>
                      <a:tailEnd/>
                    </a:ln>
                  </pic:spPr>
                </pic:pic>
              </a:graphicData>
            </a:graphic>
          </wp:anchor>
        </w:drawing>
      </w:r>
      <w:r>
        <w:rPr>
          <w:sz w:val="24"/>
        </w:rPr>
        <w:t xml:space="preserve">                                                                                                                              </w:t>
      </w:r>
      <w:r>
        <w:rPr>
          <w:noProof/>
          <w:lang w:eastAsia="es-MX"/>
        </w:rPr>
        <w:drawing>
          <wp:inline distT="0" distB="0" distL="0" distR="0" wp14:anchorId="5C4BA0BD" wp14:editId="5C626D3E">
            <wp:extent cx="1074420" cy="1187450"/>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0"/>
                    <a:srcRect/>
                    <a:stretch>
                      <a:fillRect/>
                    </a:stretch>
                  </pic:blipFill>
                  <pic:spPr bwMode="auto">
                    <a:xfrm>
                      <a:off x="0" y="0"/>
                      <a:ext cx="1074420" cy="1187450"/>
                    </a:xfrm>
                    <a:prstGeom prst="rect">
                      <a:avLst/>
                    </a:prstGeom>
                    <a:solidFill>
                      <a:srgbClr val="FFFFFF">
                        <a:alpha val="0"/>
                      </a:srgbClr>
                    </a:solidFill>
                    <a:ln w="9525">
                      <a:noFill/>
                      <a:miter lim="800000"/>
                      <a:headEnd/>
                      <a:tailEnd/>
                    </a:ln>
                  </pic:spPr>
                </pic:pic>
              </a:graphicData>
            </a:graphic>
          </wp:inline>
        </w:drawing>
      </w:r>
    </w:p>
    <w:p w14:paraId="22CF2EF3" w14:textId="77777777" w:rsidR="001C0658" w:rsidRDefault="001C0658" w:rsidP="001C0658">
      <w:pPr>
        <w:jc w:val="right"/>
        <w:rPr>
          <w:rFonts w:ascii="Times New Roman" w:hAnsi="Times New Roman"/>
          <w:sz w:val="24"/>
          <w:szCs w:val="24"/>
        </w:rPr>
      </w:pPr>
    </w:p>
    <w:p w14:paraId="600711C3" w14:textId="24657135" w:rsidR="001C0658" w:rsidRDefault="001C0658" w:rsidP="001C0658">
      <w:pPr>
        <w:spacing w:after="0" w:line="360" w:lineRule="auto"/>
        <w:jc w:val="right"/>
        <w:rPr>
          <w:rFonts w:ascii="Times New Roman" w:hAnsi="Times New Roman"/>
          <w:sz w:val="24"/>
          <w:szCs w:val="24"/>
        </w:rPr>
      </w:pPr>
      <w:r>
        <w:rPr>
          <w:rFonts w:ascii="Times New Roman" w:hAnsi="Times New Roman"/>
          <w:sz w:val="24"/>
          <w:szCs w:val="24"/>
        </w:rPr>
        <w:t>San P</w:t>
      </w:r>
      <w:r w:rsidR="00921473">
        <w:rPr>
          <w:rFonts w:ascii="Times New Roman" w:hAnsi="Times New Roman"/>
          <w:sz w:val="24"/>
          <w:szCs w:val="24"/>
        </w:rPr>
        <w:t>edro Tlaquepaque, Jalisco., a 30</w:t>
      </w:r>
      <w:r w:rsidR="00563643">
        <w:rPr>
          <w:rFonts w:ascii="Times New Roman" w:hAnsi="Times New Roman"/>
          <w:sz w:val="24"/>
          <w:szCs w:val="24"/>
        </w:rPr>
        <w:t xml:space="preserve"> de </w:t>
      </w:r>
      <w:r w:rsidR="00921473">
        <w:rPr>
          <w:rFonts w:ascii="Times New Roman" w:hAnsi="Times New Roman"/>
          <w:sz w:val="24"/>
          <w:szCs w:val="24"/>
        </w:rPr>
        <w:t>junio</w:t>
      </w:r>
      <w:r w:rsidR="00BF34F8">
        <w:rPr>
          <w:rFonts w:ascii="Times New Roman" w:hAnsi="Times New Roman"/>
          <w:sz w:val="24"/>
          <w:szCs w:val="24"/>
        </w:rPr>
        <w:t xml:space="preserve"> de 2021</w:t>
      </w:r>
      <w:r>
        <w:rPr>
          <w:rFonts w:ascii="Times New Roman" w:hAnsi="Times New Roman"/>
          <w:sz w:val="24"/>
          <w:szCs w:val="24"/>
        </w:rPr>
        <w:t>.</w:t>
      </w:r>
    </w:p>
    <w:p w14:paraId="02794ACD" w14:textId="77777777" w:rsidR="00D94A24" w:rsidRDefault="00D94A24" w:rsidP="001C0658">
      <w:pPr>
        <w:spacing w:after="0" w:line="360" w:lineRule="auto"/>
        <w:jc w:val="right"/>
        <w:rPr>
          <w:rFonts w:ascii="Times New Roman" w:hAnsi="Times New Roman"/>
          <w:sz w:val="24"/>
          <w:szCs w:val="24"/>
        </w:rPr>
      </w:pPr>
    </w:p>
    <w:p w14:paraId="7AF10498" w14:textId="261625D2" w:rsidR="008F1599" w:rsidRPr="00412164" w:rsidRDefault="001C0658" w:rsidP="008F1599">
      <w:pPr>
        <w:spacing w:after="0" w:line="360" w:lineRule="auto"/>
        <w:jc w:val="both"/>
        <w:rPr>
          <w:sz w:val="24"/>
          <w:szCs w:val="24"/>
        </w:rPr>
      </w:pPr>
      <w:r w:rsidRPr="001C0658">
        <w:rPr>
          <w:rFonts w:ascii="Times New Roman" w:hAnsi="Times New Roman"/>
          <w:sz w:val="24"/>
          <w:szCs w:val="24"/>
        </w:rPr>
        <w:t>Buenos días,</w:t>
      </w:r>
      <w:r w:rsidR="00D94A24">
        <w:rPr>
          <w:rFonts w:ascii="Times New Roman" w:hAnsi="Times New Roman"/>
          <w:sz w:val="24"/>
          <w:szCs w:val="24"/>
        </w:rPr>
        <w:t xml:space="preserve"> el </w:t>
      </w:r>
      <w:r w:rsidR="009567A8">
        <w:rPr>
          <w:rFonts w:ascii="Times New Roman" w:hAnsi="Times New Roman"/>
          <w:sz w:val="24"/>
          <w:szCs w:val="24"/>
        </w:rPr>
        <w:t>P</w:t>
      </w:r>
      <w:r w:rsidR="00D94A24">
        <w:rPr>
          <w:rFonts w:ascii="Times New Roman" w:hAnsi="Times New Roman"/>
          <w:sz w:val="24"/>
          <w:szCs w:val="24"/>
        </w:rPr>
        <w:t>residente de la Comisión Edilicia Permanente de Gobernación</w:t>
      </w:r>
      <w:r w:rsidRPr="001C0658">
        <w:rPr>
          <w:rFonts w:ascii="Times New Roman" w:hAnsi="Times New Roman"/>
          <w:sz w:val="24"/>
          <w:szCs w:val="24"/>
        </w:rPr>
        <w:t xml:space="preserve"> extend</w:t>
      </w:r>
      <w:r w:rsidR="009567A8">
        <w:rPr>
          <w:rFonts w:ascii="Times New Roman" w:hAnsi="Times New Roman"/>
          <w:sz w:val="24"/>
          <w:szCs w:val="24"/>
        </w:rPr>
        <w:t>i</w:t>
      </w:r>
      <w:r w:rsidR="00391D38">
        <w:rPr>
          <w:rFonts w:ascii="Times New Roman" w:hAnsi="Times New Roman"/>
          <w:sz w:val="24"/>
          <w:szCs w:val="24"/>
        </w:rPr>
        <w:t>ó</w:t>
      </w:r>
      <w:r w:rsidRPr="001C0658">
        <w:rPr>
          <w:rFonts w:ascii="Times New Roman" w:hAnsi="Times New Roman"/>
          <w:sz w:val="24"/>
          <w:szCs w:val="24"/>
        </w:rPr>
        <w:t xml:space="preserve"> la más cordial bienvenida a </w:t>
      </w:r>
      <w:r w:rsidR="00391D38">
        <w:rPr>
          <w:rFonts w:ascii="Times New Roman" w:hAnsi="Times New Roman"/>
          <w:sz w:val="24"/>
          <w:szCs w:val="24"/>
        </w:rPr>
        <w:t>su</w:t>
      </w:r>
      <w:r w:rsidRPr="001C0658">
        <w:rPr>
          <w:rFonts w:ascii="Times New Roman" w:hAnsi="Times New Roman"/>
          <w:sz w:val="24"/>
          <w:szCs w:val="24"/>
        </w:rPr>
        <w:t xml:space="preserve"> compañero regidor así como al Síndico Municipal como integrantes de la Comisión Edilicia</w:t>
      </w:r>
      <w:r w:rsidR="00BF34F8">
        <w:rPr>
          <w:rFonts w:ascii="Times New Roman" w:hAnsi="Times New Roman"/>
          <w:sz w:val="24"/>
          <w:szCs w:val="24"/>
        </w:rPr>
        <w:t xml:space="preserve"> Permanente</w:t>
      </w:r>
      <w:r w:rsidRPr="001C0658">
        <w:rPr>
          <w:rFonts w:ascii="Times New Roman" w:hAnsi="Times New Roman"/>
          <w:sz w:val="24"/>
          <w:szCs w:val="24"/>
        </w:rPr>
        <w:t xml:space="preserve"> de Gobernación, a la Secretaría del Ayuntamiento representado por la Directora de Integración, Dictaminación, Actas y Acuerdos. Eyko Yoma Kiu Tenorio Acosta, al área de transparencia, a cargo de David Huerta</w:t>
      </w:r>
      <w:r w:rsidR="009567A8">
        <w:rPr>
          <w:rFonts w:ascii="Times New Roman" w:hAnsi="Times New Roman"/>
          <w:sz w:val="24"/>
          <w:szCs w:val="24"/>
        </w:rPr>
        <w:t xml:space="preserve"> y</w:t>
      </w:r>
      <w:r w:rsidRPr="001C0658">
        <w:rPr>
          <w:rFonts w:ascii="Times New Roman" w:hAnsi="Times New Roman"/>
          <w:sz w:val="24"/>
          <w:szCs w:val="24"/>
        </w:rPr>
        <w:t xml:space="preserve"> por lo que siendo las </w:t>
      </w:r>
      <w:r w:rsidR="009567A8">
        <w:rPr>
          <w:rFonts w:ascii="Times New Roman" w:hAnsi="Times New Roman"/>
          <w:sz w:val="24"/>
          <w:szCs w:val="24"/>
        </w:rPr>
        <w:t>0</w:t>
      </w:r>
      <w:r w:rsidR="00BA60F6">
        <w:rPr>
          <w:rFonts w:ascii="Times New Roman" w:hAnsi="Times New Roman"/>
          <w:sz w:val="24"/>
          <w:szCs w:val="24"/>
        </w:rPr>
        <w:t>9:31</w:t>
      </w:r>
      <w:r w:rsidRPr="001C0658">
        <w:rPr>
          <w:rFonts w:ascii="Times New Roman" w:hAnsi="Times New Roman"/>
          <w:sz w:val="24"/>
          <w:szCs w:val="24"/>
        </w:rPr>
        <w:t xml:space="preserve"> </w:t>
      </w:r>
      <w:r>
        <w:rPr>
          <w:rFonts w:ascii="Times New Roman" w:hAnsi="Times New Roman"/>
          <w:sz w:val="24"/>
          <w:szCs w:val="24"/>
        </w:rPr>
        <w:t>am</w:t>
      </w:r>
      <w:r w:rsidR="00563643">
        <w:rPr>
          <w:rFonts w:ascii="Times New Roman" w:hAnsi="Times New Roman"/>
          <w:sz w:val="24"/>
          <w:szCs w:val="24"/>
        </w:rPr>
        <w:t xml:space="preserve"> del día </w:t>
      </w:r>
      <w:r w:rsidR="00921473">
        <w:rPr>
          <w:rFonts w:ascii="Times New Roman" w:hAnsi="Times New Roman"/>
          <w:sz w:val="24"/>
          <w:szCs w:val="24"/>
        </w:rPr>
        <w:t>30</w:t>
      </w:r>
      <w:r w:rsidR="00563643">
        <w:rPr>
          <w:rFonts w:ascii="Times New Roman" w:hAnsi="Times New Roman"/>
          <w:sz w:val="24"/>
          <w:szCs w:val="24"/>
        </w:rPr>
        <w:t xml:space="preserve"> de </w:t>
      </w:r>
      <w:r w:rsidR="00921473">
        <w:rPr>
          <w:rFonts w:ascii="Times New Roman" w:hAnsi="Times New Roman"/>
          <w:sz w:val="24"/>
          <w:szCs w:val="24"/>
        </w:rPr>
        <w:t>junio</w:t>
      </w:r>
      <w:r w:rsidR="00EB5924">
        <w:rPr>
          <w:rFonts w:ascii="Times New Roman" w:hAnsi="Times New Roman"/>
          <w:sz w:val="24"/>
          <w:szCs w:val="24"/>
        </w:rPr>
        <w:t xml:space="preserve"> </w:t>
      </w:r>
      <w:r w:rsidR="00874A25">
        <w:rPr>
          <w:rFonts w:ascii="Times New Roman" w:hAnsi="Times New Roman"/>
          <w:sz w:val="24"/>
          <w:szCs w:val="24"/>
        </w:rPr>
        <w:t>del año 2021</w:t>
      </w:r>
      <w:r w:rsidRPr="001C0658">
        <w:rPr>
          <w:rFonts w:ascii="Times New Roman" w:hAnsi="Times New Roman"/>
          <w:sz w:val="24"/>
          <w:szCs w:val="24"/>
        </w:rPr>
        <w:t xml:space="preserve">, encontrándose en Sala de </w:t>
      </w:r>
      <w:r w:rsidR="00874A25">
        <w:rPr>
          <w:rFonts w:ascii="Times New Roman" w:hAnsi="Times New Roman"/>
          <w:sz w:val="24"/>
          <w:szCs w:val="24"/>
        </w:rPr>
        <w:t>Sesiones del Pleno del Ayuntamiento</w:t>
      </w:r>
      <w:r w:rsidRPr="001C0658">
        <w:rPr>
          <w:rFonts w:ascii="Times New Roman" w:hAnsi="Times New Roman"/>
          <w:sz w:val="24"/>
          <w:szCs w:val="24"/>
        </w:rPr>
        <w:t xml:space="preserve">, y con fundamento en lo dispuesto por el artículo 49, fracción II de la ley de Gobierno y la Administración pública Municipal del Estado de Jalisco así como en los artículos, 35 fracción II, 73, 77 fracciones I, II, III, IV, V y VI, </w:t>
      </w:r>
      <w:r w:rsidR="008F1599">
        <w:rPr>
          <w:rFonts w:ascii="Arial" w:hAnsi="Arial" w:cs="Arial"/>
          <w:color w:val="000000"/>
          <w:sz w:val="21"/>
          <w:szCs w:val="21"/>
          <w:shd w:val="clear" w:color="auto" w:fill="FFFFFF"/>
        </w:rPr>
        <w:t xml:space="preserve">78, fracciones </w:t>
      </w:r>
      <w:r w:rsidR="008F1599" w:rsidRPr="008F1599">
        <w:rPr>
          <w:rFonts w:ascii="Times New Roman" w:hAnsi="Times New Roman"/>
          <w:color w:val="000000"/>
          <w:sz w:val="24"/>
          <w:szCs w:val="24"/>
          <w:shd w:val="clear" w:color="auto" w:fill="FFFFFF"/>
        </w:rPr>
        <w:t>I a III,</w:t>
      </w:r>
      <w:r w:rsidR="008F1599" w:rsidRPr="008F1599">
        <w:rPr>
          <w:rFonts w:ascii="Times New Roman" w:hAnsi="Times New Roman"/>
          <w:sz w:val="24"/>
          <w:szCs w:val="24"/>
        </w:rPr>
        <w:t xml:space="preserve">  88 y 93 fracción I, </w:t>
      </w:r>
      <w:r w:rsidR="008F1599" w:rsidRPr="008F1599">
        <w:rPr>
          <w:rFonts w:ascii="Times New Roman" w:hAnsi="Times New Roman"/>
          <w:color w:val="000000"/>
          <w:sz w:val="24"/>
          <w:szCs w:val="24"/>
          <w:shd w:val="clear" w:color="auto" w:fill="FFFFFF"/>
        </w:rPr>
        <w:t>152, 153 así como en el 154</w:t>
      </w:r>
      <w:r w:rsidR="008F1599" w:rsidRPr="008F1599">
        <w:rPr>
          <w:rFonts w:ascii="Times New Roman" w:hAnsi="Times New Roman"/>
          <w:sz w:val="24"/>
          <w:szCs w:val="24"/>
        </w:rPr>
        <w:t xml:space="preserve"> del Reglamento del Gobierno y la Administración Pública del Ayuntamiento Constitucional de San Pedro Tlaquepaque y demás compendios legislativos aplicables en la materia</w:t>
      </w:r>
      <w:r w:rsidR="00B30C78">
        <w:rPr>
          <w:rFonts w:ascii="Times New Roman" w:hAnsi="Times New Roman"/>
          <w:sz w:val="24"/>
          <w:szCs w:val="24"/>
        </w:rPr>
        <w:t>,</w:t>
      </w:r>
      <w:r w:rsidR="008F1599" w:rsidRPr="008F1599">
        <w:rPr>
          <w:rFonts w:ascii="Times New Roman" w:hAnsi="Times New Roman"/>
          <w:sz w:val="24"/>
          <w:szCs w:val="24"/>
        </w:rPr>
        <w:t xml:space="preserve"> inici</w:t>
      </w:r>
      <w:r w:rsidR="00B30C78">
        <w:rPr>
          <w:rFonts w:ascii="Times New Roman" w:hAnsi="Times New Roman"/>
          <w:sz w:val="24"/>
          <w:szCs w:val="24"/>
        </w:rPr>
        <w:t>ar</w:t>
      </w:r>
      <w:r w:rsidR="008F1599" w:rsidRPr="008F1599">
        <w:rPr>
          <w:rFonts w:ascii="Times New Roman" w:hAnsi="Times New Roman"/>
          <w:sz w:val="24"/>
          <w:szCs w:val="24"/>
        </w:rPr>
        <w:t>o</w:t>
      </w:r>
      <w:r w:rsidR="00B30C78">
        <w:rPr>
          <w:rFonts w:ascii="Times New Roman" w:hAnsi="Times New Roman"/>
          <w:sz w:val="24"/>
          <w:szCs w:val="24"/>
        </w:rPr>
        <w:t>n</w:t>
      </w:r>
      <w:r w:rsidR="008F1599" w:rsidRPr="008F1599">
        <w:rPr>
          <w:rFonts w:ascii="Times New Roman" w:hAnsi="Times New Roman"/>
          <w:sz w:val="24"/>
          <w:szCs w:val="24"/>
        </w:rPr>
        <w:t xml:space="preserve"> la Sesión dictaminadora de la Comisión Edilicia Permanente de Gobernación.</w:t>
      </w:r>
    </w:p>
    <w:p w14:paraId="7FC21B36" w14:textId="2BF1EBD5" w:rsidR="001C0658" w:rsidRPr="002825D4" w:rsidRDefault="001C0658" w:rsidP="008F1599">
      <w:pPr>
        <w:spacing w:after="0" w:line="360" w:lineRule="auto"/>
        <w:ind w:firstLine="357"/>
        <w:jc w:val="both"/>
        <w:rPr>
          <w:rFonts w:ascii="Times New Roman" w:hAnsi="Times New Roman"/>
          <w:sz w:val="24"/>
          <w:szCs w:val="24"/>
        </w:rPr>
      </w:pPr>
      <w:r w:rsidRPr="00104707">
        <w:rPr>
          <w:rFonts w:ascii="Times New Roman" w:hAnsi="Times New Roman"/>
          <w:sz w:val="24"/>
          <w:szCs w:val="28"/>
        </w:rPr>
        <w:t>En est</w:t>
      </w:r>
      <w:r w:rsidR="007E3524">
        <w:rPr>
          <w:rFonts w:ascii="Times New Roman" w:hAnsi="Times New Roman"/>
          <w:sz w:val="24"/>
          <w:szCs w:val="28"/>
        </w:rPr>
        <w:t>e</w:t>
      </w:r>
      <w:r>
        <w:rPr>
          <w:rFonts w:ascii="Times New Roman" w:hAnsi="Times New Roman"/>
          <w:sz w:val="24"/>
          <w:szCs w:val="28"/>
        </w:rPr>
        <w:t xml:space="preserve"> momento,</w:t>
      </w:r>
      <w:r w:rsidR="007E3524">
        <w:rPr>
          <w:rFonts w:ascii="Times New Roman" w:hAnsi="Times New Roman"/>
          <w:sz w:val="24"/>
          <w:szCs w:val="28"/>
        </w:rPr>
        <w:t xml:space="preserve"> </w:t>
      </w:r>
      <w:r>
        <w:rPr>
          <w:rFonts w:ascii="Times New Roman" w:hAnsi="Times New Roman"/>
          <w:sz w:val="24"/>
          <w:szCs w:val="28"/>
        </w:rPr>
        <w:t>circuló la lista de asistencia a efecto</w:t>
      </w:r>
      <w:r w:rsidRPr="00104707">
        <w:rPr>
          <w:rFonts w:ascii="Times New Roman" w:hAnsi="Times New Roman"/>
          <w:sz w:val="24"/>
          <w:szCs w:val="28"/>
        </w:rPr>
        <w:t xml:space="preserve"> de verificar la presencia de los integrantes de la comisión </w:t>
      </w:r>
      <w:r w:rsidR="00023379">
        <w:rPr>
          <w:rFonts w:ascii="Times New Roman" w:hAnsi="Times New Roman"/>
          <w:sz w:val="24"/>
          <w:szCs w:val="28"/>
        </w:rPr>
        <w:t>y declaró</w:t>
      </w:r>
      <w:r w:rsidRPr="00104707">
        <w:rPr>
          <w:rFonts w:ascii="Times New Roman" w:hAnsi="Times New Roman"/>
          <w:sz w:val="24"/>
          <w:szCs w:val="28"/>
        </w:rPr>
        <w:t xml:space="preserve"> </w:t>
      </w:r>
      <w:r w:rsidR="00253974">
        <w:rPr>
          <w:rFonts w:ascii="Times New Roman" w:hAnsi="Times New Roman"/>
          <w:i/>
          <w:sz w:val="24"/>
          <w:szCs w:val="28"/>
        </w:rPr>
        <w:t>Quó</w:t>
      </w:r>
      <w:r>
        <w:rPr>
          <w:rFonts w:ascii="Times New Roman" w:hAnsi="Times New Roman"/>
          <w:i/>
          <w:sz w:val="24"/>
          <w:szCs w:val="28"/>
        </w:rPr>
        <w:t xml:space="preserve">rum Legal </w:t>
      </w:r>
      <w:r>
        <w:rPr>
          <w:rFonts w:ascii="Times New Roman" w:hAnsi="Times New Roman"/>
          <w:sz w:val="24"/>
          <w:szCs w:val="28"/>
        </w:rPr>
        <w:t>para sesionar</w:t>
      </w:r>
      <w:r w:rsidR="00563643">
        <w:rPr>
          <w:rFonts w:ascii="Times New Roman" w:hAnsi="Times New Roman"/>
          <w:sz w:val="24"/>
          <w:szCs w:val="28"/>
        </w:rPr>
        <w:t>.</w:t>
      </w:r>
      <w:r>
        <w:rPr>
          <w:rFonts w:ascii="Times New Roman" w:hAnsi="Times New Roman"/>
          <w:sz w:val="24"/>
          <w:szCs w:val="28"/>
        </w:rPr>
        <w:t xml:space="preserve"> </w:t>
      </w:r>
      <w:r w:rsidR="00563643">
        <w:rPr>
          <w:rFonts w:ascii="Times New Roman" w:hAnsi="Times New Roman"/>
          <w:sz w:val="24"/>
          <w:szCs w:val="28"/>
        </w:rPr>
        <w:t>T</w:t>
      </w:r>
      <w:r>
        <w:rPr>
          <w:rFonts w:ascii="Times New Roman" w:hAnsi="Times New Roman"/>
          <w:sz w:val="24"/>
          <w:szCs w:val="28"/>
        </w:rPr>
        <w:t>ambién</w:t>
      </w:r>
      <w:r w:rsidRPr="002825D4">
        <w:rPr>
          <w:rFonts w:ascii="Times New Roman" w:hAnsi="Times New Roman"/>
          <w:sz w:val="24"/>
          <w:szCs w:val="24"/>
        </w:rPr>
        <w:t xml:space="preserve"> se</w:t>
      </w:r>
      <w:r>
        <w:rPr>
          <w:rFonts w:ascii="Times New Roman" w:hAnsi="Times New Roman"/>
          <w:sz w:val="24"/>
          <w:szCs w:val="24"/>
        </w:rPr>
        <w:t xml:space="preserve"> pasó lista y se nombró</w:t>
      </w:r>
      <w:r w:rsidRPr="002825D4">
        <w:rPr>
          <w:rFonts w:ascii="Times New Roman" w:hAnsi="Times New Roman"/>
          <w:sz w:val="24"/>
          <w:szCs w:val="24"/>
        </w:rPr>
        <w:t xml:space="preserve"> a los miembros</w:t>
      </w:r>
      <w:r w:rsidR="00EE4BAE">
        <w:rPr>
          <w:rFonts w:ascii="Times New Roman" w:hAnsi="Times New Roman"/>
          <w:sz w:val="24"/>
          <w:szCs w:val="24"/>
        </w:rPr>
        <w:t xml:space="preserve"> </w:t>
      </w:r>
      <w:r w:rsidR="00EE4BAE" w:rsidRPr="002825D4">
        <w:rPr>
          <w:rFonts w:ascii="Times New Roman" w:hAnsi="Times New Roman"/>
          <w:sz w:val="24"/>
          <w:szCs w:val="24"/>
        </w:rPr>
        <w:t>integrantes</w:t>
      </w:r>
      <w:r w:rsidRPr="002825D4">
        <w:rPr>
          <w:rFonts w:ascii="Times New Roman" w:hAnsi="Times New Roman"/>
          <w:sz w:val="24"/>
          <w:szCs w:val="24"/>
        </w:rPr>
        <w:t>:</w:t>
      </w:r>
    </w:p>
    <w:p w14:paraId="549AEF6F" w14:textId="7C12B40D" w:rsidR="00253974" w:rsidRDefault="001C0658" w:rsidP="000A160C">
      <w:pPr>
        <w:pStyle w:val="Prrafodelista"/>
        <w:numPr>
          <w:ilvl w:val="0"/>
          <w:numId w:val="1"/>
        </w:numPr>
        <w:spacing w:after="0" w:line="360" w:lineRule="auto"/>
        <w:ind w:left="714" w:hanging="357"/>
        <w:jc w:val="both"/>
        <w:rPr>
          <w:rFonts w:ascii="Times New Roman" w:hAnsi="Times New Roman" w:cs="Times New Roman"/>
          <w:sz w:val="24"/>
          <w:szCs w:val="24"/>
        </w:rPr>
      </w:pPr>
      <w:r w:rsidRPr="00E66343">
        <w:rPr>
          <w:rFonts w:ascii="Times New Roman" w:hAnsi="Times New Roman" w:cs="Times New Roman"/>
          <w:sz w:val="24"/>
          <w:szCs w:val="24"/>
        </w:rPr>
        <w:t>Presidente de la Comisión Edilicia de Gobernación</w:t>
      </w:r>
      <w:r w:rsidRPr="00E66343">
        <w:rPr>
          <w:rFonts w:ascii="Times New Roman" w:hAnsi="Times New Roman" w:cs="Times New Roman"/>
          <w:b/>
          <w:sz w:val="24"/>
          <w:szCs w:val="24"/>
        </w:rPr>
        <w:t>.</w:t>
      </w:r>
      <w:r w:rsidRPr="00E66343">
        <w:rPr>
          <w:rFonts w:ascii="Times New Roman" w:hAnsi="Times New Roman" w:cs="Times New Roman"/>
          <w:sz w:val="24"/>
          <w:szCs w:val="24"/>
        </w:rPr>
        <w:t xml:space="preserve"> Regidor. Héctor Manuel Perfecto Rodríguez. </w:t>
      </w:r>
      <w:r w:rsidRPr="00E66343">
        <w:rPr>
          <w:rFonts w:ascii="Times New Roman" w:hAnsi="Times New Roman" w:cs="Times New Roman"/>
          <w:b/>
          <w:sz w:val="24"/>
          <w:szCs w:val="24"/>
        </w:rPr>
        <w:t>Presente.</w:t>
      </w:r>
    </w:p>
    <w:p w14:paraId="7492464A" w14:textId="3F186B83" w:rsidR="001C0658" w:rsidRPr="00253974" w:rsidRDefault="00EB5924" w:rsidP="00EB5924">
      <w:pPr>
        <w:tabs>
          <w:tab w:val="left" w:pos="1200"/>
        </w:tabs>
        <w:ind w:firstLine="708"/>
      </w:pPr>
      <w:r>
        <w:tab/>
      </w:r>
    </w:p>
    <w:p w14:paraId="56E0693D" w14:textId="0F50323D" w:rsidR="001C0658" w:rsidRPr="00C546C2" w:rsidRDefault="001C0658" w:rsidP="00C546C2">
      <w:pPr>
        <w:pStyle w:val="Prrafodelista"/>
        <w:numPr>
          <w:ilvl w:val="0"/>
          <w:numId w:val="1"/>
        </w:numPr>
        <w:spacing w:after="0" w:line="240" w:lineRule="auto"/>
        <w:rPr>
          <w:rFonts w:ascii="Calibri" w:hAnsi="Calibri"/>
          <w:sz w:val="24"/>
        </w:rPr>
      </w:pPr>
      <w:r w:rsidRPr="00C546C2">
        <w:rPr>
          <w:rFonts w:ascii="Times New Roman" w:hAnsi="Times New Roman"/>
          <w:sz w:val="24"/>
          <w:szCs w:val="24"/>
        </w:rPr>
        <w:lastRenderedPageBreak/>
        <w:t>Síndico Municipal y vocal de la Comisión Edilicia de Gobernación</w:t>
      </w:r>
      <w:r w:rsidRPr="00070A23">
        <w:rPr>
          <w:rFonts w:ascii="Times New Roman" w:hAnsi="Times New Roman" w:cs="Times New Roman"/>
          <w:sz w:val="24"/>
          <w:szCs w:val="24"/>
        </w:rPr>
        <w:t>.</w:t>
      </w:r>
      <w:r w:rsidR="00057993" w:rsidRPr="00070A23">
        <w:rPr>
          <w:rFonts w:ascii="Times New Roman" w:hAnsi="Times New Roman" w:cs="Times New Roman"/>
          <w:sz w:val="24"/>
          <w:szCs w:val="24"/>
        </w:rPr>
        <w:t xml:space="preserve"> </w:t>
      </w:r>
      <w:r w:rsidR="00C546C2" w:rsidRPr="00070A23">
        <w:rPr>
          <w:rFonts w:ascii="Times New Roman" w:hAnsi="Times New Roman" w:cs="Times New Roman"/>
          <w:sz w:val="24"/>
        </w:rPr>
        <w:t>José Hugo Leal Moya</w:t>
      </w:r>
      <w:r w:rsidR="00C546C2" w:rsidRPr="00C546C2">
        <w:rPr>
          <w:sz w:val="24"/>
        </w:rPr>
        <w:t xml:space="preserve">. </w:t>
      </w:r>
      <w:r w:rsidRPr="00C546C2">
        <w:rPr>
          <w:rFonts w:ascii="Times New Roman" w:hAnsi="Times New Roman"/>
          <w:b/>
          <w:sz w:val="24"/>
          <w:szCs w:val="24"/>
        </w:rPr>
        <w:t>Presente.</w:t>
      </w:r>
    </w:p>
    <w:p w14:paraId="1918DF05" w14:textId="77777777" w:rsidR="00C546C2" w:rsidRPr="00C546C2" w:rsidRDefault="00C546C2" w:rsidP="00C546C2">
      <w:pPr>
        <w:pStyle w:val="Prrafodelista"/>
        <w:rPr>
          <w:rFonts w:ascii="Times New Roman" w:hAnsi="Times New Roman"/>
          <w:sz w:val="24"/>
          <w:szCs w:val="24"/>
        </w:rPr>
      </w:pPr>
    </w:p>
    <w:p w14:paraId="2D08D6D8" w14:textId="5CADA929" w:rsidR="001C0658" w:rsidRPr="00C546C2" w:rsidRDefault="001C0658" w:rsidP="00C546C2">
      <w:pPr>
        <w:pStyle w:val="Prrafodelista"/>
        <w:numPr>
          <w:ilvl w:val="0"/>
          <w:numId w:val="1"/>
        </w:numPr>
        <w:spacing w:after="0" w:line="240" w:lineRule="auto"/>
        <w:rPr>
          <w:rFonts w:ascii="Calibri" w:hAnsi="Calibri"/>
          <w:sz w:val="24"/>
        </w:rPr>
      </w:pPr>
      <w:r w:rsidRPr="00C546C2">
        <w:rPr>
          <w:rFonts w:ascii="Times New Roman" w:hAnsi="Times New Roman"/>
          <w:sz w:val="24"/>
          <w:szCs w:val="24"/>
        </w:rPr>
        <w:t>Vocal de la Comisión Edilicia de Gobernación.</w:t>
      </w:r>
      <w:r w:rsidRPr="00C546C2">
        <w:rPr>
          <w:rFonts w:ascii="Times New Roman" w:hAnsi="Times New Roman"/>
          <w:b/>
          <w:sz w:val="24"/>
          <w:szCs w:val="24"/>
        </w:rPr>
        <w:t xml:space="preserve"> </w:t>
      </w:r>
      <w:r w:rsidRPr="00C546C2">
        <w:rPr>
          <w:rFonts w:ascii="Times New Roman" w:hAnsi="Times New Roman"/>
          <w:sz w:val="24"/>
          <w:szCs w:val="24"/>
        </w:rPr>
        <w:t>Regidor.</w:t>
      </w:r>
      <w:r w:rsidR="00C546C2" w:rsidRPr="00C546C2">
        <w:rPr>
          <w:b/>
          <w:sz w:val="28"/>
        </w:rPr>
        <w:t xml:space="preserve"> </w:t>
      </w:r>
      <w:r w:rsidR="00C546C2" w:rsidRPr="00BF2D69">
        <w:rPr>
          <w:rFonts w:ascii="Times New Roman" w:hAnsi="Times New Roman" w:cs="Times New Roman"/>
          <w:sz w:val="24"/>
        </w:rPr>
        <w:t>José Luis Sandoval Torres.</w:t>
      </w:r>
      <w:r w:rsidRPr="00C546C2">
        <w:rPr>
          <w:rFonts w:ascii="Times New Roman" w:hAnsi="Times New Roman"/>
          <w:sz w:val="24"/>
          <w:szCs w:val="24"/>
        </w:rPr>
        <w:t xml:space="preserve"> </w:t>
      </w:r>
      <w:r w:rsidRPr="00C546C2">
        <w:rPr>
          <w:rFonts w:ascii="Times New Roman" w:hAnsi="Times New Roman"/>
          <w:b/>
          <w:bCs/>
          <w:sz w:val="24"/>
          <w:szCs w:val="24"/>
        </w:rPr>
        <w:t>Presente.</w:t>
      </w:r>
    </w:p>
    <w:p w14:paraId="2D7ECDF9" w14:textId="77777777" w:rsidR="000A160C" w:rsidRDefault="000A160C" w:rsidP="001C0658">
      <w:pPr>
        <w:spacing w:after="0" w:line="240" w:lineRule="auto"/>
        <w:jc w:val="both"/>
        <w:rPr>
          <w:rFonts w:ascii="Times New Roman" w:hAnsi="Times New Roman"/>
          <w:b/>
          <w:bCs/>
          <w:sz w:val="24"/>
          <w:szCs w:val="24"/>
        </w:rPr>
      </w:pPr>
    </w:p>
    <w:p w14:paraId="69C85127" w14:textId="0E03CACE" w:rsidR="001C0658" w:rsidRPr="000D3A2C" w:rsidRDefault="001C0658" w:rsidP="00C05A1F">
      <w:pPr>
        <w:spacing w:line="360" w:lineRule="auto"/>
        <w:ind w:firstLine="357"/>
        <w:jc w:val="both"/>
        <w:rPr>
          <w:rFonts w:ascii="Times New Roman" w:hAnsi="Times New Roman"/>
          <w:b/>
          <w:sz w:val="24"/>
          <w:szCs w:val="24"/>
        </w:rPr>
      </w:pPr>
      <w:r>
        <w:rPr>
          <w:rFonts w:ascii="Times New Roman" w:hAnsi="Times New Roman"/>
          <w:sz w:val="24"/>
          <w:szCs w:val="24"/>
        </w:rPr>
        <w:t xml:space="preserve">Al encontrarse los tres integrantes </w:t>
      </w:r>
      <w:r w:rsidR="00C05A1F">
        <w:rPr>
          <w:rFonts w:ascii="Times New Roman" w:hAnsi="Times New Roman"/>
          <w:sz w:val="24"/>
          <w:szCs w:val="24"/>
        </w:rPr>
        <w:t>de</w:t>
      </w:r>
      <w:r>
        <w:rPr>
          <w:rFonts w:ascii="Times New Roman" w:hAnsi="Times New Roman"/>
          <w:sz w:val="24"/>
          <w:szCs w:val="24"/>
        </w:rPr>
        <w:t xml:space="preserve"> la Comisión Edilicia Perman</w:t>
      </w:r>
      <w:r w:rsidR="00085990">
        <w:rPr>
          <w:rFonts w:ascii="Times New Roman" w:hAnsi="Times New Roman"/>
          <w:sz w:val="24"/>
          <w:szCs w:val="24"/>
        </w:rPr>
        <w:t>ente de Gobernación</w:t>
      </w:r>
      <w:r>
        <w:rPr>
          <w:rFonts w:ascii="Times New Roman" w:hAnsi="Times New Roman"/>
          <w:sz w:val="24"/>
          <w:szCs w:val="24"/>
        </w:rPr>
        <w:t xml:space="preserve"> y </w:t>
      </w:r>
      <w:r>
        <w:rPr>
          <w:rFonts w:ascii="Times New Roman" w:hAnsi="Times New Roman"/>
          <w:sz w:val="24"/>
          <w:szCs w:val="28"/>
        </w:rPr>
        <w:t xml:space="preserve">en razón que </w:t>
      </w:r>
      <w:r w:rsidR="00085990">
        <w:rPr>
          <w:rFonts w:ascii="Times New Roman" w:hAnsi="Times New Roman"/>
          <w:sz w:val="24"/>
          <w:szCs w:val="28"/>
        </w:rPr>
        <w:t>existía</w:t>
      </w:r>
      <w:r>
        <w:rPr>
          <w:rFonts w:ascii="Times New Roman" w:hAnsi="Times New Roman"/>
          <w:sz w:val="24"/>
          <w:szCs w:val="28"/>
        </w:rPr>
        <w:t xml:space="preserve"> la totalidad de los asistentes</w:t>
      </w:r>
      <w:r w:rsidRPr="008B35CD">
        <w:rPr>
          <w:rFonts w:ascii="Times New Roman" w:hAnsi="Times New Roman"/>
          <w:sz w:val="24"/>
          <w:szCs w:val="28"/>
        </w:rPr>
        <w:t>, con base en el artículo 90 del Reglamento del Gobierno y de l</w:t>
      </w:r>
      <w:r>
        <w:rPr>
          <w:rFonts w:ascii="Times New Roman" w:hAnsi="Times New Roman"/>
          <w:sz w:val="24"/>
          <w:szCs w:val="28"/>
        </w:rPr>
        <w:t xml:space="preserve">a Administración Pública declaró </w:t>
      </w:r>
      <w:r>
        <w:rPr>
          <w:rFonts w:ascii="Times New Roman" w:hAnsi="Times New Roman"/>
          <w:i/>
          <w:sz w:val="24"/>
          <w:szCs w:val="28"/>
        </w:rPr>
        <w:t>Quórum L</w:t>
      </w:r>
      <w:r w:rsidRPr="008B35CD">
        <w:rPr>
          <w:rFonts w:ascii="Times New Roman" w:hAnsi="Times New Roman"/>
          <w:i/>
          <w:sz w:val="24"/>
          <w:szCs w:val="28"/>
        </w:rPr>
        <w:t>egal</w:t>
      </w:r>
      <w:r w:rsidRPr="008B35CD">
        <w:rPr>
          <w:rFonts w:ascii="Times New Roman" w:hAnsi="Times New Roman"/>
          <w:sz w:val="24"/>
          <w:szCs w:val="28"/>
        </w:rPr>
        <w:t xml:space="preserve"> para sesionar y</w:t>
      </w:r>
      <w:r>
        <w:rPr>
          <w:rFonts w:ascii="Times New Roman" w:hAnsi="Times New Roman"/>
          <w:sz w:val="24"/>
          <w:szCs w:val="28"/>
        </w:rPr>
        <w:t xml:space="preserve"> estableció</w:t>
      </w:r>
      <w:r w:rsidRPr="008B35CD">
        <w:rPr>
          <w:rFonts w:ascii="Times New Roman" w:hAnsi="Times New Roman"/>
          <w:sz w:val="24"/>
          <w:szCs w:val="28"/>
        </w:rPr>
        <w:t xml:space="preserve"> </w:t>
      </w:r>
      <w:r>
        <w:rPr>
          <w:rFonts w:ascii="Times New Roman" w:hAnsi="Times New Roman"/>
          <w:sz w:val="24"/>
          <w:szCs w:val="28"/>
        </w:rPr>
        <w:t>como</w:t>
      </w:r>
      <w:r w:rsidRPr="008B35CD">
        <w:rPr>
          <w:rFonts w:ascii="Times New Roman" w:hAnsi="Times New Roman"/>
          <w:sz w:val="24"/>
          <w:szCs w:val="28"/>
        </w:rPr>
        <w:t xml:space="preserve"> válidos todos</w:t>
      </w:r>
      <w:r>
        <w:rPr>
          <w:rFonts w:ascii="Times New Roman" w:hAnsi="Times New Roman"/>
          <w:sz w:val="24"/>
          <w:szCs w:val="28"/>
        </w:rPr>
        <w:t xml:space="preserve"> los acuerdos a los </w:t>
      </w:r>
      <w:r w:rsidR="00085990">
        <w:rPr>
          <w:rFonts w:ascii="Times New Roman" w:hAnsi="Times New Roman"/>
          <w:sz w:val="24"/>
          <w:szCs w:val="28"/>
        </w:rPr>
        <w:t xml:space="preserve">cuales </w:t>
      </w:r>
      <w:r>
        <w:rPr>
          <w:rFonts w:ascii="Times New Roman" w:hAnsi="Times New Roman"/>
          <w:sz w:val="24"/>
          <w:szCs w:val="28"/>
        </w:rPr>
        <w:t>se llegaron</w:t>
      </w:r>
      <w:r w:rsidRPr="008B35CD">
        <w:rPr>
          <w:rFonts w:ascii="Times New Roman" w:hAnsi="Times New Roman"/>
          <w:sz w:val="24"/>
          <w:szCs w:val="28"/>
        </w:rPr>
        <w:t xml:space="preserve"> en </w:t>
      </w:r>
      <w:r>
        <w:rPr>
          <w:rFonts w:ascii="Times New Roman" w:hAnsi="Times New Roman"/>
          <w:sz w:val="24"/>
          <w:szCs w:val="28"/>
        </w:rPr>
        <w:t>la</w:t>
      </w:r>
      <w:r w:rsidRPr="008B35CD">
        <w:rPr>
          <w:rFonts w:ascii="Times New Roman" w:hAnsi="Times New Roman"/>
          <w:sz w:val="24"/>
          <w:szCs w:val="28"/>
        </w:rPr>
        <w:t xml:space="preserve"> </w:t>
      </w:r>
      <w:r w:rsidRPr="0010228A">
        <w:rPr>
          <w:rFonts w:ascii="Times New Roman" w:hAnsi="Times New Roman"/>
          <w:sz w:val="24"/>
          <w:szCs w:val="28"/>
        </w:rPr>
        <w:t>sesión. Continuando con el desarrollo, les</w:t>
      </w:r>
      <w:r w:rsidR="00B113DA">
        <w:rPr>
          <w:rFonts w:ascii="Times New Roman" w:hAnsi="Times New Roman"/>
          <w:sz w:val="24"/>
          <w:szCs w:val="28"/>
        </w:rPr>
        <w:t xml:space="preserve"> propuso el siguiente orden día:</w:t>
      </w:r>
      <w:r w:rsidRPr="0010228A">
        <w:rPr>
          <w:rFonts w:ascii="Times New Roman" w:hAnsi="Times New Roman"/>
          <w:sz w:val="24"/>
          <w:szCs w:val="28"/>
        </w:rPr>
        <w:t xml:space="preserve"> </w:t>
      </w:r>
    </w:p>
    <w:p w14:paraId="44DE28AC" w14:textId="2D58DBF3" w:rsidR="001C0658" w:rsidRPr="000D3A2C" w:rsidRDefault="001C0658" w:rsidP="00BF2D69">
      <w:pPr>
        <w:spacing w:after="0" w:line="360" w:lineRule="auto"/>
        <w:jc w:val="both"/>
        <w:rPr>
          <w:rFonts w:ascii="Times New Roman" w:hAnsi="Times New Roman"/>
          <w:sz w:val="24"/>
          <w:szCs w:val="28"/>
        </w:rPr>
      </w:pPr>
      <w:r>
        <w:rPr>
          <w:rFonts w:ascii="Times New Roman" w:hAnsi="Times New Roman"/>
          <w:sz w:val="24"/>
          <w:szCs w:val="28"/>
        </w:rPr>
        <w:t>1.- Lista de asistencia, verificación y d</w:t>
      </w:r>
      <w:r w:rsidRPr="000D3A2C">
        <w:rPr>
          <w:rFonts w:ascii="Times New Roman" w:hAnsi="Times New Roman"/>
          <w:sz w:val="24"/>
          <w:szCs w:val="28"/>
        </w:rPr>
        <w:t xml:space="preserve">eclaración de </w:t>
      </w:r>
      <w:r w:rsidR="00441F7B">
        <w:rPr>
          <w:rFonts w:ascii="Times New Roman" w:hAnsi="Times New Roman"/>
          <w:i/>
          <w:sz w:val="24"/>
          <w:szCs w:val="28"/>
        </w:rPr>
        <w:t>Quó</w:t>
      </w:r>
      <w:r>
        <w:rPr>
          <w:rFonts w:ascii="Times New Roman" w:hAnsi="Times New Roman"/>
          <w:i/>
          <w:sz w:val="24"/>
          <w:szCs w:val="28"/>
        </w:rPr>
        <w:t xml:space="preserve">rum Legal </w:t>
      </w:r>
      <w:r w:rsidRPr="000D3A2C">
        <w:rPr>
          <w:rFonts w:ascii="Times New Roman" w:hAnsi="Times New Roman"/>
          <w:sz w:val="24"/>
          <w:szCs w:val="28"/>
        </w:rPr>
        <w:t>para sesionar.</w:t>
      </w:r>
    </w:p>
    <w:p w14:paraId="19CB30B8" w14:textId="77777777" w:rsidR="001C0658" w:rsidRPr="000D3A2C" w:rsidRDefault="001C0658" w:rsidP="00BF2D69">
      <w:pPr>
        <w:spacing w:after="0" w:line="360" w:lineRule="auto"/>
        <w:jc w:val="both"/>
        <w:rPr>
          <w:rFonts w:ascii="Times New Roman" w:hAnsi="Times New Roman"/>
          <w:sz w:val="24"/>
          <w:szCs w:val="28"/>
        </w:rPr>
      </w:pPr>
      <w:r w:rsidRPr="000D3A2C">
        <w:rPr>
          <w:rFonts w:ascii="Times New Roman" w:hAnsi="Times New Roman"/>
          <w:sz w:val="24"/>
          <w:szCs w:val="28"/>
        </w:rPr>
        <w:t>2.- Lectura y aprobación del orden del día.</w:t>
      </w:r>
    </w:p>
    <w:p w14:paraId="2318BB57" w14:textId="196176C7" w:rsidR="001C0658" w:rsidRPr="00A91879" w:rsidRDefault="001C0658" w:rsidP="00A91879">
      <w:pPr>
        <w:jc w:val="both"/>
        <w:rPr>
          <w:rFonts w:ascii="Times New Roman" w:hAnsi="Times New Roman"/>
          <w:sz w:val="24"/>
          <w:szCs w:val="24"/>
        </w:rPr>
      </w:pPr>
      <w:r w:rsidRPr="000D3A2C">
        <w:rPr>
          <w:rFonts w:ascii="Times New Roman" w:hAnsi="Times New Roman"/>
          <w:sz w:val="24"/>
          <w:szCs w:val="28"/>
        </w:rPr>
        <w:t xml:space="preserve">3. </w:t>
      </w:r>
      <w:r w:rsidR="00A91879" w:rsidRPr="00A91879">
        <w:rPr>
          <w:rFonts w:ascii="Times New Roman" w:hAnsi="Times New Roman"/>
          <w:sz w:val="24"/>
          <w:szCs w:val="24"/>
        </w:rPr>
        <w:t>Estudio análisis y dictaminación del turno a comisión contenido en el acuerdo 1452/2020/TC</w:t>
      </w:r>
      <w:r w:rsidR="00A91879">
        <w:rPr>
          <w:rFonts w:asciiTheme="minorHAnsi" w:hAnsiTheme="minorHAnsi"/>
          <w:sz w:val="24"/>
          <w:szCs w:val="24"/>
        </w:rPr>
        <w:t xml:space="preserve"> </w:t>
      </w:r>
      <w:r w:rsidR="00A91879">
        <w:rPr>
          <w:rFonts w:ascii="Times New Roman" w:hAnsi="Times New Roman"/>
          <w:sz w:val="24"/>
          <w:szCs w:val="24"/>
        </w:rPr>
        <w:t>para la</w:t>
      </w:r>
      <w:r w:rsidR="00A91879" w:rsidRPr="00931819">
        <w:rPr>
          <w:rFonts w:ascii="Times New Roman" w:hAnsi="Times New Roman"/>
          <w:sz w:val="24"/>
          <w:szCs w:val="24"/>
        </w:rPr>
        <w:t xml:space="preserve"> firma del convenio sobre la notificación electrónica de actos jurídicos, procedimientos administrativos y legislativos de la Comisión de Gobernación y Fortalecimiento Municipal con el Gobierno Municipal de San Pedro, Tlaquepaque, Jalisco.</w:t>
      </w:r>
    </w:p>
    <w:p w14:paraId="06D7D0CD" w14:textId="77777777" w:rsidR="001C0658" w:rsidRPr="000D3A2C" w:rsidRDefault="001C0658" w:rsidP="00BF2D69">
      <w:pPr>
        <w:spacing w:after="0" w:line="360" w:lineRule="auto"/>
        <w:jc w:val="both"/>
        <w:rPr>
          <w:rFonts w:ascii="Times New Roman" w:hAnsi="Times New Roman"/>
          <w:sz w:val="24"/>
          <w:szCs w:val="28"/>
        </w:rPr>
      </w:pPr>
      <w:r w:rsidRPr="000D3A2C">
        <w:rPr>
          <w:rFonts w:ascii="Times New Roman" w:hAnsi="Times New Roman"/>
          <w:sz w:val="24"/>
          <w:szCs w:val="28"/>
        </w:rPr>
        <w:t>4.- Asuntos Generales.</w:t>
      </w:r>
    </w:p>
    <w:p w14:paraId="0C975DE7" w14:textId="7CEC03CA" w:rsidR="0007705C" w:rsidRPr="000D3A2C" w:rsidRDefault="001C0658" w:rsidP="00314318">
      <w:pPr>
        <w:spacing w:after="0" w:line="360" w:lineRule="auto"/>
        <w:jc w:val="both"/>
        <w:rPr>
          <w:rFonts w:ascii="Times New Roman" w:hAnsi="Times New Roman"/>
          <w:sz w:val="24"/>
          <w:szCs w:val="28"/>
        </w:rPr>
      </w:pPr>
      <w:r w:rsidRPr="000D3A2C">
        <w:rPr>
          <w:rFonts w:ascii="Times New Roman" w:hAnsi="Times New Roman"/>
          <w:sz w:val="24"/>
          <w:szCs w:val="28"/>
        </w:rPr>
        <w:t>5.-</w:t>
      </w:r>
      <w:r w:rsidR="00D92270">
        <w:rPr>
          <w:rFonts w:ascii="Times New Roman" w:hAnsi="Times New Roman"/>
          <w:sz w:val="24"/>
          <w:szCs w:val="28"/>
        </w:rPr>
        <w:t xml:space="preserve"> </w:t>
      </w:r>
      <w:r w:rsidRPr="000D3A2C">
        <w:rPr>
          <w:rFonts w:ascii="Times New Roman" w:hAnsi="Times New Roman"/>
          <w:sz w:val="24"/>
          <w:szCs w:val="28"/>
        </w:rPr>
        <w:t>Clausura de la Sesión de Comisión Edilicia</w:t>
      </w:r>
      <w:r w:rsidR="00563643">
        <w:rPr>
          <w:rFonts w:ascii="Times New Roman" w:hAnsi="Times New Roman"/>
          <w:sz w:val="24"/>
          <w:szCs w:val="28"/>
        </w:rPr>
        <w:t xml:space="preserve"> </w:t>
      </w:r>
      <w:r w:rsidRPr="000D3A2C">
        <w:rPr>
          <w:rFonts w:ascii="Times New Roman" w:hAnsi="Times New Roman"/>
          <w:sz w:val="24"/>
          <w:szCs w:val="28"/>
        </w:rPr>
        <w:t>de Gobernación.</w:t>
      </w:r>
    </w:p>
    <w:p w14:paraId="3CDBF8FE" w14:textId="77303331" w:rsidR="00302AAE" w:rsidRPr="00302AAE" w:rsidRDefault="00085990" w:rsidP="00302AAE">
      <w:pPr>
        <w:spacing w:after="0" w:line="360" w:lineRule="auto"/>
        <w:ind w:firstLine="709"/>
        <w:jc w:val="both"/>
        <w:rPr>
          <w:rFonts w:ascii="Times New Roman" w:hAnsi="Times New Roman"/>
          <w:sz w:val="24"/>
          <w:szCs w:val="24"/>
        </w:rPr>
      </w:pPr>
      <w:r>
        <w:rPr>
          <w:rFonts w:ascii="Times New Roman" w:hAnsi="Times New Roman"/>
          <w:sz w:val="24"/>
          <w:szCs w:val="24"/>
        </w:rPr>
        <w:t>Por</w:t>
      </w:r>
      <w:r w:rsidRPr="00951017">
        <w:rPr>
          <w:rFonts w:ascii="Times New Roman" w:hAnsi="Times New Roman"/>
          <w:sz w:val="24"/>
          <w:szCs w:val="24"/>
        </w:rPr>
        <w:t xml:space="preserve"> lo cual</w:t>
      </w:r>
      <w:r>
        <w:rPr>
          <w:rFonts w:ascii="Times New Roman" w:hAnsi="Times New Roman"/>
          <w:sz w:val="24"/>
          <w:szCs w:val="24"/>
        </w:rPr>
        <w:t>,</w:t>
      </w:r>
      <w:r w:rsidRPr="00951017">
        <w:rPr>
          <w:rFonts w:ascii="Times New Roman" w:hAnsi="Times New Roman"/>
          <w:sz w:val="24"/>
          <w:szCs w:val="24"/>
        </w:rPr>
        <w:t xml:space="preserve"> y</w:t>
      </w:r>
      <w:r>
        <w:rPr>
          <w:rFonts w:ascii="Times New Roman" w:hAnsi="Times New Roman"/>
          <w:sz w:val="24"/>
          <w:szCs w:val="24"/>
        </w:rPr>
        <w:t xml:space="preserve"> en votación económica</w:t>
      </w:r>
      <w:r w:rsidRPr="00951017">
        <w:rPr>
          <w:rFonts w:ascii="Times New Roman" w:hAnsi="Times New Roman"/>
          <w:sz w:val="24"/>
          <w:szCs w:val="24"/>
        </w:rPr>
        <w:t xml:space="preserve"> sometió </w:t>
      </w:r>
      <w:r>
        <w:rPr>
          <w:rFonts w:ascii="Times New Roman" w:hAnsi="Times New Roman"/>
          <w:sz w:val="24"/>
          <w:szCs w:val="24"/>
        </w:rPr>
        <w:t>par</w:t>
      </w:r>
      <w:r w:rsidRPr="00951017">
        <w:rPr>
          <w:rFonts w:ascii="Times New Roman" w:hAnsi="Times New Roman"/>
          <w:sz w:val="24"/>
          <w:szCs w:val="24"/>
        </w:rPr>
        <w:t>a su aprob</w:t>
      </w:r>
      <w:r>
        <w:rPr>
          <w:rFonts w:ascii="Times New Roman" w:hAnsi="Times New Roman"/>
          <w:sz w:val="24"/>
          <w:szCs w:val="24"/>
        </w:rPr>
        <w:t>ación el orden del día aludido.</w:t>
      </w:r>
      <w:r w:rsidRPr="00951017">
        <w:rPr>
          <w:rFonts w:ascii="Times New Roman" w:hAnsi="Times New Roman"/>
          <w:sz w:val="24"/>
          <w:szCs w:val="24"/>
        </w:rPr>
        <w:t xml:space="preserve"> </w:t>
      </w:r>
      <w:r>
        <w:rPr>
          <w:rFonts w:ascii="Times New Roman" w:hAnsi="Times New Roman"/>
          <w:sz w:val="24"/>
          <w:szCs w:val="24"/>
        </w:rPr>
        <w:t>E</w:t>
      </w:r>
      <w:r w:rsidRPr="00951017">
        <w:rPr>
          <w:rFonts w:ascii="Times New Roman" w:hAnsi="Times New Roman"/>
          <w:sz w:val="24"/>
          <w:szCs w:val="24"/>
        </w:rPr>
        <w:t>ste fue aprobado</w:t>
      </w:r>
      <w:r w:rsidR="00563643">
        <w:rPr>
          <w:rFonts w:ascii="Times New Roman" w:hAnsi="Times New Roman"/>
          <w:sz w:val="24"/>
          <w:szCs w:val="24"/>
        </w:rPr>
        <w:t xml:space="preserve"> en votación económica</w:t>
      </w:r>
      <w:r w:rsidRPr="00951017">
        <w:rPr>
          <w:rFonts w:ascii="Times New Roman" w:hAnsi="Times New Roman"/>
          <w:sz w:val="24"/>
          <w:szCs w:val="24"/>
        </w:rPr>
        <w:t xml:space="preserve"> por mayoría con </w:t>
      </w:r>
      <w:r>
        <w:rPr>
          <w:rFonts w:ascii="Times New Roman" w:hAnsi="Times New Roman"/>
          <w:sz w:val="24"/>
          <w:szCs w:val="24"/>
        </w:rPr>
        <w:t>tres</w:t>
      </w:r>
      <w:r w:rsidRPr="00951017">
        <w:rPr>
          <w:rFonts w:ascii="Times New Roman" w:hAnsi="Times New Roman"/>
          <w:sz w:val="24"/>
          <w:szCs w:val="24"/>
        </w:rPr>
        <w:t xml:space="preserve"> votos. En virtud de lo anter</w:t>
      </w:r>
      <w:r w:rsidR="00563643">
        <w:rPr>
          <w:rFonts w:ascii="Times New Roman" w:hAnsi="Times New Roman"/>
          <w:sz w:val="24"/>
          <w:szCs w:val="24"/>
        </w:rPr>
        <w:t>ior, y toda vez que se desahogaron</w:t>
      </w:r>
      <w:r w:rsidRPr="00951017">
        <w:rPr>
          <w:rFonts w:ascii="Times New Roman" w:hAnsi="Times New Roman"/>
          <w:sz w:val="24"/>
          <w:szCs w:val="24"/>
        </w:rPr>
        <w:t xml:space="preserve"> el </w:t>
      </w:r>
      <w:r>
        <w:rPr>
          <w:rFonts w:ascii="Times New Roman" w:hAnsi="Times New Roman"/>
          <w:sz w:val="24"/>
          <w:szCs w:val="24"/>
        </w:rPr>
        <w:t>primer</w:t>
      </w:r>
      <w:r w:rsidRPr="00951017">
        <w:rPr>
          <w:rFonts w:ascii="Times New Roman" w:hAnsi="Times New Roman"/>
          <w:sz w:val="24"/>
          <w:szCs w:val="24"/>
        </w:rPr>
        <w:t xml:space="preserve"> así como el segundo</w:t>
      </w:r>
      <w:r w:rsidRPr="00951017">
        <w:rPr>
          <w:rFonts w:ascii="Times New Roman" w:hAnsi="Times New Roman"/>
          <w:b/>
          <w:sz w:val="24"/>
          <w:szCs w:val="24"/>
        </w:rPr>
        <w:t xml:space="preserve"> </w:t>
      </w:r>
      <w:r w:rsidRPr="00951017">
        <w:rPr>
          <w:rFonts w:ascii="Times New Roman" w:hAnsi="Times New Roman"/>
          <w:sz w:val="24"/>
          <w:szCs w:val="24"/>
        </w:rPr>
        <w:t>punto de la Orden del día; para dar cumplimiento al tercer punto,</w:t>
      </w:r>
      <w:r>
        <w:rPr>
          <w:rFonts w:ascii="Times New Roman" w:hAnsi="Times New Roman"/>
          <w:sz w:val="24"/>
          <w:szCs w:val="24"/>
        </w:rPr>
        <w:t xml:space="preserve"> el Presidente de la Comisión Edilicia de Gobernación </w:t>
      </w:r>
      <w:r w:rsidR="00563643">
        <w:rPr>
          <w:rFonts w:ascii="Times New Roman" w:hAnsi="Times New Roman"/>
          <w:sz w:val="24"/>
          <w:szCs w:val="28"/>
        </w:rPr>
        <w:t xml:space="preserve">hizo de </w:t>
      </w:r>
      <w:r w:rsidRPr="00264BF9">
        <w:rPr>
          <w:rFonts w:ascii="Times New Roman" w:hAnsi="Times New Roman"/>
          <w:sz w:val="24"/>
          <w:szCs w:val="28"/>
        </w:rPr>
        <w:t>conocimiento</w:t>
      </w:r>
      <w:r>
        <w:rPr>
          <w:rFonts w:ascii="Times New Roman" w:hAnsi="Times New Roman"/>
          <w:sz w:val="24"/>
          <w:szCs w:val="28"/>
        </w:rPr>
        <w:t xml:space="preserve"> a los asistentes</w:t>
      </w:r>
      <w:r w:rsidRPr="00264BF9">
        <w:rPr>
          <w:rFonts w:ascii="Times New Roman" w:hAnsi="Times New Roman"/>
          <w:sz w:val="24"/>
          <w:szCs w:val="28"/>
        </w:rPr>
        <w:t xml:space="preserve"> que </w:t>
      </w:r>
      <w:r w:rsidRPr="00302AAE">
        <w:rPr>
          <w:rFonts w:ascii="Times New Roman" w:hAnsi="Times New Roman"/>
          <w:sz w:val="24"/>
          <w:szCs w:val="24"/>
        </w:rPr>
        <w:t xml:space="preserve">acorde a los protocolos sugeridos por </w:t>
      </w:r>
      <w:r w:rsidR="00BF2D69" w:rsidRPr="00302AAE">
        <w:rPr>
          <w:rFonts w:ascii="Times New Roman" w:hAnsi="Times New Roman"/>
          <w:sz w:val="24"/>
          <w:szCs w:val="24"/>
        </w:rPr>
        <w:t xml:space="preserve">la </w:t>
      </w:r>
      <w:r w:rsidRPr="00302AAE">
        <w:rPr>
          <w:rFonts w:ascii="Times New Roman" w:hAnsi="Times New Roman"/>
          <w:sz w:val="24"/>
          <w:szCs w:val="24"/>
        </w:rPr>
        <w:t>Ley de la Administración pública Municipal, artículo 33 bis, quinquenie</w:t>
      </w:r>
      <w:r w:rsidR="00634456" w:rsidRPr="00302AAE">
        <w:rPr>
          <w:rFonts w:ascii="Times New Roman" w:hAnsi="Times New Roman"/>
          <w:sz w:val="24"/>
          <w:szCs w:val="24"/>
        </w:rPr>
        <w:t>s</w:t>
      </w:r>
      <w:r w:rsidRPr="00302AAE">
        <w:rPr>
          <w:rFonts w:ascii="Times New Roman" w:hAnsi="Times New Roman"/>
          <w:sz w:val="24"/>
          <w:szCs w:val="24"/>
        </w:rPr>
        <w:t>; en materia de Sanidad</w:t>
      </w:r>
      <w:r w:rsidR="00BF2D69" w:rsidRPr="00302AAE">
        <w:rPr>
          <w:rFonts w:ascii="Times New Roman" w:hAnsi="Times New Roman"/>
          <w:sz w:val="24"/>
          <w:szCs w:val="24"/>
        </w:rPr>
        <w:t>,</w:t>
      </w:r>
      <w:r w:rsidRPr="00302AAE">
        <w:rPr>
          <w:rFonts w:ascii="Times New Roman" w:hAnsi="Times New Roman"/>
          <w:sz w:val="24"/>
          <w:szCs w:val="24"/>
        </w:rPr>
        <w:t xml:space="preserve"> </w:t>
      </w:r>
      <w:r w:rsidR="00BF2D69" w:rsidRPr="00302AAE">
        <w:rPr>
          <w:rFonts w:ascii="Times New Roman" w:hAnsi="Times New Roman"/>
          <w:sz w:val="24"/>
          <w:szCs w:val="24"/>
        </w:rPr>
        <w:t xml:space="preserve">se conservarán todas las medidas correspondientes. </w:t>
      </w:r>
      <w:r w:rsidR="00302AAE" w:rsidRPr="00302AAE">
        <w:rPr>
          <w:rFonts w:ascii="Times New Roman" w:hAnsi="Times New Roman"/>
          <w:sz w:val="24"/>
          <w:szCs w:val="24"/>
        </w:rPr>
        <w:t>Para dar cumplimiento al tercer punto, les comunico lo siguiente:</w:t>
      </w:r>
    </w:p>
    <w:p w14:paraId="432DD7CB" w14:textId="1892DBBE" w:rsidR="00302AAE" w:rsidRPr="00302AAE" w:rsidRDefault="00302AAE" w:rsidP="00CC762C">
      <w:pPr>
        <w:spacing w:line="360" w:lineRule="auto"/>
        <w:ind w:firstLine="708"/>
        <w:jc w:val="both"/>
        <w:rPr>
          <w:rFonts w:ascii="Times New Roman" w:hAnsi="Times New Roman"/>
          <w:sz w:val="24"/>
          <w:szCs w:val="24"/>
        </w:rPr>
      </w:pPr>
      <w:r w:rsidRPr="00302AAE">
        <w:rPr>
          <w:rFonts w:ascii="Times New Roman" w:hAnsi="Times New Roman"/>
          <w:sz w:val="24"/>
          <w:szCs w:val="24"/>
        </w:rPr>
        <w:t xml:space="preserve">Está comisión que presido, integró vía sistema de oficios electrónicos el dictamen que resuelve el turno a comisión contenido en el acuerdo 1452/2020/TC relativo a la firma de convenio sobre notificación electrónica entre el Gobierno Municipal de San Pedro Tlaquepaque con la Comisión de Gobernación y fortalecimiento Municipal del Congreso del Estado Jalisco. </w:t>
      </w:r>
    </w:p>
    <w:p w14:paraId="50BC5425" w14:textId="77777777" w:rsidR="00302AAE" w:rsidRPr="00302AAE" w:rsidRDefault="00302AAE" w:rsidP="00302AAE">
      <w:pPr>
        <w:spacing w:line="360" w:lineRule="auto"/>
        <w:ind w:firstLine="708"/>
        <w:jc w:val="both"/>
        <w:rPr>
          <w:rFonts w:ascii="Times New Roman" w:hAnsi="Times New Roman"/>
          <w:sz w:val="24"/>
          <w:szCs w:val="24"/>
        </w:rPr>
      </w:pPr>
      <w:r w:rsidRPr="00302AAE">
        <w:rPr>
          <w:rFonts w:ascii="Times New Roman" w:hAnsi="Times New Roman"/>
          <w:sz w:val="24"/>
          <w:szCs w:val="24"/>
        </w:rPr>
        <w:lastRenderedPageBreak/>
        <w:t>Al respecto y con base en las atribuciones conferidas por el artículo 93 fracciones I, II y IV del Reglamento del Gobierno y de la administración Pública del Ayuntamiento Constitucional De San Pedro Tlaquepaque y, acorde al análisis realizado al oficio 02/ 0180/ 2020 así como al acuerdo Legislativo 1258/LXII/20 en el cual la Diputada Ma. Elizabeth Alcaraz Virgen señala diversas formas, –digital, a través de un medio de un comunicación, y de forma personal- y con las cuales se podría gestar un vínculo entre ambas instancias de Gobierno que eficientisen las acciones de la autoridad es que, a través de la fracción IV, del artículo 93, se es concreto; respecto a la solicitud, y se específica la necesidad de que sea la Comisión Edilicia Permanente de Gobernación del Gobierno Municipal de San Pedro Tlaquepaque quien sea la encargada de:</w:t>
      </w:r>
    </w:p>
    <w:p w14:paraId="63F501A1" w14:textId="77777777" w:rsidR="00302AAE" w:rsidRPr="00302AAE" w:rsidRDefault="00302AAE" w:rsidP="00302AAE">
      <w:pPr>
        <w:spacing w:line="360" w:lineRule="auto"/>
        <w:jc w:val="both"/>
        <w:rPr>
          <w:rFonts w:ascii="Times New Roman" w:hAnsi="Times New Roman"/>
          <w:sz w:val="24"/>
          <w:szCs w:val="24"/>
        </w:rPr>
      </w:pPr>
      <w:r w:rsidRPr="00302AAE">
        <w:rPr>
          <w:rFonts w:ascii="Times New Roman" w:hAnsi="Times New Roman"/>
          <w:sz w:val="24"/>
          <w:szCs w:val="24"/>
        </w:rPr>
        <w:t>I a III …….</w:t>
      </w:r>
    </w:p>
    <w:p w14:paraId="494C76CC" w14:textId="77777777" w:rsidR="00302AAE" w:rsidRPr="00302AAE" w:rsidRDefault="00302AAE" w:rsidP="00302AAE">
      <w:pPr>
        <w:spacing w:line="360" w:lineRule="auto"/>
        <w:jc w:val="both"/>
        <w:rPr>
          <w:rFonts w:ascii="Times New Roman" w:hAnsi="Times New Roman"/>
          <w:sz w:val="24"/>
          <w:szCs w:val="24"/>
        </w:rPr>
      </w:pPr>
      <w:r w:rsidRPr="00302AAE">
        <w:rPr>
          <w:rFonts w:ascii="Times New Roman" w:hAnsi="Times New Roman"/>
          <w:sz w:val="24"/>
          <w:szCs w:val="24"/>
        </w:rPr>
        <w:t>IV. Proponer políticas generales para el encauzamiento adecuado de las diferentes áreas de la Administración Municipal;</w:t>
      </w:r>
    </w:p>
    <w:p w14:paraId="766FDBE7" w14:textId="37DA9881" w:rsidR="00302AAE" w:rsidRPr="00302AAE" w:rsidRDefault="00302AAE" w:rsidP="00302AAE">
      <w:pPr>
        <w:spacing w:line="360" w:lineRule="auto"/>
        <w:ind w:firstLine="708"/>
        <w:jc w:val="both"/>
        <w:rPr>
          <w:rFonts w:ascii="Times New Roman" w:hAnsi="Times New Roman"/>
          <w:sz w:val="24"/>
          <w:szCs w:val="24"/>
        </w:rPr>
      </w:pPr>
      <w:r w:rsidRPr="00302AAE">
        <w:rPr>
          <w:rFonts w:ascii="Times New Roman" w:hAnsi="Times New Roman"/>
          <w:sz w:val="24"/>
          <w:szCs w:val="24"/>
        </w:rPr>
        <w:t>Con el estudio y análisis de este artículo es que este órgano edilicio puede descarta</w:t>
      </w:r>
      <w:r>
        <w:rPr>
          <w:rFonts w:ascii="Times New Roman" w:hAnsi="Times New Roman"/>
          <w:sz w:val="24"/>
          <w:szCs w:val="24"/>
        </w:rPr>
        <w:t>r</w:t>
      </w:r>
      <w:r w:rsidRPr="00302AAE">
        <w:rPr>
          <w:rFonts w:ascii="Times New Roman" w:hAnsi="Times New Roman"/>
          <w:sz w:val="24"/>
          <w:szCs w:val="24"/>
        </w:rPr>
        <w:t xml:space="preserve"> y establecer que las opciones que representan la designación del Secretario General del Ayuntamiento y la utilización de la correspondencia electrónica, vía oficios electrónicos, celulares, correo digital particular, whatsApp, etc, son los medios no idóneos para el fin especificado, toda vez que la función de la autoridad aludida y el de los medios electrónicos mencionados, no es la de fungir como instancia oficial de partes. Aunado a la necesidad de establecer que en todo momento es indispensable priorizar la operatividad ininterrumpida de las acciones de gobierno y acorde a la prolongación de lapso que propone la Diputada </w:t>
      </w:r>
      <w:r>
        <w:rPr>
          <w:rFonts w:ascii="Times New Roman" w:hAnsi="Times New Roman"/>
          <w:sz w:val="24"/>
          <w:szCs w:val="24"/>
        </w:rPr>
        <w:t xml:space="preserve">                </w:t>
      </w:r>
      <w:r w:rsidRPr="00302AAE">
        <w:rPr>
          <w:rFonts w:ascii="Times New Roman" w:hAnsi="Times New Roman"/>
          <w:sz w:val="24"/>
          <w:szCs w:val="24"/>
        </w:rPr>
        <w:t>–vigencia hasta 31 de octubre del 2021-</w:t>
      </w:r>
      <w:r>
        <w:rPr>
          <w:rFonts w:ascii="Times New Roman" w:hAnsi="Times New Roman"/>
          <w:sz w:val="24"/>
          <w:szCs w:val="24"/>
        </w:rPr>
        <w:t>, y ya concluida</w:t>
      </w:r>
      <w:r w:rsidRPr="00302AAE">
        <w:rPr>
          <w:rFonts w:ascii="Times New Roman" w:hAnsi="Times New Roman"/>
          <w:sz w:val="24"/>
          <w:szCs w:val="24"/>
        </w:rPr>
        <w:t xml:space="preserve"> l</w:t>
      </w:r>
      <w:r>
        <w:rPr>
          <w:rFonts w:ascii="Times New Roman" w:hAnsi="Times New Roman"/>
          <w:sz w:val="24"/>
          <w:szCs w:val="24"/>
        </w:rPr>
        <w:t xml:space="preserve">a administración municipal </w:t>
      </w:r>
      <w:r w:rsidRPr="00302AAE">
        <w:rPr>
          <w:rFonts w:ascii="Times New Roman" w:hAnsi="Times New Roman"/>
          <w:sz w:val="24"/>
          <w:szCs w:val="24"/>
        </w:rPr>
        <w:t>es por lo que este Gobierno municipal de San Pedro Tlaquepaque, Jalisco no puede extralimitarse en el ejercicio de la autoridad debido a que se estarían vulnerando la autonomía y las disposicione</w:t>
      </w:r>
      <w:r>
        <w:rPr>
          <w:rFonts w:ascii="Times New Roman" w:hAnsi="Times New Roman"/>
          <w:sz w:val="24"/>
          <w:szCs w:val="24"/>
        </w:rPr>
        <w:t>s jurídicas para el tiempo que c</w:t>
      </w:r>
      <w:r w:rsidRPr="00302AAE">
        <w:rPr>
          <w:rFonts w:ascii="Times New Roman" w:hAnsi="Times New Roman"/>
          <w:sz w:val="24"/>
          <w:szCs w:val="24"/>
        </w:rPr>
        <w:t>onstitucionalmente fue elegido el Gobierno Municipal; administración 2018-2021</w:t>
      </w:r>
      <w:r>
        <w:rPr>
          <w:rFonts w:ascii="Times New Roman" w:hAnsi="Times New Roman"/>
          <w:sz w:val="24"/>
          <w:szCs w:val="24"/>
        </w:rPr>
        <w:t xml:space="preserve">. </w:t>
      </w:r>
      <w:r w:rsidRPr="00302AAE">
        <w:rPr>
          <w:rFonts w:ascii="Times New Roman" w:hAnsi="Times New Roman"/>
          <w:sz w:val="24"/>
          <w:szCs w:val="24"/>
        </w:rPr>
        <w:t xml:space="preserve">Por lo que en atención a la solicitud emitida por la Comisión de Gobernación y fortalecimiento Municipal del Congreso del Estado Jalisco es que las notificaciones podrán seguirse </w:t>
      </w:r>
      <w:r>
        <w:rPr>
          <w:rFonts w:ascii="Times New Roman" w:hAnsi="Times New Roman"/>
          <w:sz w:val="24"/>
          <w:szCs w:val="24"/>
        </w:rPr>
        <w:t>efectuando</w:t>
      </w:r>
      <w:r w:rsidRPr="00302AAE">
        <w:rPr>
          <w:rFonts w:ascii="Times New Roman" w:hAnsi="Times New Roman"/>
          <w:sz w:val="24"/>
          <w:szCs w:val="24"/>
        </w:rPr>
        <w:t xml:space="preserve"> de forma personal a los interesado.</w:t>
      </w:r>
    </w:p>
    <w:p w14:paraId="3C542567" w14:textId="76F98082" w:rsidR="00302AAE" w:rsidRPr="00302AAE" w:rsidRDefault="00302AAE" w:rsidP="00302AAE">
      <w:pPr>
        <w:spacing w:line="360" w:lineRule="auto"/>
        <w:ind w:firstLine="708"/>
        <w:jc w:val="both"/>
        <w:rPr>
          <w:rFonts w:ascii="Times New Roman" w:hAnsi="Times New Roman"/>
          <w:sz w:val="24"/>
          <w:szCs w:val="24"/>
        </w:rPr>
      </w:pPr>
      <w:r w:rsidRPr="00302AAE">
        <w:rPr>
          <w:rFonts w:ascii="Times New Roman" w:hAnsi="Times New Roman"/>
          <w:sz w:val="24"/>
          <w:szCs w:val="24"/>
        </w:rPr>
        <w:lastRenderedPageBreak/>
        <w:t>Por los argumentos especificados y</w:t>
      </w:r>
      <w:r w:rsidR="00CC12A5">
        <w:rPr>
          <w:rFonts w:ascii="Times New Roman" w:hAnsi="Times New Roman"/>
          <w:sz w:val="24"/>
          <w:szCs w:val="24"/>
        </w:rPr>
        <w:t xml:space="preserve"> detallados en el dictamen que </w:t>
      </w:r>
      <w:r w:rsidRPr="00302AAE">
        <w:rPr>
          <w:rFonts w:ascii="Times New Roman" w:hAnsi="Times New Roman"/>
          <w:sz w:val="24"/>
          <w:szCs w:val="24"/>
        </w:rPr>
        <w:t xml:space="preserve">hoy es motivo de estudio y análisis </w:t>
      </w:r>
      <w:r w:rsidR="00CC12A5">
        <w:rPr>
          <w:rFonts w:ascii="Times New Roman" w:hAnsi="Times New Roman"/>
          <w:sz w:val="24"/>
          <w:szCs w:val="24"/>
        </w:rPr>
        <w:t xml:space="preserve">en </w:t>
      </w:r>
      <w:r w:rsidRPr="00302AAE">
        <w:rPr>
          <w:rFonts w:ascii="Times New Roman" w:hAnsi="Times New Roman"/>
          <w:sz w:val="24"/>
          <w:szCs w:val="24"/>
        </w:rPr>
        <w:t xml:space="preserve">esta reunión, aunado </w:t>
      </w:r>
      <w:r w:rsidR="0084764F" w:rsidRPr="00302AAE">
        <w:rPr>
          <w:rFonts w:ascii="Times New Roman" w:hAnsi="Times New Roman"/>
          <w:sz w:val="24"/>
          <w:szCs w:val="24"/>
        </w:rPr>
        <w:t>a la obligación constitucional</w:t>
      </w:r>
      <w:r w:rsidRPr="00302AAE">
        <w:rPr>
          <w:rFonts w:ascii="Times New Roman" w:hAnsi="Times New Roman"/>
          <w:sz w:val="24"/>
          <w:szCs w:val="24"/>
        </w:rPr>
        <w:t xml:space="preserve"> de velar por el exacto cumplimiento de la Constitución Política de los Estados Unidos Mexicanos, las Leyes que de ella emanan y de la normatividad municipal</w:t>
      </w:r>
      <w:r w:rsidR="00CC12A5">
        <w:rPr>
          <w:rFonts w:ascii="Times New Roman" w:hAnsi="Times New Roman"/>
          <w:sz w:val="24"/>
          <w:szCs w:val="24"/>
        </w:rPr>
        <w:t>,</w:t>
      </w:r>
      <w:r w:rsidRPr="00302AAE">
        <w:rPr>
          <w:rFonts w:ascii="Times New Roman" w:hAnsi="Times New Roman"/>
          <w:sz w:val="24"/>
          <w:szCs w:val="24"/>
        </w:rPr>
        <w:t xml:space="preserve"> es que este cuerpo Edilicio aprueba los resolutivos siguientes:</w:t>
      </w:r>
    </w:p>
    <w:p w14:paraId="032BBD42" w14:textId="77777777" w:rsidR="00302AAE" w:rsidRPr="00302AAE" w:rsidRDefault="00302AAE" w:rsidP="00302AAE">
      <w:pPr>
        <w:spacing w:line="360" w:lineRule="auto"/>
        <w:ind w:firstLine="708"/>
        <w:jc w:val="center"/>
        <w:rPr>
          <w:rFonts w:ascii="Times New Roman" w:hAnsi="Times New Roman"/>
          <w:b/>
          <w:sz w:val="24"/>
          <w:szCs w:val="24"/>
        </w:rPr>
      </w:pPr>
      <w:r w:rsidRPr="00302AAE">
        <w:rPr>
          <w:rFonts w:ascii="Times New Roman" w:hAnsi="Times New Roman"/>
          <w:b/>
          <w:sz w:val="24"/>
          <w:szCs w:val="24"/>
        </w:rPr>
        <w:t>Acuerdo</w:t>
      </w:r>
    </w:p>
    <w:p w14:paraId="3DE37C89" w14:textId="0DAF85DF" w:rsidR="00314318" w:rsidRDefault="00302AAE" w:rsidP="00CC12A5">
      <w:pPr>
        <w:spacing w:line="276" w:lineRule="auto"/>
        <w:ind w:left="283" w:right="680"/>
        <w:jc w:val="both"/>
        <w:rPr>
          <w:rFonts w:ascii="Times New Roman" w:hAnsi="Times New Roman"/>
          <w:sz w:val="24"/>
          <w:szCs w:val="24"/>
        </w:rPr>
      </w:pPr>
      <w:r w:rsidRPr="00302AAE">
        <w:rPr>
          <w:rFonts w:ascii="Times New Roman" w:hAnsi="Times New Roman"/>
          <w:b/>
          <w:sz w:val="24"/>
          <w:szCs w:val="24"/>
        </w:rPr>
        <w:t>Único.-……………..</w:t>
      </w:r>
      <w:r w:rsidRPr="00302AAE">
        <w:rPr>
          <w:rFonts w:ascii="Times New Roman" w:hAnsi="Times New Roman"/>
          <w:sz w:val="24"/>
          <w:szCs w:val="24"/>
        </w:rPr>
        <w:t>resolver que con base a las limitaciones en las atribuciones establecidas en la Constitución Política de los Estados Unidos Mexicanos, Constitución Política del Estado de Jalisco, la Ley del Gobierno y la Administración Pública Municipal del Estado de Jalisco, el Reglamento del Gobierno y de la Administración Pública del Ayuntamiento Constitucional de San Pedro Tlaquepaque</w:t>
      </w:r>
      <w:r w:rsidRPr="00302AAE">
        <w:rPr>
          <w:rFonts w:ascii="Times New Roman" w:hAnsi="Times New Roman"/>
          <w:b/>
          <w:sz w:val="24"/>
          <w:szCs w:val="24"/>
        </w:rPr>
        <w:t xml:space="preserve">, </w:t>
      </w:r>
      <w:r w:rsidRPr="00CC12A5">
        <w:rPr>
          <w:rFonts w:ascii="Times New Roman" w:hAnsi="Times New Roman"/>
          <w:sz w:val="24"/>
          <w:szCs w:val="24"/>
        </w:rPr>
        <w:t>es improcedente</w:t>
      </w:r>
      <w:r w:rsidRPr="00302AAE">
        <w:rPr>
          <w:rFonts w:ascii="Times New Roman" w:hAnsi="Times New Roman"/>
          <w:sz w:val="24"/>
          <w:szCs w:val="24"/>
        </w:rPr>
        <w:t xml:space="preserve">  la autorización para la  firma del convenio sobre la notificación electrónica de actos jurídicos, procedimientos administrativos y legislativos de la Comisión de Gobernación y Fortalecimiento Municipal.</w:t>
      </w:r>
    </w:p>
    <w:p w14:paraId="116B8440" w14:textId="01BF1456" w:rsidR="00CC12A5" w:rsidRDefault="00CC12A5" w:rsidP="00CC12A5">
      <w:pPr>
        <w:spacing w:line="360" w:lineRule="auto"/>
        <w:ind w:firstLine="283"/>
        <w:jc w:val="both"/>
        <w:rPr>
          <w:rFonts w:ascii="Times New Roman" w:eastAsia="Malgun Gothic" w:hAnsi="Times New Roman"/>
          <w:sz w:val="24"/>
          <w:szCs w:val="24"/>
        </w:rPr>
      </w:pPr>
      <w:r w:rsidRPr="00CC12A5">
        <w:rPr>
          <w:rFonts w:ascii="Times New Roman" w:hAnsi="Times New Roman"/>
          <w:sz w:val="24"/>
          <w:szCs w:val="24"/>
        </w:rPr>
        <w:t xml:space="preserve">Por lo que </w:t>
      </w:r>
      <w:r w:rsidR="0021179B">
        <w:rPr>
          <w:rFonts w:ascii="Times New Roman" w:hAnsi="Times New Roman"/>
          <w:sz w:val="24"/>
          <w:szCs w:val="24"/>
        </w:rPr>
        <w:t>preguntó</w:t>
      </w:r>
      <w:r w:rsidRPr="00CC12A5">
        <w:rPr>
          <w:rFonts w:ascii="Times New Roman" w:hAnsi="Times New Roman"/>
          <w:sz w:val="24"/>
          <w:szCs w:val="24"/>
        </w:rPr>
        <w:t xml:space="preserve"> a los integrantes asistentes, ¿si, respecto al dictamen tenían algo que manifestar? No existiendo observaciones ni ningún otro comentario, es que, en votación económica, sometió a consideración de los integrantes la aprobación del dictamen que resolvió como improcedente</w:t>
      </w:r>
      <w:r w:rsidRPr="00CC12A5">
        <w:rPr>
          <w:rFonts w:ascii="Times New Roman" w:hAnsi="Times New Roman"/>
          <w:b/>
          <w:sz w:val="24"/>
          <w:szCs w:val="24"/>
        </w:rPr>
        <w:t xml:space="preserve"> </w:t>
      </w:r>
      <w:r w:rsidRPr="00CC12A5">
        <w:rPr>
          <w:rFonts w:ascii="Times New Roman" w:hAnsi="Times New Roman"/>
          <w:sz w:val="24"/>
          <w:szCs w:val="24"/>
        </w:rPr>
        <w:t>el turno a comisión contenido en el acuerdo 1452/2020/TC relativo a analizar y en su caso facultar para firma de convenio sobre notificación electrónica de la Comisión de Gobernación y Fortalecimiento Municipal del Congreso del Estado de Jalisco</w:t>
      </w:r>
      <w:r w:rsidRPr="00CC12A5">
        <w:rPr>
          <w:rFonts w:ascii="Times New Roman" w:eastAsia="Malgun Gothic" w:hAnsi="Times New Roman"/>
          <w:sz w:val="24"/>
          <w:szCs w:val="24"/>
        </w:rPr>
        <w:t>.</w:t>
      </w:r>
      <w:r>
        <w:rPr>
          <w:rFonts w:ascii="Times New Roman" w:eastAsia="Malgun Gothic" w:hAnsi="Times New Roman"/>
          <w:sz w:val="24"/>
          <w:szCs w:val="24"/>
        </w:rPr>
        <w:t xml:space="preserve"> Este fue aprobado; por la Comisión Edilicia Permanente de Gobernación a través de la mayoría absoluta, con tres votos a favor. </w:t>
      </w:r>
    </w:p>
    <w:p w14:paraId="63883DF9" w14:textId="64C0CA1B" w:rsidR="001C0658" w:rsidRPr="007B0842" w:rsidRDefault="00085990" w:rsidP="00CC12A5">
      <w:pPr>
        <w:spacing w:line="360" w:lineRule="auto"/>
        <w:ind w:firstLine="283"/>
        <w:jc w:val="both"/>
        <w:rPr>
          <w:rFonts w:ascii="Times New Roman" w:hAnsi="Times New Roman"/>
          <w:sz w:val="24"/>
          <w:szCs w:val="24"/>
        </w:rPr>
      </w:pPr>
      <w:r>
        <w:rPr>
          <w:rFonts w:ascii="Times New Roman" w:hAnsi="Times New Roman"/>
          <w:sz w:val="24"/>
          <w:szCs w:val="28"/>
        </w:rPr>
        <w:t xml:space="preserve"> En</w:t>
      </w:r>
      <w:r w:rsidR="00314318">
        <w:rPr>
          <w:rFonts w:ascii="Times New Roman" w:hAnsi="Times New Roman"/>
          <w:sz w:val="24"/>
          <w:szCs w:val="28"/>
        </w:rPr>
        <w:t xml:space="preserve"> esta secuencia y respecto a la continuidad de</w:t>
      </w:r>
      <w:r>
        <w:rPr>
          <w:rFonts w:ascii="Times New Roman" w:hAnsi="Times New Roman"/>
          <w:sz w:val="24"/>
          <w:szCs w:val="28"/>
        </w:rPr>
        <w:t>l tercer punto de la orden del día</w:t>
      </w:r>
      <w:r w:rsidR="00867F37">
        <w:rPr>
          <w:rFonts w:ascii="Times New Roman" w:hAnsi="Times New Roman"/>
          <w:sz w:val="24"/>
          <w:szCs w:val="28"/>
        </w:rPr>
        <w:t>, el Presidente de la Comisión Edilicia de Gobernación</w:t>
      </w:r>
      <w:r>
        <w:rPr>
          <w:rFonts w:ascii="Times New Roman" w:hAnsi="Times New Roman"/>
          <w:sz w:val="24"/>
          <w:szCs w:val="28"/>
        </w:rPr>
        <w:t xml:space="preserve"> estableció que l</w:t>
      </w:r>
      <w:r w:rsidRPr="00726F62">
        <w:rPr>
          <w:rFonts w:ascii="Times New Roman" w:hAnsi="Times New Roman"/>
          <w:sz w:val="24"/>
          <w:szCs w:val="28"/>
        </w:rPr>
        <w:t>a Comisión no ha</w:t>
      </w:r>
      <w:r>
        <w:rPr>
          <w:rFonts w:ascii="Times New Roman" w:hAnsi="Times New Roman"/>
          <w:sz w:val="24"/>
          <w:szCs w:val="28"/>
        </w:rPr>
        <w:t>bía</w:t>
      </w:r>
      <w:r w:rsidRPr="00726F62">
        <w:rPr>
          <w:rFonts w:ascii="Times New Roman" w:hAnsi="Times New Roman"/>
          <w:sz w:val="24"/>
          <w:szCs w:val="28"/>
        </w:rPr>
        <w:t xml:space="preserve"> recibido; del Pleno del Ayuntamiento de San Pedro Tlaquepaque, </w:t>
      </w:r>
      <w:r w:rsidR="009C460F">
        <w:rPr>
          <w:rFonts w:ascii="Times New Roman" w:hAnsi="Times New Roman"/>
          <w:sz w:val="24"/>
          <w:szCs w:val="28"/>
        </w:rPr>
        <w:t>Jalisco</w:t>
      </w:r>
      <w:r w:rsidR="00894155">
        <w:rPr>
          <w:rFonts w:ascii="Times New Roman" w:hAnsi="Times New Roman"/>
          <w:sz w:val="24"/>
          <w:szCs w:val="28"/>
        </w:rPr>
        <w:t>; en su carácter de convocante,</w:t>
      </w:r>
      <w:r w:rsidR="009C460F">
        <w:rPr>
          <w:rFonts w:ascii="Times New Roman" w:hAnsi="Times New Roman"/>
          <w:sz w:val="24"/>
          <w:szCs w:val="28"/>
        </w:rPr>
        <w:t xml:space="preserve"> </w:t>
      </w:r>
      <w:r w:rsidRPr="00726F62">
        <w:rPr>
          <w:rFonts w:ascii="Times New Roman" w:hAnsi="Times New Roman"/>
          <w:sz w:val="24"/>
          <w:szCs w:val="28"/>
        </w:rPr>
        <w:t>asuntos turnados para su desahogo.</w:t>
      </w:r>
      <w:r w:rsidR="007B0842">
        <w:rPr>
          <w:rFonts w:ascii="Times New Roman" w:hAnsi="Times New Roman"/>
          <w:sz w:val="24"/>
          <w:szCs w:val="28"/>
        </w:rPr>
        <w:t xml:space="preserve"> </w:t>
      </w:r>
      <w:r w:rsidR="009B528A">
        <w:rPr>
          <w:rFonts w:ascii="Times New Roman" w:hAnsi="Times New Roman"/>
          <w:sz w:val="24"/>
          <w:szCs w:val="24"/>
        </w:rPr>
        <w:t>La continuidad de la sesión versó r</w:t>
      </w:r>
      <w:r w:rsidR="007B0842" w:rsidRPr="007B0842">
        <w:rPr>
          <w:rFonts w:ascii="Times New Roman" w:hAnsi="Times New Roman"/>
          <w:sz w:val="24"/>
          <w:szCs w:val="24"/>
        </w:rPr>
        <w:t>especto a</w:t>
      </w:r>
      <w:r w:rsidR="00F27AC2">
        <w:rPr>
          <w:rFonts w:ascii="Times New Roman" w:hAnsi="Times New Roman"/>
          <w:sz w:val="24"/>
          <w:szCs w:val="24"/>
        </w:rPr>
        <w:t xml:space="preserve"> mencionar el </w:t>
      </w:r>
      <w:r w:rsidR="00F27AC2" w:rsidRPr="00F27AC2">
        <w:rPr>
          <w:rFonts w:ascii="Times New Roman" w:hAnsi="Times New Roman"/>
          <w:i/>
          <w:sz w:val="24"/>
          <w:szCs w:val="24"/>
        </w:rPr>
        <w:t>statús</w:t>
      </w:r>
      <w:r w:rsidR="00F27AC2">
        <w:rPr>
          <w:rFonts w:ascii="Times New Roman" w:hAnsi="Times New Roman"/>
          <w:i/>
          <w:sz w:val="24"/>
          <w:szCs w:val="24"/>
        </w:rPr>
        <w:t xml:space="preserve"> </w:t>
      </w:r>
      <w:r w:rsidR="0021179B">
        <w:rPr>
          <w:rFonts w:ascii="Times New Roman" w:hAnsi="Times New Roman"/>
          <w:sz w:val="24"/>
          <w:szCs w:val="24"/>
        </w:rPr>
        <w:t>en el cual se encuentra</w:t>
      </w:r>
      <w:r w:rsidR="007B0842" w:rsidRPr="007B0842">
        <w:rPr>
          <w:rFonts w:ascii="Times New Roman" w:hAnsi="Times New Roman"/>
          <w:sz w:val="24"/>
          <w:szCs w:val="24"/>
        </w:rPr>
        <w:t xml:space="preserve"> </w:t>
      </w:r>
      <w:r w:rsidR="00CC12A5">
        <w:rPr>
          <w:rFonts w:ascii="Times New Roman" w:hAnsi="Times New Roman"/>
          <w:sz w:val="24"/>
          <w:szCs w:val="24"/>
        </w:rPr>
        <w:t>el</w:t>
      </w:r>
      <w:r w:rsidR="007B0842" w:rsidRPr="00BC42B6">
        <w:rPr>
          <w:rFonts w:ascii="Times New Roman" w:hAnsi="Times New Roman"/>
          <w:sz w:val="24"/>
          <w:szCs w:val="24"/>
        </w:rPr>
        <w:t xml:space="preserve"> </w:t>
      </w:r>
      <w:r w:rsidR="00CC12A5">
        <w:rPr>
          <w:rFonts w:ascii="Times New Roman" w:hAnsi="Times New Roman"/>
          <w:sz w:val="24"/>
          <w:szCs w:val="24"/>
        </w:rPr>
        <w:t xml:space="preserve">asunto respectivo </w:t>
      </w:r>
      <w:r w:rsidR="00FC5721" w:rsidRPr="00BC42B6">
        <w:rPr>
          <w:rFonts w:ascii="Times New Roman" w:hAnsi="Times New Roman"/>
          <w:sz w:val="24"/>
          <w:szCs w:val="24"/>
        </w:rPr>
        <w:t xml:space="preserve">a la solicitud del Gobierno del Estado de </w:t>
      </w:r>
      <w:r w:rsidR="00BC42B6" w:rsidRPr="00BC42B6">
        <w:rPr>
          <w:rFonts w:ascii="Times New Roman" w:hAnsi="Times New Roman"/>
          <w:sz w:val="24"/>
          <w:szCs w:val="24"/>
        </w:rPr>
        <w:t>Jalisco respecto a la delimitación te</w:t>
      </w:r>
      <w:r w:rsidR="00CC12A5">
        <w:rPr>
          <w:rFonts w:ascii="Times New Roman" w:hAnsi="Times New Roman"/>
          <w:sz w:val="24"/>
          <w:szCs w:val="24"/>
        </w:rPr>
        <w:t>rritorial y para el cual, se estableció</w:t>
      </w:r>
      <w:r w:rsidR="00AB41DA">
        <w:rPr>
          <w:rFonts w:ascii="Times New Roman" w:hAnsi="Times New Roman"/>
          <w:sz w:val="24"/>
          <w:szCs w:val="24"/>
        </w:rPr>
        <w:t xml:space="preserve"> que se </w:t>
      </w:r>
      <w:r w:rsidR="00BC42B6" w:rsidRPr="00BC42B6">
        <w:rPr>
          <w:rFonts w:ascii="Times New Roman" w:hAnsi="Times New Roman"/>
          <w:sz w:val="24"/>
          <w:szCs w:val="24"/>
        </w:rPr>
        <w:t>citar</w:t>
      </w:r>
      <w:r w:rsidR="00AB41DA">
        <w:rPr>
          <w:rFonts w:ascii="Times New Roman" w:hAnsi="Times New Roman"/>
          <w:sz w:val="24"/>
          <w:szCs w:val="24"/>
        </w:rPr>
        <w:t>ía</w:t>
      </w:r>
      <w:r w:rsidR="00BC42B6" w:rsidRPr="00BC42B6">
        <w:rPr>
          <w:rFonts w:ascii="Times New Roman" w:hAnsi="Times New Roman"/>
          <w:sz w:val="24"/>
          <w:szCs w:val="24"/>
        </w:rPr>
        <w:t xml:space="preserve"> a sesión de comisión conjunta</w:t>
      </w:r>
      <w:r w:rsidR="00AB41DA">
        <w:rPr>
          <w:rFonts w:ascii="Times New Roman" w:hAnsi="Times New Roman"/>
          <w:sz w:val="24"/>
          <w:szCs w:val="24"/>
        </w:rPr>
        <w:t xml:space="preserve"> en tiempo y forma establecido</w:t>
      </w:r>
      <w:r w:rsidR="00BC42B6" w:rsidRPr="00BC42B6">
        <w:rPr>
          <w:rFonts w:ascii="Times New Roman" w:hAnsi="Times New Roman"/>
          <w:sz w:val="24"/>
          <w:szCs w:val="24"/>
        </w:rPr>
        <w:t>.</w:t>
      </w:r>
      <w:r w:rsidR="00827145">
        <w:rPr>
          <w:rFonts w:ascii="Times New Roman" w:hAnsi="Times New Roman"/>
          <w:sz w:val="24"/>
          <w:szCs w:val="24"/>
        </w:rPr>
        <w:t xml:space="preserve"> Respecto</w:t>
      </w:r>
      <w:r w:rsidR="00CC12A5">
        <w:rPr>
          <w:rFonts w:ascii="Times New Roman" w:hAnsi="Times New Roman"/>
          <w:sz w:val="24"/>
          <w:szCs w:val="24"/>
        </w:rPr>
        <w:t xml:space="preserve"> a la</w:t>
      </w:r>
      <w:r w:rsidR="00827145">
        <w:rPr>
          <w:rFonts w:ascii="Times New Roman" w:hAnsi="Times New Roman"/>
          <w:sz w:val="24"/>
          <w:szCs w:val="24"/>
        </w:rPr>
        <w:t xml:space="preserve"> </w:t>
      </w:r>
      <w:r w:rsidR="00BC42B6">
        <w:rPr>
          <w:rFonts w:ascii="Times New Roman" w:hAnsi="Times New Roman"/>
          <w:sz w:val="24"/>
          <w:szCs w:val="24"/>
        </w:rPr>
        <w:t>complejidad</w:t>
      </w:r>
      <w:r w:rsidR="00CC12A5">
        <w:rPr>
          <w:rFonts w:ascii="Times New Roman" w:hAnsi="Times New Roman"/>
          <w:sz w:val="24"/>
          <w:szCs w:val="24"/>
        </w:rPr>
        <w:t xml:space="preserve"> que representa dicho dicha temática,</w:t>
      </w:r>
      <w:r w:rsidR="00827145">
        <w:rPr>
          <w:rFonts w:ascii="Times New Roman" w:hAnsi="Times New Roman"/>
          <w:sz w:val="24"/>
          <w:szCs w:val="24"/>
        </w:rPr>
        <w:t xml:space="preserve"> como presidente de la comisión </w:t>
      </w:r>
      <w:r w:rsidR="0021179B">
        <w:rPr>
          <w:rFonts w:ascii="Times New Roman" w:hAnsi="Times New Roman"/>
          <w:sz w:val="24"/>
          <w:szCs w:val="24"/>
        </w:rPr>
        <w:t>expuso</w:t>
      </w:r>
      <w:r w:rsidR="00827145">
        <w:rPr>
          <w:rFonts w:ascii="Times New Roman" w:hAnsi="Times New Roman"/>
          <w:sz w:val="24"/>
          <w:szCs w:val="24"/>
        </w:rPr>
        <w:t xml:space="preserve"> la necesidad de acogernos a lo establecido </w:t>
      </w:r>
      <w:r w:rsidR="009D20E5">
        <w:rPr>
          <w:rFonts w:ascii="Times New Roman" w:hAnsi="Times New Roman"/>
          <w:sz w:val="24"/>
          <w:szCs w:val="24"/>
        </w:rPr>
        <w:t>en</w:t>
      </w:r>
      <w:r w:rsidR="007940CC">
        <w:rPr>
          <w:rFonts w:ascii="Times New Roman" w:hAnsi="Times New Roman"/>
          <w:sz w:val="24"/>
          <w:szCs w:val="24"/>
        </w:rPr>
        <w:t xml:space="preserve"> la</w:t>
      </w:r>
      <w:r w:rsidR="009D20E5">
        <w:rPr>
          <w:rFonts w:ascii="Times New Roman" w:hAnsi="Times New Roman"/>
          <w:sz w:val="24"/>
          <w:szCs w:val="24"/>
        </w:rPr>
        <w:t xml:space="preserve"> </w:t>
      </w:r>
      <w:r w:rsidR="009D20E5" w:rsidRPr="009D20E5">
        <w:rPr>
          <w:rFonts w:ascii="Times New Roman" w:hAnsi="Times New Roman"/>
          <w:sz w:val="24"/>
          <w:szCs w:val="28"/>
        </w:rPr>
        <w:t>Ley de Gobierno y de la Administración Pública Mu</w:t>
      </w:r>
      <w:r w:rsidR="00BC42B6">
        <w:rPr>
          <w:rFonts w:ascii="Times New Roman" w:hAnsi="Times New Roman"/>
          <w:sz w:val="24"/>
          <w:szCs w:val="28"/>
        </w:rPr>
        <w:t>nicipal del Estado de Jalisco, a</w:t>
      </w:r>
      <w:r w:rsidR="009D20E5" w:rsidRPr="009D20E5">
        <w:rPr>
          <w:rFonts w:ascii="Times New Roman" w:hAnsi="Times New Roman"/>
          <w:sz w:val="24"/>
          <w:szCs w:val="28"/>
        </w:rPr>
        <w:t>rtículo, 27,</w:t>
      </w:r>
      <w:r w:rsidR="00827145">
        <w:rPr>
          <w:rFonts w:ascii="Times New Roman" w:hAnsi="Times New Roman"/>
          <w:sz w:val="24"/>
          <w:szCs w:val="28"/>
        </w:rPr>
        <w:t xml:space="preserve"> por lo que</w:t>
      </w:r>
      <w:r w:rsidR="00CC12A5">
        <w:rPr>
          <w:rFonts w:ascii="Times New Roman" w:hAnsi="Times New Roman"/>
          <w:sz w:val="24"/>
          <w:szCs w:val="28"/>
        </w:rPr>
        <w:t xml:space="preserve"> señaló la necesidad de</w:t>
      </w:r>
      <w:r w:rsidR="00827145">
        <w:rPr>
          <w:rFonts w:ascii="Times New Roman" w:hAnsi="Times New Roman"/>
          <w:sz w:val="24"/>
          <w:szCs w:val="24"/>
        </w:rPr>
        <w:t xml:space="preserve"> continu</w:t>
      </w:r>
      <w:r w:rsidR="007B0842" w:rsidRPr="007B0842">
        <w:rPr>
          <w:rFonts w:ascii="Times New Roman" w:hAnsi="Times New Roman"/>
          <w:sz w:val="24"/>
          <w:szCs w:val="24"/>
        </w:rPr>
        <w:t>a</w:t>
      </w:r>
      <w:r w:rsidR="00CC12A5">
        <w:rPr>
          <w:rFonts w:ascii="Times New Roman" w:hAnsi="Times New Roman"/>
          <w:sz w:val="24"/>
          <w:szCs w:val="24"/>
        </w:rPr>
        <w:t>r</w:t>
      </w:r>
      <w:r w:rsidR="007B0842" w:rsidRPr="007B0842">
        <w:rPr>
          <w:rFonts w:ascii="Times New Roman" w:hAnsi="Times New Roman"/>
          <w:sz w:val="24"/>
          <w:szCs w:val="24"/>
        </w:rPr>
        <w:t xml:space="preserve"> en </w:t>
      </w:r>
      <w:r w:rsidR="009D20E5">
        <w:rPr>
          <w:rFonts w:ascii="Times New Roman" w:hAnsi="Times New Roman"/>
          <w:sz w:val="24"/>
          <w:szCs w:val="24"/>
        </w:rPr>
        <w:t>la fase</w:t>
      </w:r>
      <w:r w:rsidR="00827145">
        <w:rPr>
          <w:rFonts w:ascii="Times New Roman" w:hAnsi="Times New Roman"/>
          <w:sz w:val="24"/>
          <w:szCs w:val="24"/>
        </w:rPr>
        <w:t xml:space="preserve"> de estudio y análisis </w:t>
      </w:r>
      <w:r w:rsidR="009D20E5">
        <w:rPr>
          <w:rFonts w:ascii="Times New Roman" w:hAnsi="Times New Roman"/>
          <w:sz w:val="24"/>
          <w:szCs w:val="24"/>
        </w:rPr>
        <w:t xml:space="preserve">correspondiente. </w:t>
      </w:r>
      <w:r w:rsidR="00DB27A0">
        <w:rPr>
          <w:rFonts w:ascii="Times New Roman" w:hAnsi="Times New Roman"/>
          <w:sz w:val="24"/>
          <w:szCs w:val="24"/>
        </w:rPr>
        <w:t>Sobre</w:t>
      </w:r>
      <w:r w:rsidR="007B0842" w:rsidRPr="007B0842">
        <w:rPr>
          <w:rFonts w:ascii="Times New Roman" w:hAnsi="Times New Roman"/>
          <w:sz w:val="24"/>
          <w:szCs w:val="24"/>
        </w:rPr>
        <w:t xml:space="preserve"> estos temas, les pregunt</w:t>
      </w:r>
      <w:r w:rsidR="00D51B03">
        <w:rPr>
          <w:rFonts w:ascii="Times New Roman" w:hAnsi="Times New Roman"/>
          <w:sz w:val="24"/>
          <w:szCs w:val="24"/>
        </w:rPr>
        <w:t>ó</w:t>
      </w:r>
      <w:r w:rsidR="007B0842" w:rsidRPr="007B0842">
        <w:rPr>
          <w:rFonts w:ascii="Times New Roman" w:hAnsi="Times New Roman"/>
          <w:sz w:val="24"/>
          <w:szCs w:val="24"/>
        </w:rPr>
        <w:t xml:space="preserve"> a </w:t>
      </w:r>
      <w:r w:rsidR="00D51B03">
        <w:rPr>
          <w:rFonts w:ascii="Times New Roman" w:hAnsi="Times New Roman"/>
          <w:sz w:val="24"/>
          <w:szCs w:val="24"/>
        </w:rPr>
        <w:t>sus</w:t>
      </w:r>
      <w:r w:rsidR="007B0842" w:rsidRPr="007B0842">
        <w:rPr>
          <w:rFonts w:ascii="Times New Roman" w:hAnsi="Times New Roman"/>
          <w:sz w:val="24"/>
          <w:szCs w:val="24"/>
        </w:rPr>
        <w:t xml:space="preserve"> compañeros integrantes de la Comisión que Presid</w:t>
      </w:r>
      <w:r w:rsidR="00D51B03">
        <w:rPr>
          <w:rFonts w:ascii="Times New Roman" w:hAnsi="Times New Roman"/>
          <w:sz w:val="24"/>
          <w:szCs w:val="24"/>
        </w:rPr>
        <w:t>e</w:t>
      </w:r>
      <w:r w:rsidR="00CC70E6">
        <w:rPr>
          <w:rFonts w:ascii="Times New Roman" w:hAnsi="Times New Roman"/>
          <w:sz w:val="24"/>
          <w:szCs w:val="24"/>
        </w:rPr>
        <w:t>,</w:t>
      </w:r>
      <w:r w:rsidR="007B0842" w:rsidRPr="007B0842">
        <w:rPr>
          <w:rFonts w:ascii="Times New Roman" w:hAnsi="Times New Roman"/>
          <w:sz w:val="24"/>
          <w:szCs w:val="24"/>
        </w:rPr>
        <w:t xml:space="preserve"> s</w:t>
      </w:r>
      <w:r w:rsidR="00CC70E6">
        <w:rPr>
          <w:rFonts w:ascii="Times New Roman" w:hAnsi="Times New Roman"/>
          <w:sz w:val="24"/>
          <w:szCs w:val="24"/>
        </w:rPr>
        <w:t>í</w:t>
      </w:r>
      <w:r w:rsidR="007B0842" w:rsidRPr="007B0842">
        <w:rPr>
          <w:rFonts w:ascii="Times New Roman" w:hAnsi="Times New Roman"/>
          <w:sz w:val="24"/>
          <w:szCs w:val="24"/>
        </w:rPr>
        <w:t xml:space="preserve"> exist</w:t>
      </w:r>
      <w:r w:rsidR="00D51B03">
        <w:rPr>
          <w:rFonts w:ascii="Times New Roman" w:hAnsi="Times New Roman"/>
          <w:sz w:val="24"/>
          <w:szCs w:val="24"/>
        </w:rPr>
        <w:t>ía</w:t>
      </w:r>
      <w:r w:rsidR="007B0842" w:rsidRPr="007B0842">
        <w:rPr>
          <w:rFonts w:ascii="Times New Roman" w:hAnsi="Times New Roman"/>
          <w:sz w:val="24"/>
          <w:szCs w:val="24"/>
        </w:rPr>
        <w:t xml:space="preserve"> comentario, tema o propuesta que sume a</w:t>
      </w:r>
      <w:r w:rsidR="00D51B03">
        <w:rPr>
          <w:rFonts w:ascii="Times New Roman" w:hAnsi="Times New Roman"/>
          <w:sz w:val="24"/>
          <w:szCs w:val="24"/>
        </w:rPr>
        <w:t>l</w:t>
      </w:r>
      <w:r w:rsidR="007B0842" w:rsidRPr="007B0842">
        <w:rPr>
          <w:rFonts w:ascii="Times New Roman" w:hAnsi="Times New Roman"/>
          <w:sz w:val="24"/>
          <w:szCs w:val="24"/>
        </w:rPr>
        <w:t xml:space="preserve"> trabajo respectivo.</w:t>
      </w:r>
      <w:r w:rsidR="00244CAA" w:rsidRPr="00244CAA">
        <w:rPr>
          <w:rFonts w:ascii="Times New Roman" w:hAnsi="Times New Roman"/>
          <w:sz w:val="24"/>
          <w:szCs w:val="24"/>
        </w:rPr>
        <w:t xml:space="preserve"> </w:t>
      </w:r>
      <w:r w:rsidR="00CC70E6">
        <w:rPr>
          <w:rFonts w:ascii="Times New Roman" w:hAnsi="Times New Roman"/>
          <w:sz w:val="24"/>
          <w:szCs w:val="24"/>
        </w:rPr>
        <w:t>A lo cual</w:t>
      </w:r>
      <w:r w:rsidR="00244CAA">
        <w:rPr>
          <w:rFonts w:ascii="Times New Roman" w:hAnsi="Times New Roman"/>
          <w:sz w:val="24"/>
          <w:szCs w:val="24"/>
        </w:rPr>
        <w:t>, no se emitieron comentarios respectivos.</w:t>
      </w:r>
    </w:p>
    <w:p w14:paraId="401C95DE" w14:textId="0396C6E9" w:rsidR="005E1B6B" w:rsidRPr="009D20E5" w:rsidRDefault="009D20E5" w:rsidP="009D20E5">
      <w:pPr>
        <w:spacing w:line="360" w:lineRule="auto"/>
        <w:ind w:firstLine="708"/>
        <w:jc w:val="both"/>
        <w:rPr>
          <w:rFonts w:ascii="Times New Roman" w:hAnsi="Times New Roman"/>
          <w:sz w:val="24"/>
          <w:szCs w:val="28"/>
        </w:rPr>
      </w:pPr>
      <w:r>
        <w:rPr>
          <w:rFonts w:ascii="Times New Roman" w:hAnsi="Times New Roman"/>
          <w:sz w:val="24"/>
          <w:szCs w:val="24"/>
        </w:rPr>
        <w:t>E</w:t>
      </w:r>
      <w:r w:rsidR="005E1B6B">
        <w:rPr>
          <w:rFonts w:ascii="Times New Roman" w:hAnsi="Times New Roman"/>
          <w:sz w:val="24"/>
          <w:szCs w:val="24"/>
        </w:rPr>
        <w:t>l desahogo de</w:t>
      </w:r>
      <w:r w:rsidR="005E1B6B" w:rsidRPr="00AB06CC">
        <w:rPr>
          <w:rFonts w:ascii="Times New Roman" w:hAnsi="Times New Roman"/>
          <w:sz w:val="24"/>
          <w:szCs w:val="24"/>
        </w:rPr>
        <w:t xml:space="preserve">l </w:t>
      </w:r>
      <w:r w:rsidR="005E1B6B" w:rsidRPr="006926CE">
        <w:rPr>
          <w:rFonts w:ascii="Times New Roman" w:hAnsi="Times New Roman"/>
          <w:sz w:val="24"/>
          <w:szCs w:val="24"/>
        </w:rPr>
        <w:t>cuarto</w:t>
      </w:r>
      <w:r w:rsidR="005E1B6B" w:rsidRPr="00AB06CC">
        <w:rPr>
          <w:rFonts w:ascii="Times New Roman" w:hAnsi="Times New Roman"/>
          <w:b/>
          <w:sz w:val="24"/>
          <w:szCs w:val="24"/>
        </w:rPr>
        <w:t xml:space="preserve"> </w:t>
      </w:r>
      <w:r w:rsidR="00AB41DA">
        <w:rPr>
          <w:rFonts w:ascii="Times New Roman" w:hAnsi="Times New Roman"/>
          <w:sz w:val="24"/>
          <w:szCs w:val="24"/>
        </w:rPr>
        <w:t>punto de la orden del día;</w:t>
      </w:r>
      <w:r w:rsidR="005E1B6B">
        <w:rPr>
          <w:rFonts w:ascii="Times New Roman" w:hAnsi="Times New Roman"/>
          <w:sz w:val="24"/>
          <w:szCs w:val="24"/>
        </w:rPr>
        <w:t xml:space="preserve"> A</w:t>
      </w:r>
      <w:r w:rsidR="005E1B6B" w:rsidRPr="00AB06CC">
        <w:rPr>
          <w:rFonts w:ascii="Times New Roman" w:hAnsi="Times New Roman"/>
          <w:sz w:val="24"/>
          <w:szCs w:val="24"/>
        </w:rPr>
        <w:t>suntos Generales</w:t>
      </w:r>
      <w:r w:rsidR="005E1B6B">
        <w:rPr>
          <w:rFonts w:ascii="Times New Roman" w:hAnsi="Times New Roman"/>
          <w:sz w:val="24"/>
          <w:szCs w:val="24"/>
        </w:rPr>
        <w:t>,</w:t>
      </w:r>
      <w:r>
        <w:rPr>
          <w:rFonts w:ascii="Times New Roman" w:hAnsi="Times New Roman"/>
          <w:sz w:val="24"/>
          <w:szCs w:val="24"/>
        </w:rPr>
        <w:t xml:space="preserve"> </w:t>
      </w:r>
      <w:r w:rsidR="006A3AA0">
        <w:rPr>
          <w:rFonts w:ascii="Times New Roman" w:hAnsi="Times New Roman"/>
          <w:sz w:val="24"/>
          <w:szCs w:val="24"/>
        </w:rPr>
        <w:t>dio</w:t>
      </w:r>
      <w:r>
        <w:rPr>
          <w:rFonts w:ascii="Times New Roman" w:hAnsi="Times New Roman"/>
          <w:sz w:val="24"/>
          <w:szCs w:val="24"/>
        </w:rPr>
        <w:t xml:space="preserve"> continuidad a la sesión respectiva,</w:t>
      </w:r>
      <w:r w:rsidR="00D662FB">
        <w:rPr>
          <w:rFonts w:ascii="Times New Roman" w:hAnsi="Times New Roman"/>
          <w:sz w:val="24"/>
          <w:szCs w:val="24"/>
        </w:rPr>
        <w:t xml:space="preserve"> y</w:t>
      </w:r>
      <w:r>
        <w:rPr>
          <w:rFonts w:ascii="Times New Roman" w:hAnsi="Times New Roman"/>
          <w:sz w:val="24"/>
          <w:szCs w:val="24"/>
        </w:rPr>
        <w:t xml:space="preserve"> pa</w:t>
      </w:r>
      <w:r w:rsidR="005E1B6B">
        <w:rPr>
          <w:rFonts w:ascii="Times New Roman" w:hAnsi="Times New Roman"/>
          <w:sz w:val="24"/>
          <w:szCs w:val="24"/>
        </w:rPr>
        <w:t>r</w:t>
      </w:r>
      <w:r>
        <w:rPr>
          <w:rFonts w:ascii="Times New Roman" w:hAnsi="Times New Roman"/>
          <w:sz w:val="24"/>
          <w:szCs w:val="24"/>
        </w:rPr>
        <w:t>a</w:t>
      </w:r>
      <w:r w:rsidR="005E1B6B">
        <w:rPr>
          <w:rFonts w:ascii="Times New Roman" w:hAnsi="Times New Roman"/>
          <w:sz w:val="24"/>
          <w:szCs w:val="24"/>
        </w:rPr>
        <w:t xml:space="preserve"> lo </w:t>
      </w:r>
      <w:r>
        <w:rPr>
          <w:rFonts w:ascii="Times New Roman" w:hAnsi="Times New Roman"/>
          <w:sz w:val="24"/>
          <w:szCs w:val="24"/>
        </w:rPr>
        <w:t>cual,</w:t>
      </w:r>
      <w:r w:rsidR="005E1B6B">
        <w:rPr>
          <w:rFonts w:ascii="Times New Roman" w:hAnsi="Times New Roman"/>
          <w:sz w:val="24"/>
          <w:szCs w:val="24"/>
        </w:rPr>
        <w:t xml:space="preserve"> preguntó</w:t>
      </w:r>
      <w:r w:rsidR="00803015">
        <w:rPr>
          <w:rFonts w:ascii="Times New Roman" w:hAnsi="Times New Roman"/>
          <w:sz w:val="24"/>
          <w:szCs w:val="24"/>
        </w:rPr>
        <w:t xml:space="preserve"> a sus miembros integrantes</w:t>
      </w:r>
      <w:r w:rsidR="005E1B6B">
        <w:rPr>
          <w:rFonts w:ascii="Times New Roman" w:hAnsi="Times New Roman"/>
          <w:sz w:val="24"/>
          <w:szCs w:val="24"/>
        </w:rPr>
        <w:t>, s</w:t>
      </w:r>
      <w:r w:rsidR="00803015">
        <w:rPr>
          <w:rFonts w:ascii="Times New Roman" w:hAnsi="Times New Roman"/>
          <w:sz w:val="24"/>
          <w:szCs w:val="24"/>
        </w:rPr>
        <w:t>í</w:t>
      </w:r>
      <w:r w:rsidR="005E1B6B" w:rsidRPr="009E2E8C">
        <w:rPr>
          <w:rFonts w:ascii="Times New Roman" w:hAnsi="Times New Roman"/>
          <w:sz w:val="24"/>
          <w:szCs w:val="24"/>
        </w:rPr>
        <w:t xml:space="preserve"> </w:t>
      </w:r>
      <w:r w:rsidR="005E1B6B">
        <w:rPr>
          <w:rFonts w:ascii="Times New Roman" w:hAnsi="Times New Roman"/>
          <w:sz w:val="24"/>
          <w:szCs w:val="24"/>
        </w:rPr>
        <w:t>para este punto tenían</w:t>
      </w:r>
      <w:r w:rsidR="005E1B6B" w:rsidRPr="00AB06CC">
        <w:rPr>
          <w:rFonts w:ascii="Times New Roman" w:hAnsi="Times New Roman"/>
          <w:sz w:val="24"/>
          <w:szCs w:val="24"/>
        </w:rPr>
        <w:t xml:space="preserve"> </w:t>
      </w:r>
      <w:r w:rsidR="00427948">
        <w:rPr>
          <w:rFonts w:ascii="Times New Roman" w:hAnsi="Times New Roman"/>
          <w:sz w:val="24"/>
          <w:szCs w:val="24"/>
        </w:rPr>
        <w:t>asunto por tratar</w:t>
      </w:r>
      <w:r w:rsidR="005E1B6B" w:rsidRPr="00AB06CC">
        <w:rPr>
          <w:rFonts w:ascii="Times New Roman" w:hAnsi="Times New Roman"/>
          <w:sz w:val="24"/>
          <w:szCs w:val="24"/>
        </w:rPr>
        <w:t>.</w:t>
      </w:r>
      <w:r w:rsidR="005E1B6B">
        <w:rPr>
          <w:rFonts w:ascii="Times New Roman" w:hAnsi="Times New Roman"/>
          <w:sz w:val="24"/>
          <w:szCs w:val="24"/>
        </w:rPr>
        <w:t xml:space="preserve"> </w:t>
      </w:r>
      <w:r w:rsidR="00803015">
        <w:rPr>
          <w:rFonts w:ascii="Times New Roman" w:hAnsi="Times New Roman"/>
          <w:sz w:val="24"/>
          <w:szCs w:val="24"/>
        </w:rPr>
        <w:t>S</w:t>
      </w:r>
      <w:r w:rsidR="00427948">
        <w:rPr>
          <w:rFonts w:ascii="Times New Roman" w:hAnsi="Times New Roman"/>
          <w:sz w:val="24"/>
          <w:szCs w:val="24"/>
        </w:rPr>
        <w:t>obre e</w:t>
      </w:r>
      <w:r w:rsidR="005E1B6B">
        <w:rPr>
          <w:rFonts w:ascii="Times New Roman" w:hAnsi="Times New Roman"/>
          <w:sz w:val="24"/>
          <w:szCs w:val="24"/>
        </w:rPr>
        <w:t>l</w:t>
      </w:r>
      <w:r w:rsidR="00427948">
        <w:rPr>
          <w:rFonts w:ascii="Times New Roman" w:hAnsi="Times New Roman"/>
          <w:sz w:val="24"/>
          <w:szCs w:val="24"/>
        </w:rPr>
        <w:t>lo</w:t>
      </w:r>
      <w:r w:rsidR="005E1B6B">
        <w:rPr>
          <w:rFonts w:ascii="Times New Roman" w:hAnsi="Times New Roman"/>
          <w:sz w:val="24"/>
          <w:szCs w:val="24"/>
        </w:rPr>
        <w:t>, no se emiti</w:t>
      </w:r>
      <w:r w:rsidR="00803015">
        <w:rPr>
          <w:rFonts w:ascii="Times New Roman" w:hAnsi="Times New Roman"/>
          <w:sz w:val="24"/>
          <w:szCs w:val="24"/>
        </w:rPr>
        <w:t>eron</w:t>
      </w:r>
      <w:r w:rsidR="005E1B6B">
        <w:rPr>
          <w:rFonts w:ascii="Times New Roman" w:hAnsi="Times New Roman"/>
          <w:sz w:val="24"/>
          <w:szCs w:val="24"/>
        </w:rPr>
        <w:t xml:space="preserve"> comentario</w:t>
      </w:r>
      <w:r w:rsidR="00803015">
        <w:rPr>
          <w:rFonts w:ascii="Times New Roman" w:hAnsi="Times New Roman"/>
          <w:sz w:val="24"/>
          <w:szCs w:val="24"/>
        </w:rPr>
        <w:t>s</w:t>
      </w:r>
      <w:r w:rsidR="005E1B6B">
        <w:rPr>
          <w:rFonts w:ascii="Times New Roman" w:hAnsi="Times New Roman"/>
          <w:sz w:val="24"/>
          <w:szCs w:val="24"/>
        </w:rPr>
        <w:t xml:space="preserve"> respectivo</w:t>
      </w:r>
      <w:r w:rsidR="00803015">
        <w:rPr>
          <w:rFonts w:ascii="Times New Roman" w:hAnsi="Times New Roman"/>
          <w:sz w:val="24"/>
          <w:szCs w:val="24"/>
        </w:rPr>
        <w:t>s</w:t>
      </w:r>
      <w:r w:rsidR="005E1B6B">
        <w:rPr>
          <w:rFonts w:ascii="Times New Roman" w:hAnsi="Times New Roman"/>
          <w:sz w:val="24"/>
          <w:szCs w:val="24"/>
        </w:rPr>
        <w:t>. Al no existir</w:t>
      </w:r>
      <w:r w:rsidR="00803015">
        <w:rPr>
          <w:rFonts w:ascii="Times New Roman" w:hAnsi="Times New Roman"/>
          <w:sz w:val="24"/>
          <w:szCs w:val="24"/>
        </w:rPr>
        <w:t xml:space="preserve"> otro</w:t>
      </w:r>
      <w:r w:rsidR="005E1B6B">
        <w:rPr>
          <w:rFonts w:ascii="Times New Roman" w:hAnsi="Times New Roman"/>
          <w:sz w:val="24"/>
          <w:szCs w:val="24"/>
        </w:rPr>
        <w:t xml:space="preserve"> tema</w:t>
      </w:r>
      <w:r w:rsidR="00803015">
        <w:rPr>
          <w:rFonts w:ascii="Times New Roman" w:hAnsi="Times New Roman"/>
          <w:sz w:val="24"/>
          <w:szCs w:val="24"/>
        </w:rPr>
        <w:t xml:space="preserve"> o asunto</w:t>
      </w:r>
      <w:r w:rsidR="005E1B6B">
        <w:rPr>
          <w:rFonts w:ascii="Times New Roman" w:hAnsi="Times New Roman"/>
          <w:sz w:val="24"/>
          <w:szCs w:val="24"/>
        </w:rPr>
        <w:t xml:space="preserve"> por tratar, así como por desarrollar, </w:t>
      </w:r>
      <w:r>
        <w:rPr>
          <w:rFonts w:ascii="Times New Roman" w:hAnsi="Times New Roman"/>
          <w:sz w:val="24"/>
          <w:szCs w:val="24"/>
        </w:rPr>
        <w:t>e</w:t>
      </w:r>
      <w:r w:rsidR="005E1B6B">
        <w:rPr>
          <w:rFonts w:ascii="Times New Roman" w:hAnsi="Times New Roman"/>
          <w:sz w:val="24"/>
          <w:szCs w:val="24"/>
        </w:rPr>
        <w:t>l desahogo</w:t>
      </w:r>
      <w:r w:rsidR="005E1B6B" w:rsidRPr="00AB06CC">
        <w:rPr>
          <w:rFonts w:ascii="Times New Roman" w:hAnsi="Times New Roman"/>
          <w:sz w:val="24"/>
          <w:szCs w:val="24"/>
        </w:rPr>
        <w:t xml:space="preserve"> </w:t>
      </w:r>
      <w:r w:rsidR="005E1B6B">
        <w:rPr>
          <w:rFonts w:ascii="Times New Roman" w:hAnsi="Times New Roman"/>
          <w:sz w:val="24"/>
          <w:szCs w:val="24"/>
        </w:rPr>
        <w:t>d</w:t>
      </w:r>
      <w:r w:rsidR="005E1B6B" w:rsidRPr="00AB06CC">
        <w:rPr>
          <w:rFonts w:ascii="Times New Roman" w:hAnsi="Times New Roman"/>
          <w:sz w:val="24"/>
          <w:szCs w:val="24"/>
        </w:rPr>
        <w:t>el</w:t>
      </w:r>
      <w:r w:rsidR="005E1B6B" w:rsidRPr="006926CE">
        <w:rPr>
          <w:rFonts w:ascii="Times New Roman" w:hAnsi="Times New Roman"/>
          <w:sz w:val="24"/>
          <w:szCs w:val="24"/>
        </w:rPr>
        <w:t xml:space="preserve"> quinto</w:t>
      </w:r>
      <w:r w:rsidR="00AB41DA">
        <w:rPr>
          <w:rFonts w:ascii="Times New Roman" w:hAnsi="Times New Roman"/>
          <w:sz w:val="24"/>
          <w:szCs w:val="24"/>
        </w:rPr>
        <w:t xml:space="preserve"> punto</w:t>
      </w:r>
      <w:r w:rsidR="00F62A33">
        <w:rPr>
          <w:rFonts w:ascii="Times New Roman" w:hAnsi="Times New Roman"/>
          <w:sz w:val="24"/>
          <w:szCs w:val="24"/>
        </w:rPr>
        <w:t xml:space="preserve"> </w:t>
      </w:r>
      <w:r w:rsidR="00070A23">
        <w:rPr>
          <w:rFonts w:ascii="Times New Roman" w:hAnsi="Times New Roman"/>
          <w:sz w:val="24"/>
          <w:szCs w:val="24"/>
        </w:rPr>
        <w:t>se supeditó</w:t>
      </w:r>
      <w:r>
        <w:rPr>
          <w:rFonts w:ascii="Times New Roman" w:hAnsi="Times New Roman"/>
          <w:sz w:val="24"/>
          <w:szCs w:val="24"/>
        </w:rPr>
        <w:t xml:space="preserve"> a que el</w:t>
      </w:r>
      <w:r w:rsidR="005E1B6B">
        <w:rPr>
          <w:rFonts w:ascii="Times New Roman" w:hAnsi="Times New Roman"/>
          <w:sz w:val="24"/>
          <w:szCs w:val="24"/>
        </w:rPr>
        <w:t xml:space="preserve"> Presidente de la Comisión Edilicia Pe</w:t>
      </w:r>
      <w:r>
        <w:rPr>
          <w:rFonts w:ascii="Times New Roman" w:hAnsi="Times New Roman"/>
          <w:sz w:val="24"/>
          <w:szCs w:val="24"/>
        </w:rPr>
        <w:t>rmanente de Gobernación, declarara</w:t>
      </w:r>
      <w:r w:rsidR="005E1B6B">
        <w:rPr>
          <w:rFonts w:ascii="Times New Roman" w:hAnsi="Times New Roman"/>
          <w:sz w:val="24"/>
          <w:szCs w:val="24"/>
        </w:rPr>
        <w:t xml:space="preserve"> Clausurada la Sesión de la Comisión Edilicia de Gobernación</w:t>
      </w:r>
      <w:r w:rsidR="00F62A33">
        <w:rPr>
          <w:rFonts w:ascii="Times New Roman" w:hAnsi="Times New Roman"/>
          <w:sz w:val="24"/>
          <w:szCs w:val="24"/>
        </w:rPr>
        <w:t>,</w:t>
      </w:r>
      <w:r w:rsidR="005E1B6B">
        <w:rPr>
          <w:rFonts w:ascii="Times New Roman" w:hAnsi="Times New Roman"/>
          <w:sz w:val="24"/>
          <w:szCs w:val="24"/>
        </w:rPr>
        <w:t xml:space="preserve"> </w:t>
      </w:r>
      <w:r w:rsidR="005E1B6B" w:rsidRPr="00AB06CC">
        <w:rPr>
          <w:rFonts w:ascii="Times New Roman" w:hAnsi="Times New Roman"/>
          <w:sz w:val="24"/>
          <w:szCs w:val="24"/>
        </w:rPr>
        <w:t xml:space="preserve">siendo las </w:t>
      </w:r>
      <w:r w:rsidR="00AA2C92">
        <w:rPr>
          <w:rFonts w:ascii="Times New Roman" w:hAnsi="Times New Roman"/>
          <w:sz w:val="24"/>
          <w:szCs w:val="24"/>
        </w:rPr>
        <w:t>10</w:t>
      </w:r>
      <w:r w:rsidR="005E1B6B">
        <w:rPr>
          <w:rFonts w:ascii="Times New Roman" w:hAnsi="Times New Roman"/>
          <w:sz w:val="24"/>
          <w:szCs w:val="24"/>
        </w:rPr>
        <w:t>:</w:t>
      </w:r>
      <w:r w:rsidR="00AA2C92">
        <w:rPr>
          <w:rFonts w:ascii="Times New Roman" w:hAnsi="Times New Roman"/>
          <w:sz w:val="24"/>
          <w:szCs w:val="24"/>
        </w:rPr>
        <w:t>0</w:t>
      </w:r>
      <w:r w:rsidR="001110D2">
        <w:rPr>
          <w:rFonts w:ascii="Times New Roman" w:hAnsi="Times New Roman"/>
          <w:sz w:val="24"/>
          <w:szCs w:val="24"/>
        </w:rPr>
        <w:t>6</w:t>
      </w:r>
      <w:r w:rsidR="005E1B6B">
        <w:rPr>
          <w:rFonts w:ascii="Times New Roman" w:hAnsi="Times New Roman"/>
          <w:sz w:val="24"/>
          <w:szCs w:val="24"/>
        </w:rPr>
        <w:t xml:space="preserve"> am</w:t>
      </w:r>
      <w:r w:rsidR="00F62A33">
        <w:rPr>
          <w:rFonts w:ascii="Times New Roman" w:hAnsi="Times New Roman"/>
          <w:sz w:val="24"/>
          <w:szCs w:val="24"/>
        </w:rPr>
        <w:t>,</w:t>
      </w:r>
      <w:r>
        <w:rPr>
          <w:rFonts w:ascii="Times New Roman" w:hAnsi="Times New Roman"/>
          <w:sz w:val="24"/>
          <w:szCs w:val="24"/>
        </w:rPr>
        <w:t xml:space="preserve"> del día de su inicio.</w:t>
      </w:r>
    </w:p>
    <w:p w14:paraId="23AE3646" w14:textId="77777777" w:rsidR="005E1B6B" w:rsidRPr="00E66343" w:rsidRDefault="005E1B6B" w:rsidP="005E1B6B">
      <w:pPr>
        <w:spacing w:after="0" w:line="240" w:lineRule="auto"/>
        <w:rPr>
          <w:b/>
          <w:sz w:val="24"/>
          <w:szCs w:val="24"/>
        </w:rPr>
      </w:pPr>
    </w:p>
    <w:p w14:paraId="6D64DFFD" w14:textId="77777777" w:rsidR="005E1B6B" w:rsidRPr="00547943" w:rsidRDefault="005E1B6B" w:rsidP="005E1B6B">
      <w:pPr>
        <w:spacing w:after="0" w:line="240" w:lineRule="auto"/>
        <w:jc w:val="center"/>
        <w:rPr>
          <w:rFonts w:ascii="Times New Roman" w:hAnsi="Times New Roman"/>
          <w:sz w:val="24"/>
          <w:szCs w:val="24"/>
        </w:rPr>
      </w:pPr>
      <w:r w:rsidRPr="00547943">
        <w:rPr>
          <w:rFonts w:ascii="Times New Roman" w:hAnsi="Times New Roman"/>
          <w:sz w:val="24"/>
          <w:szCs w:val="24"/>
        </w:rPr>
        <w:t>________________________________________</w:t>
      </w:r>
    </w:p>
    <w:p w14:paraId="51F1CE77" w14:textId="33171584" w:rsidR="005E1B6B" w:rsidRPr="00547943" w:rsidRDefault="005E1B6B" w:rsidP="005E1B6B">
      <w:pPr>
        <w:spacing w:after="0" w:line="240" w:lineRule="auto"/>
        <w:jc w:val="center"/>
        <w:rPr>
          <w:rFonts w:ascii="Times New Roman" w:hAnsi="Times New Roman"/>
          <w:b/>
          <w:sz w:val="24"/>
          <w:szCs w:val="24"/>
        </w:rPr>
      </w:pPr>
      <w:r w:rsidRPr="00547943">
        <w:rPr>
          <w:rFonts w:ascii="Times New Roman" w:hAnsi="Times New Roman"/>
          <w:b/>
          <w:sz w:val="24"/>
          <w:szCs w:val="24"/>
        </w:rPr>
        <w:t>Héctor Manuel Perfecto Rodríguez.</w:t>
      </w:r>
    </w:p>
    <w:p w14:paraId="448A9840" w14:textId="77777777" w:rsidR="005E1B6B" w:rsidRPr="00547943" w:rsidRDefault="005E1B6B" w:rsidP="005E1B6B">
      <w:pPr>
        <w:spacing w:after="0" w:line="240" w:lineRule="auto"/>
        <w:jc w:val="center"/>
        <w:rPr>
          <w:rFonts w:ascii="Times New Roman" w:hAnsi="Times New Roman"/>
          <w:sz w:val="24"/>
          <w:szCs w:val="24"/>
        </w:rPr>
      </w:pPr>
      <w:r w:rsidRPr="00547943">
        <w:rPr>
          <w:rFonts w:ascii="Times New Roman" w:hAnsi="Times New Roman"/>
          <w:b/>
          <w:sz w:val="24"/>
          <w:szCs w:val="24"/>
        </w:rPr>
        <w:t>Regidor</w:t>
      </w:r>
      <w:r w:rsidRPr="00547943">
        <w:rPr>
          <w:rFonts w:ascii="Times New Roman" w:hAnsi="Times New Roman"/>
          <w:sz w:val="24"/>
          <w:szCs w:val="24"/>
        </w:rPr>
        <w:t xml:space="preserve">. </w:t>
      </w:r>
    </w:p>
    <w:p w14:paraId="13FFB41B" w14:textId="77777777" w:rsidR="005E1B6B" w:rsidRPr="00547943" w:rsidRDefault="005E1B6B" w:rsidP="005E1B6B">
      <w:pPr>
        <w:spacing w:after="0" w:line="240" w:lineRule="auto"/>
        <w:jc w:val="center"/>
        <w:rPr>
          <w:rFonts w:ascii="Times New Roman" w:hAnsi="Times New Roman"/>
          <w:sz w:val="24"/>
          <w:szCs w:val="24"/>
        </w:rPr>
      </w:pPr>
      <w:r w:rsidRPr="00547943">
        <w:rPr>
          <w:rFonts w:ascii="Times New Roman" w:hAnsi="Times New Roman"/>
          <w:sz w:val="24"/>
          <w:szCs w:val="24"/>
        </w:rPr>
        <w:t>Presidente de la Comisión Edilicia</w:t>
      </w:r>
      <w:r>
        <w:rPr>
          <w:rFonts w:ascii="Times New Roman" w:hAnsi="Times New Roman"/>
          <w:sz w:val="24"/>
          <w:szCs w:val="24"/>
        </w:rPr>
        <w:t xml:space="preserve"> Permanente</w:t>
      </w:r>
      <w:r w:rsidRPr="00547943">
        <w:rPr>
          <w:rFonts w:ascii="Times New Roman" w:hAnsi="Times New Roman"/>
          <w:sz w:val="24"/>
          <w:szCs w:val="24"/>
        </w:rPr>
        <w:t xml:space="preserve"> de Gobernación.</w:t>
      </w:r>
    </w:p>
    <w:p w14:paraId="330A9246" w14:textId="36F1DB0F" w:rsidR="005E1B6B" w:rsidRDefault="005E1B6B" w:rsidP="005E1B6B">
      <w:pPr>
        <w:spacing w:after="0" w:line="240" w:lineRule="auto"/>
        <w:rPr>
          <w:rFonts w:ascii="Times New Roman" w:hAnsi="Times New Roman"/>
          <w:b/>
          <w:sz w:val="24"/>
          <w:szCs w:val="24"/>
        </w:rPr>
      </w:pPr>
    </w:p>
    <w:p w14:paraId="379A50EF" w14:textId="31CC1ADB" w:rsidR="005E1B6B" w:rsidRDefault="005E1B6B" w:rsidP="005E1B6B">
      <w:pPr>
        <w:spacing w:after="0" w:line="240" w:lineRule="auto"/>
        <w:rPr>
          <w:rFonts w:ascii="Times New Roman" w:hAnsi="Times New Roman"/>
          <w:b/>
          <w:sz w:val="24"/>
          <w:szCs w:val="24"/>
        </w:rPr>
      </w:pPr>
    </w:p>
    <w:p w14:paraId="7E2F05B8" w14:textId="408C682B" w:rsidR="00F73104" w:rsidRDefault="00F73104" w:rsidP="005E1B6B">
      <w:pPr>
        <w:spacing w:after="0" w:line="240" w:lineRule="auto"/>
        <w:rPr>
          <w:rFonts w:ascii="Times New Roman" w:hAnsi="Times New Roman"/>
          <w:b/>
          <w:sz w:val="24"/>
          <w:szCs w:val="24"/>
        </w:rPr>
      </w:pPr>
    </w:p>
    <w:p w14:paraId="6584FF3A" w14:textId="77777777" w:rsidR="00F73104" w:rsidRPr="00547943" w:rsidRDefault="00F73104" w:rsidP="005E1B6B">
      <w:pPr>
        <w:spacing w:after="0" w:line="240" w:lineRule="auto"/>
        <w:rPr>
          <w:rFonts w:ascii="Times New Roman" w:hAnsi="Times New Roman"/>
          <w:b/>
          <w:sz w:val="24"/>
          <w:szCs w:val="24"/>
        </w:rPr>
      </w:pPr>
    </w:p>
    <w:p w14:paraId="361FC1EF" w14:textId="77777777" w:rsidR="005E1B6B" w:rsidRPr="00547943" w:rsidRDefault="005E1B6B" w:rsidP="005E1B6B">
      <w:pPr>
        <w:spacing w:after="0" w:line="240" w:lineRule="auto"/>
        <w:rPr>
          <w:rFonts w:ascii="Times New Roman" w:hAnsi="Times New Roman"/>
          <w:b/>
          <w:sz w:val="24"/>
          <w:szCs w:val="24"/>
        </w:rPr>
      </w:pPr>
    </w:p>
    <w:p w14:paraId="7B5FB0E2" w14:textId="77777777" w:rsidR="005E1B6B" w:rsidRPr="00547943" w:rsidRDefault="005E1B6B" w:rsidP="005E1B6B">
      <w:pPr>
        <w:spacing w:after="0" w:line="240" w:lineRule="auto"/>
        <w:jc w:val="center"/>
        <w:rPr>
          <w:rFonts w:ascii="Times New Roman" w:hAnsi="Times New Roman"/>
          <w:sz w:val="24"/>
          <w:szCs w:val="24"/>
        </w:rPr>
      </w:pPr>
      <w:r w:rsidRPr="00547943">
        <w:rPr>
          <w:rFonts w:ascii="Times New Roman" w:hAnsi="Times New Roman"/>
          <w:sz w:val="24"/>
          <w:szCs w:val="24"/>
        </w:rPr>
        <w:t>___________________________________________</w:t>
      </w:r>
    </w:p>
    <w:p w14:paraId="2111BDBF" w14:textId="539C4889" w:rsidR="005E1B6B" w:rsidRPr="00070A23" w:rsidRDefault="00070A23" w:rsidP="005E1B6B">
      <w:pPr>
        <w:spacing w:after="0" w:line="240" w:lineRule="auto"/>
        <w:jc w:val="center"/>
        <w:rPr>
          <w:rFonts w:ascii="Times New Roman" w:hAnsi="Times New Roman"/>
          <w:b/>
          <w:sz w:val="24"/>
          <w:szCs w:val="24"/>
        </w:rPr>
      </w:pPr>
      <w:r w:rsidRPr="00070A23">
        <w:rPr>
          <w:rFonts w:ascii="Times New Roman" w:hAnsi="Times New Roman"/>
          <w:sz w:val="24"/>
          <w:szCs w:val="24"/>
        </w:rPr>
        <w:t xml:space="preserve"> </w:t>
      </w:r>
      <w:r w:rsidRPr="00070A23">
        <w:rPr>
          <w:rFonts w:ascii="Times New Roman" w:hAnsi="Times New Roman"/>
          <w:b/>
          <w:sz w:val="24"/>
        </w:rPr>
        <w:t>José Hugo Leal Moya</w:t>
      </w:r>
      <w:r w:rsidR="005E1B6B" w:rsidRPr="00070A23">
        <w:rPr>
          <w:rFonts w:ascii="Times New Roman" w:hAnsi="Times New Roman"/>
          <w:b/>
          <w:sz w:val="24"/>
          <w:szCs w:val="24"/>
        </w:rPr>
        <w:t>.</w:t>
      </w:r>
    </w:p>
    <w:p w14:paraId="40A914BD" w14:textId="77777777" w:rsidR="005E1B6B" w:rsidRPr="00547943" w:rsidRDefault="005E1B6B" w:rsidP="005E1B6B">
      <w:pPr>
        <w:spacing w:after="0" w:line="240" w:lineRule="auto"/>
        <w:jc w:val="center"/>
        <w:rPr>
          <w:rFonts w:ascii="Times New Roman" w:hAnsi="Times New Roman"/>
          <w:b/>
          <w:sz w:val="24"/>
          <w:szCs w:val="24"/>
        </w:rPr>
      </w:pPr>
      <w:r w:rsidRPr="00547943">
        <w:rPr>
          <w:rFonts w:ascii="Times New Roman" w:hAnsi="Times New Roman"/>
          <w:b/>
          <w:sz w:val="24"/>
          <w:szCs w:val="24"/>
        </w:rPr>
        <w:t>Síndico Municipal.</w:t>
      </w:r>
    </w:p>
    <w:p w14:paraId="318D7406" w14:textId="77777777" w:rsidR="005E1B6B" w:rsidRPr="00547943" w:rsidRDefault="005E1B6B" w:rsidP="005E1B6B">
      <w:pPr>
        <w:spacing w:after="0" w:line="240" w:lineRule="auto"/>
        <w:jc w:val="center"/>
        <w:rPr>
          <w:rFonts w:ascii="Times New Roman" w:hAnsi="Times New Roman"/>
          <w:sz w:val="24"/>
          <w:szCs w:val="24"/>
        </w:rPr>
      </w:pPr>
      <w:r w:rsidRPr="00547943">
        <w:rPr>
          <w:rFonts w:ascii="Times New Roman" w:hAnsi="Times New Roman"/>
          <w:sz w:val="24"/>
          <w:szCs w:val="24"/>
        </w:rPr>
        <w:t>Vocal de la Comisión Edilicia</w:t>
      </w:r>
      <w:r w:rsidRPr="00726622">
        <w:rPr>
          <w:rFonts w:ascii="Times New Roman" w:hAnsi="Times New Roman"/>
          <w:sz w:val="24"/>
          <w:szCs w:val="24"/>
        </w:rPr>
        <w:t xml:space="preserve"> </w:t>
      </w:r>
      <w:r>
        <w:rPr>
          <w:rFonts w:ascii="Times New Roman" w:hAnsi="Times New Roman"/>
          <w:sz w:val="24"/>
          <w:szCs w:val="24"/>
        </w:rPr>
        <w:t>Permanente</w:t>
      </w:r>
      <w:r w:rsidRPr="00547943">
        <w:rPr>
          <w:rFonts w:ascii="Times New Roman" w:hAnsi="Times New Roman"/>
          <w:sz w:val="24"/>
          <w:szCs w:val="24"/>
        </w:rPr>
        <w:t xml:space="preserve"> de Gobernación.</w:t>
      </w:r>
    </w:p>
    <w:p w14:paraId="1AA8CA19" w14:textId="77777777" w:rsidR="005E1B6B" w:rsidRPr="00547943" w:rsidRDefault="005E1B6B" w:rsidP="005E1B6B">
      <w:pPr>
        <w:spacing w:after="0" w:line="240" w:lineRule="auto"/>
        <w:rPr>
          <w:rFonts w:ascii="Times New Roman" w:hAnsi="Times New Roman"/>
          <w:b/>
          <w:sz w:val="24"/>
          <w:szCs w:val="24"/>
        </w:rPr>
      </w:pPr>
    </w:p>
    <w:p w14:paraId="585DD23C" w14:textId="77777777" w:rsidR="005E1B6B" w:rsidRDefault="005E1B6B" w:rsidP="005E1B6B">
      <w:pPr>
        <w:spacing w:after="0" w:line="240" w:lineRule="auto"/>
        <w:rPr>
          <w:rFonts w:ascii="Times New Roman" w:hAnsi="Times New Roman"/>
          <w:b/>
          <w:sz w:val="24"/>
          <w:szCs w:val="24"/>
        </w:rPr>
      </w:pPr>
    </w:p>
    <w:p w14:paraId="225727A2" w14:textId="77777777" w:rsidR="005E1B6B" w:rsidRDefault="005E1B6B" w:rsidP="005E1B6B">
      <w:pPr>
        <w:spacing w:after="0" w:line="240" w:lineRule="auto"/>
        <w:rPr>
          <w:rFonts w:ascii="Times New Roman" w:hAnsi="Times New Roman"/>
          <w:b/>
          <w:sz w:val="24"/>
          <w:szCs w:val="24"/>
        </w:rPr>
      </w:pPr>
    </w:p>
    <w:p w14:paraId="5DB1641B" w14:textId="77777777" w:rsidR="005E1B6B" w:rsidRDefault="005E1B6B" w:rsidP="005E1B6B">
      <w:pPr>
        <w:spacing w:after="0" w:line="240" w:lineRule="auto"/>
        <w:rPr>
          <w:rFonts w:ascii="Times New Roman" w:hAnsi="Times New Roman"/>
          <w:b/>
          <w:sz w:val="24"/>
          <w:szCs w:val="24"/>
        </w:rPr>
      </w:pPr>
    </w:p>
    <w:p w14:paraId="795A4C00" w14:textId="77777777" w:rsidR="005E1B6B" w:rsidRDefault="005E1B6B" w:rsidP="005E1B6B">
      <w:pPr>
        <w:spacing w:after="0" w:line="240" w:lineRule="auto"/>
        <w:rPr>
          <w:rFonts w:ascii="Times New Roman" w:hAnsi="Times New Roman"/>
          <w:b/>
          <w:sz w:val="24"/>
          <w:szCs w:val="24"/>
        </w:rPr>
      </w:pPr>
    </w:p>
    <w:p w14:paraId="1822A74B" w14:textId="77777777" w:rsidR="005E1B6B" w:rsidRPr="00547943" w:rsidRDefault="005E1B6B" w:rsidP="005E1B6B">
      <w:pPr>
        <w:spacing w:after="0" w:line="240" w:lineRule="auto"/>
        <w:rPr>
          <w:rFonts w:ascii="Times New Roman" w:hAnsi="Times New Roman"/>
          <w:b/>
          <w:sz w:val="24"/>
          <w:szCs w:val="24"/>
        </w:rPr>
      </w:pPr>
    </w:p>
    <w:p w14:paraId="0478B580" w14:textId="77777777" w:rsidR="005E1B6B" w:rsidRPr="00547943" w:rsidRDefault="005E1B6B" w:rsidP="005E1B6B">
      <w:pPr>
        <w:spacing w:after="0" w:line="240" w:lineRule="auto"/>
        <w:jc w:val="center"/>
        <w:rPr>
          <w:rFonts w:ascii="Times New Roman" w:hAnsi="Times New Roman"/>
          <w:sz w:val="24"/>
          <w:szCs w:val="24"/>
        </w:rPr>
      </w:pPr>
      <w:r w:rsidRPr="00547943">
        <w:rPr>
          <w:rFonts w:ascii="Times New Roman" w:hAnsi="Times New Roman"/>
          <w:sz w:val="24"/>
          <w:szCs w:val="24"/>
        </w:rPr>
        <w:t>_____________________________________</w:t>
      </w:r>
    </w:p>
    <w:p w14:paraId="25D7AD65" w14:textId="4393F715" w:rsidR="005E1B6B" w:rsidRPr="00F2090C" w:rsidRDefault="00F73104" w:rsidP="005E1B6B">
      <w:pPr>
        <w:spacing w:after="0" w:line="240" w:lineRule="auto"/>
        <w:jc w:val="center"/>
        <w:rPr>
          <w:rFonts w:ascii="Times New Roman" w:hAnsi="Times New Roman"/>
          <w:b/>
          <w:sz w:val="24"/>
          <w:szCs w:val="24"/>
        </w:rPr>
      </w:pPr>
      <w:r w:rsidRPr="00F2090C">
        <w:rPr>
          <w:rFonts w:ascii="Times New Roman" w:hAnsi="Times New Roman"/>
          <w:b/>
          <w:sz w:val="24"/>
          <w:szCs w:val="24"/>
        </w:rPr>
        <w:t>José Luis Sandoval Torres</w:t>
      </w:r>
      <w:r w:rsidR="005E1B6B" w:rsidRPr="00F2090C">
        <w:rPr>
          <w:rFonts w:ascii="Times New Roman" w:hAnsi="Times New Roman"/>
          <w:b/>
          <w:sz w:val="24"/>
          <w:szCs w:val="24"/>
        </w:rPr>
        <w:t>.</w:t>
      </w:r>
    </w:p>
    <w:p w14:paraId="5E23B084" w14:textId="77777777" w:rsidR="005E1B6B" w:rsidRPr="00547943" w:rsidRDefault="005E1B6B" w:rsidP="005E1B6B">
      <w:pPr>
        <w:spacing w:after="0" w:line="240" w:lineRule="auto"/>
        <w:jc w:val="center"/>
        <w:rPr>
          <w:rFonts w:ascii="Times New Roman" w:hAnsi="Times New Roman"/>
          <w:sz w:val="24"/>
          <w:szCs w:val="24"/>
        </w:rPr>
      </w:pPr>
      <w:r w:rsidRPr="00547943">
        <w:rPr>
          <w:rFonts w:ascii="Times New Roman" w:hAnsi="Times New Roman"/>
          <w:b/>
          <w:sz w:val="24"/>
          <w:szCs w:val="24"/>
        </w:rPr>
        <w:t>Regidor.</w:t>
      </w:r>
    </w:p>
    <w:p w14:paraId="125F824B" w14:textId="32CC9198" w:rsidR="001C0658" w:rsidRPr="00CA235F" w:rsidRDefault="005E1B6B" w:rsidP="00CA235F">
      <w:pPr>
        <w:spacing w:after="0" w:line="240" w:lineRule="auto"/>
        <w:jc w:val="center"/>
        <w:rPr>
          <w:rFonts w:ascii="Times New Roman" w:hAnsi="Times New Roman"/>
          <w:sz w:val="24"/>
          <w:szCs w:val="24"/>
        </w:rPr>
      </w:pPr>
      <w:r w:rsidRPr="00547943">
        <w:rPr>
          <w:rFonts w:ascii="Times New Roman" w:hAnsi="Times New Roman"/>
          <w:sz w:val="24"/>
          <w:szCs w:val="24"/>
        </w:rPr>
        <w:t>Vocal de la Comisión Edilicia</w:t>
      </w:r>
      <w:r>
        <w:rPr>
          <w:rFonts w:ascii="Times New Roman" w:hAnsi="Times New Roman"/>
          <w:sz w:val="24"/>
          <w:szCs w:val="24"/>
        </w:rPr>
        <w:t xml:space="preserve"> Permanente de Gobernación.</w:t>
      </w:r>
    </w:p>
    <w:p w14:paraId="1A0EFEC3" w14:textId="37022109" w:rsidR="009E4BDA" w:rsidRPr="007B0842" w:rsidRDefault="001C0658">
      <w:pPr>
        <w:rPr>
          <w:rFonts w:ascii="Times New Roman" w:hAnsi="Times New Roman"/>
          <w:sz w:val="24"/>
          <w:szCs w:val="24"/>
        </w:rPr>
      </w:pPr>
      <w:r w:rsidRPr="007B0842">
        <w:rPr>
          <w:rFonts w:ascii="Times New Roman" w:hAnsi="Times New Roman"/>
          <w:sz w:val="24"/>
          <w:szCs w:val="24"/>
        </w:rPr>
        <w:tab/>
      </w:r>
    </w:p>
    <w:sectPr w:rsidR="009E4BDA" w:rsidRPr="007B0842">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1D6F1" w14:textId="77777777" w:rsidR="00191288" w:rsidRDefault="00191288" w:rsidP="001C0658">
      <w:pPr>
        <w:spacing w:after="0" w:line="240" w:lineRule="auto"/>
      </w:pPr>
      <w:r>
        <w:separator/>
      </w:r>
    </w:p>
  </w:endnote>
  <w:endnote w:type="continuationSeparator" w:id="0">
    <w:p w14:paraId="5460A5E0" w14:textId="77777777" w:rsidR="00191288" w:rsidRDefault="00191288" w:rsidP="001C0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59048" w14:textId="0300B5F0" w:rsidR="001C0658" w:rsidRPr="00971779" w:rsidRDefault="001C0658" w:rsidP="001C0658">
    <w:pPr>
      <w:pStyle w:val="Piedepgina"/>
      <w:rPr>
        <w:sz w:val="18"/>
      </w:rPr>
    </w:pPr>
    <w:r>
      <w:tab/>
    </w:r>
    <w:r w:rsidRPr="00971779">
      <w:rPr>
        <w:sz w:val="18"/>
      </w:rPr>
      <w:t>Las presentes fojas corresponden a la minuta de la sesión de la Comisión Edilicia Permanen</w:t>
    </w:r>
    <w:r w:rsidR="009C460F">
      <w:rPr>
        <w:sz w:val="18"/>
      </w:rPr>
      <w:t xml:space="preserve">te de Gobernación efectuada el </w:t>
    </w:r>
    <w:r w:rsidR="008F1599">
      <w:rPr>
        <w:sz w:val="18"/>
      </w:rPr>
      <w:t>30</w:t>
    </w:r>
    <w:r w:rsidRPr="00971779">
      <w:rPr>
        <w:sz w:val="18"/>
      </w:rPr>
      <w:t xml:space="preserve"> de</w:t>
    </w:r>
    <w:r w:rsidR="00E52718">
      <w:rPr>
        <w:sz w:val="18"/>
      </w:rPr>
      <w:t xml:space="preserve"> </w:t>
    </w:r>
    <w:r w:rsidR="008F1599">
      <w:rPr>
        <w:sz w:val="18"/>
      </w:rPr>
      <w:t>junio</w:t>
    </w:r>
    <w:r w:rsidRPr="00971779">
      <w:rPr>
        <w:sz w:val="18"/>
      </w:rPr>
      <w:t xml:space="preserve"> del año 20</w:t>
    </w:r>
    <w:r w:rsidR="00E52718">
      <w:rPr>
        <w:sz w:val="18"/>
      </w:rPr>
      <w:t>21</w:t>
    </w:r>
    <w:r w:rsidRPr="00971779">
      <w:rPr>
        <w:sz w:val="18"/>
      </w:rPr>
      <w:t xml:space="preserve">.                                                                                              </w:t>
    </w:r>
  </w:p>
  <w:p w14:paraId="357CC7CA" w14:textId="77777777" w:rsidR="001C0658" w:rsidRDefault="001C0658" w:rsidP="001C0658">
    <w:pPr>
      <w:pStyle w:val="Piedepgina"/>
      <w:tabs>
        <w:tab w:val="clear" w:pos="4419"/>
        <w:tab w:val="clear" w:pos="8838"/>
        <w:tab w:val="left" w:pos="3615"/>
      </w:tabs>
    </w:pPr>
  </w:p>
  <w:p w14:paraId="696C1B81" w14:textId="77777777" w:rsidR="001C0658" w:rsidRDefault="001C06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B7422" w14:textId="77777777" w:rsidR="00191288" w:rsidRDefault="00191288" w:rsidP="001C0658">
      <w:pPr>
        <w:spacing w:after="0" w:line="240" w:lineRule="auto"/>
      </w:pPr>
      <w:r>
        <w:separator/>
      </w:r>
    </w:p>
  </w:footnote>
  <w:footnote w:type="continuationSeparator" w:id="0">
    <w:p w14:paraId="2D2A0D7F" w14:textId="77777777" w:rsidR="00191288" w:rsidRDefault="00191288" w:rsidP="001C0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800398"/>
      <w:docPartObj>
        <w:docPartGallery w:val="Page Numbers (Top of Page)"/>
        <w:docPartUnique/>
      </w:docPartObj>
    </w:sdtPr>
    <w:sdtEndPr/>
    <w:sdtContent>
      <w:p w14:paraId="53E1C4BC" w14:textId="18510EA6" w:rsidR="000A160C" w:rsidRDefault="000A160C">
        <w:pPr>
          <w:pStyle w:val="Encabezado"/>
          <w:jc w:val="right"/>
        </w:pPr>
        <w:r>
          <w:fldChar w:fldCharType="begin"/>
        </w:r>
        <w:r>
          <w:instrText>PAGE   \* MERGEFORMAT</w:instrText>
        </w:r>
        <w:r>
          <w:fldChar w:fldCharType="separate"/>
        </w:r>
        <w:r w:rsidR="00D77EFE" w:rsidRPr="00D77EFE">
          <w:rPr>
            <w:noProof/>
            <w:lang w:val="es-ES"/>
          </w:rPr>
          <w:t>1</w:t>
        </w:r>
        <w:r>
          <w:fldChar w:fldCharType="end"/>
        </w:r>
      </w:p>
    </w:sdtContent>
  </w:sdt>
  <w:p w14:paraId="0A18CA50" w14:textId="77777777" w:rsidR="000A160C" w:rsidRDefault="000A160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80BCE"/>
    <w:multiLevelType w:val="hybridMultilevel"/>
    <w:tmpl w:val="7D8E44D2"/>
    <w:lvl w:ilvl="0" w:tplc="639A6A18">
      <w:start w:val="6"/>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C726C4B"/>
    <w:multiLevelType w:val="hybridMultilevel"/>
    <w:tmpl w:val="09EC0988"/>
    <w:lvl w:ilvl="0" w:tplc="278C8F6E">
      <w:start w:val="1"/>
      <w:numFmt w:val="upperRoman"/>
      <w:lvlText w:val="%1."/>
      <w:lvlJc w:val="left"/>
      <w:pPr>
        <w:ind w:left="1068" w:hanging="360"/>
      </w:pPr>
      <w:rPr>
        <w:rFonts w:asciiTheme="minorHAnsi" w:eastAsiaTheme="minorHAnsi" w:hAnsiTheme="minorHAnsi" w:cstheme="minorHAnsi"/>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nsid w:val="2D013F1C"/>
    <w:multiLevelType w:val="hybridMultilevel"/>
    <w:tmpl w:val="394C7DCE"/>
    <w:lvl w:ilvl="0" w:tplc="5F8AA616">
      <w:start w:val="1"/>
      <w:numFmt w:val="upperRoman"/>
      <w:lvlText w:val="%1."/>
      <w:lvlJc w:val="left"/>
      <w:pPr>
        <w:ind w:left="1429" w:hanging="720"/>
      </w:pPr>
      <w:rPr>
        <w:rFonts w:ascii="Calibri" w:hAnsi="Calibri" w:cs="Times New Roman"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658"/>
    <w:rsid w:val="00014516"/>
    <w:rsid w:val="00023379"/>
    <w:rsid w:val="00040B11"/>
    <w:rsid w:val="00057993"/>
    <w:rsid w:val="00070A23"/>
    <w:rsid w:val="0007705C"/>
    <w:rsid w:val="00085990"/>
    <w:rsid w:val="000A160C"/>
    <w:rsid w:val="000B3BB2"/>
    <w:rsid w:val="00100ED7"/>
    <w:rsid w:val="001110D2"/>
    <w:rsid w:val="00162A5C"/>
    <w:rsid w:val="00191288"/>
    <w:rsid w:val="001C0658"/>
    <w:rsid w:val="001E55B9"/>
    <w:rsid w:val="0021179B"/>
    <w:rsid w:val="00244CAA"/>
    <w:rsid w:val="00253974"/>
    <w:rsid w:val="002C6B1B"/>
    <w:rsid w:val="00302AAE"/>
    <w:rsid w:val="0030659F"/>
    <w:rsid w:val="00314318"/>
    <w:rsid w:val="003512DC"/>
    <w:rsid w:val="00381C1C"/>
    <w:rsid w:val="00391D38"/>
    <w:rsid w:val="00414634"/>
    <w:rsid w:val="0041576C"/>
    <w:rsid w:val="00427948"/>
    <w:rsid w:val="00441F7B"/>
    <w:rsid w:val="00455D1A"/>
    <w:rsid w:val="00481131"/>
    <w:rsid w:val="004C1872"/>
    <w:rsid w:val="00501119"/>
    <w:rsid w:val="005251D0"/>
    <w:rsid w:val="0055445A"/>
    <w:rsid w:val="00563643"/>
    <w:rsid w:val="0058292B"/>
    <w:rsid w:val="005C7A1A"/>
    <w:rsid w:val="005E1B6B"/>
    <w:rsid w:val="005F0E91"/>
    <w:rsid w:val="00604EA2"/>
    <w:rsid w:val="00634456"/>
    <w:rsid w:val="00641AD7"/>
    <w:rsid w:val="00652D22"/>
    <w:rsid w:val="0065530D"/>
    <w:rsid w:val="006A3AA0"/>
    <w:rsid w:val="006B755D"/>
    <w:rsid w:val="006D0EFF"/>
    <w:rsid w:val="00702366"/>
    <w:rsid w:val="00735045"/>
    <w:rsid w:val="007940CC"/>
    <w:rsid w:val="007B0842"/>
    <w:rsid w:val="007E3524"/>
    <w:rsid w:val="008027D8"/>
    <w:rsid w:val="00803015"/>
    <w:rsid w:val="00827145"/>
    <w:rsid w:val="0084764F"/>
    <w:rsid w:val="00867F37"/>
    <w:rsid w:val="00874A25"/>
    <w:rsid w:val="0088131C"/>
    <w:rsid w:val="00894155"/>
    <w:rsid w:val="008C1588"/>
    <w:rsid w:val="008F1599"/>
    <w:rsid w:val="0090079E"/>
    <w:rsid w:val="0091197E"/>
    <w:rsid w:val="00915B0D"/>
    <w:rsid w:val="00921473"/>
    <w:rsid w:val="009301BE"/>
    <w:rsid w:val="009326EA"/>
    <w:rsid w:val="009567A8"/>
    <w:rsid w:val="009A039D"/>
    <w:rsid w:val="009B528A"/>
    <w:rsid w:val="009C460F"/>
    <w:rsid w:val="009D20E5"/>
    <w:rsid w:val="00A06940"/>
    <w:rsid w:val="00A54B65"/>
    <w:rsid w:val="00A65801"/>
    <w:rsid w:val="00A75309"/>
    <w:rsid w:val="00A91879"/>
    <w:rsid w:val="00AA2C92"/>
    <w:rsid w:val="00AA7A4A"/>
    <w:rsid w:val="00AB038E"/>
    <w:rsid w:val="00AB41DA"/>
    <w:rsid w:val="00AC6482"/>
    <w:rsid w:val="00AD1910"/>
    <w:rsid w:val="00B113DA"/>
    <w:rsid w:val="00B13510"/>
    <w:rsid w:val="00B30C78"/>
    <w:rsid w:val="00B74CDD"/>
    <w:rsid w:val="00BA60F6"/>
    <w:rsid w:val="00BC42B6"/>
    <w:rsid w:val="00BC75A5"/>
    <w:rsid w:val="00BF2D69"/>
    <w:rsid w:val="00BF34F8"/>
    <w:rsid w:val="00C05A1F"/>
    <w:rsid w:val="00C208A4"/>
    <w:rsid w:val="00C43F4D"/>
    <w:rsid w:val="00C546C2"/>
    <w:rsid w:val="00C809F2"/>
    <w:rsid w:val="00CA235F"/>
    <w:rsid w:val="00CB38DF"/>
    <w:rsid w:val="00CC12A5"/>
    <w:rsid w:val="00CC70E6"/>
    <w:rsid w:val="00CC762C"/>
    <w:rsid w:val="00CE16C0"/>
    <w:rsid w:val="00D16CF4"/>
    <w:rsid w:val="00D41EDD"/>
    <w:rsid w:val="00D51B03"/>
    <w:rsid w:val="00D662FB"/>
    <w:rsid w:val="00D77EFE"/>
    <w:rsid w:val="00D92270"/>
    <w:rsid w:val="00D94A24"/>
    <w:rsid w:val="00DA2295"/>
    <w:rsid w:val="00DB27A0"/>
    <w:rsid w:val="00DE339D"/>
    <w:rsid w:val="00DF7A89"/>
    <w:rsid w:val="00E13DA7"/>
    <w:rsid w:val="00E473A7"/>
    <w:rsid w:val="00E52718"/>
    <w:rsid w:val="00E70C9C"/>
    <w:rsid w:val="00E75EA8"/>
    <w:rsid w:val="00EB5924"/>
    <w:rsid w:val="00EE4BAE"/>
    <w:rsid w:val="00EE682D"/>
    <w:rsid w:val="00EF4A7D"/>
    <w:rsid w:val="00F2090C"/>
    <w:rsid w:val="00F27AC2"/>
    <w:rsid w:val="00F62A33"/>
    <w:rsid w:val="00F73104"/>
    <w:rsid w:val="00FB29CC"/>
    <w:rsid w:val="00FC5721"/>
    <w:rsid w:val="00FC58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E0D83"/>
  <w15:chartTrackingRefBased/>
  <w15:docId w15:val="{B8E77A6D-1409-4222-AF6F-2D7FD6D3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65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0658"/>
    <w:pPr>
      <w:spacing w:after="200" w:line="276" w:lineRule="auto"/>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1C06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0658"/>
    <w:rPr>
      <w:rFonts w:ascii="Calibri" w:eastAsia="Calibri" w:hAnsi="Calibri" w:cs="Times New Roman"/>
    </w:rPr>
  </w:style>
  <w:style w:type="paragraph" w:styleId="Piedepgina">
    <w:name w:val="footer"/>
    <w:basedOn w:val="Normal"/>
    <w:link w:val="PiedepginaCar"/>
    <w:uiPriority w:val="99"/>
    <w:unhideWhenUsed/>
    <w:rsid w:val="001C06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0658"/>
    <w:rPr>
      <w:rFonts w:ascii="Calibri" w:eastAsia="Calibri" w:hAnsi="Calibri" w:cs="Times New Roman"/>
    </w:rPr>
  </w:style>
  <w:style w:type="paragraph" w:styleId="Textonotapie">
    <w:name w:val="footnote text"/>
    <w:basedOn w:val="Normal"/>
    <w:link w:val="TextonotapieCar"/>
    <w:uiPriority w:val="99"/>
    <w:semiHidden/>
    <w:unhideWhenUsed/>
    <w:rsid w:val="00AD191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D1910"/>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AD1910"/>
    <w:rPr>
      <w:vertAlign w:val="superscript"/>
    </w:rPr>
  </w:style>
  <w:style w:type="character" w:styleId="Hipervnculo">
    <w:name w:val="Hyperlink"/>
    <w:basedOn w:val="Fuentedeprrafopredeter"/>
    <w:uiPriority w:val="99"/>
    <w:unhideWhenUsed/>
    <w:rsid w:val="00AD1910"/>
    <w:rPr>
      <w:color w:val="0563C1" w:themeColor="hyperlink"/>
      <w:u w:val="single"/>
    </w:rPr>
  </w:style>
  <w:style w:type="character" w:customStyle="1" w:styleId="UnresolvedMention">
    <w:name w:val="Unresolved Mention"/>
    <w:basedOn w:val="Fuentedeprrafopredeter"/>
    <w:uiPriority w:val="99"/>
    <w:semiHidden/>
    <w:unhideWhenUsed/>
    <w:rsid w:val="00AD1910"/>
    <w:rPr>
      <w:color w:val="605E5C"/>
      <w:shd w:val="clear" w:color="auto" w:fill="E1DFDD"/>
    </w:rPr>
  </w:style>
  <w:style w:type="paragraph" w:styleId="Textodeglobo">
    <w:name w:val="Balloon Text"/>
    <w:basedOn w:val="Normal"/>
    <w:link w:val="TextodegloboCar"/>
    <w:uiPriority w:val="99"/>
    <w:semiHidden/>
    <w:unhideWhenUsed/>
    <w:rsid w:val="00EF4A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4A7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s://noti-notisistema.netdna-ssl.com/noticias/wp-content/media/2017/08/Tlaquepaque-610x389.jp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195DB-8B9C-4A2D-A5FA-E859DB445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1561</Words>
  <Characters>8586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Gonzalez Sanchez</dc:creator>
  <cp:keywords/>
  <dc:description/>
  <cp:lastModifiedBy>Cesar Ignacio Bocanegra Alvarado</cp:lastModifiedBy>
  <cp:revision>2</cp:revision>
  <cp:lastPrinted>2021-06-30T17:21:00Z</cp:lastPrinted>
  <dcterms:created xsi:type="dcterms:W3CDTF">2021-07-06T19:02:00Z</dcterms:created>
  <dcterms:modified xsi:type="dcterms:W3CDTF">2021-07-06T19:02:00Z</dcterms:modified>
</cp:coreProperties>
</file>