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450"/>
        <w:gridCol w:w="1556"/>
        <w:gridCol w:w="1242"/>
        <w:gridCol w:w="2999"/>
        <w:gridCol w:w="2813"/>
        <w:gridCol w:w="1569"/>
        <w:gridCol w:w="2365"/>
      </w:tblGrid>
      <w:tr w:rsidR="009A2C5D" w14:paraId="221ED719" w14:textId="77777777" w:rsidTr="009A2C5D">
        <w:tc>
          <w:tcPr>
            <w:tcW w:w="1450" w:type="dxa"/>
            <w:shd w:val="clear" w:color="auto" w:fill="D9D9D9" w:themeFill="background1" w:themeFillShade="D9"/>
          </w:tcPr>
          <w:p w14:paraId="036C67F0" w14:textId="77777777" w:rsidR="009A2C5D" w:rsidRPr="005C396B" w:rsidRDefault="009A2C5D">
            <w:pPr>
              <w:rPr>
                <w:rFonts w:ascii="Arial Narrow" w:hAnsi="Arial Narrow"/>
                <w:b/>
              </w:rPr>
            </w:pPr>
            <w:r w:rsidRPr="005C396B">
              <w:rPr>
                <w:rFonts w:ascii="Arial Narrow" w:hAnsi="Arial Narrow"/>
                <w:b/>
              </w:rPr>
              <w:t>Dependencia:</w:t>
            </w:r>
          </w:p>
          <w:p w14:paraId="70DC20FA" w14:textId="77777777" w:rsidR="009A2C5D" w:rsidRPr="005C396B" w:rsidRDefault="009A2C5D">
            <w:pPr>
              <w:rPr>
                <w:rFonts w:ascii="Arial Narrow" w:hAnsi="Arial Narrow"/>
                <w:b/>
              </w:rPr>
            </w:pPr>
          </w:p>
        </w:tc>
        <w:tc>
          <w:tcPr>
            <w:tcW w:w="10179" w:type="dxa"/>
            <w:gridSpan w:val="5"/>
          </w:tcPr>
          <w:p w14:paraId="47E9F8E7" w14:textId="145B7ECA" w:rsidR="009A2C5D" w:rsidRDefault="00BC14AE">
            <w:r w:rsidRPr="00BC14AE">
              <w:t>Dirección de Planeación y Programación</w:t>
            </w:r>
          </w:p>
        </w:tc>
        <w:tc>
          <w:tcPr>
            <w:tcW w:w="2365" w:type="dxa"/>
            <w:vMerge w:val="restart"/>
            <w:shd w:val="clear" w:color="auto" w:fill="BFBFBF" w:themeFill="background1" w:themeFillShade="BF"/>
          </w:tcPr>
          <w:p w14:paraId="75FE86EA" w14:textId="77777777" w:rsidR="009A2C5D" w:rsidRDefault="009A2C5D" w:rsidP="0034725E">
            <w:pPr>
              <w:jc w:val="right"/>
              <w:rPr>
                <w:b/>
                <w:sz w:val="24"/>
              </w:rPr>
            </w:pPr>
          </w:p>
          <w:p w14:paraId="408AA669" w14:textId="77777777" w:rsidR="009A2C5D" w:rsidRPr="00970FDC" w:rsidRDefault="00947234" w:rsidP="009A2C5D">
            <w:pPr>
              <w:jc w:val="center"/>
              <w:rPr>
                <w:b/>
                <w:sz w:val="24"/>
              </w:rPr>
            </w:pPr>
            <w:r>
              <w:rPr>
                <w:b/>
                <w:sz w:val="32"/>
              </w:rPr>
              <w:t>POA 2021</w:t>
            </w:r>
          </w:p>
        </w:tc>
      </w:tr>
      <w:tr w:rsidR="009A2C5D" w14:paraId="12B61FF8" w14:textId="77777777" w:rsidTr="009A2C5D">
        <w:tc>
          <w:tcPr>
            <w:tcW w:w="1450" w:type="dxa"/>
            <w:shd w:val="clear" w:color="auto" w:fill="D9D9D9" w:themeFill="background1" w:themeFillShade="D9"/>
          </w:tcPr>
          <w:p w14:paraId="142EA277" w14:textId="77777777" w:rsidR="009A2C5D" w:rsidRPr="005C396B" w:rsidRDefault="009A2C5D" w:rsidP="0034725E">
            <w:pPr>
              <w:rPr>
                <w:rFonts w:ascii="Arial Narrow" w:hAnsi="Arial Narrow"/>
                <w:b/>
              </w:rPr>
            </w:pPr>
            <w:r w:rsidRPr="005C396B">
              <w:rPr>
                <w:rFonts w:ascii="Arial Narrow" w:hAnsi="Arial Narrow"/>
                <w:b/>
              </w:rPr>
              <w:t xml:space="preserve">Nombre de la Propuesta: </w:t>
            </w:r>
          </w:p>
        </w:tc>
        <w:tc>
          <w:tcPr>
            <w:tcW w:w="10179" w:type="dxa"/>
            <w:gridSpan w:val="5"/>
          </w:tcPr>
          <w:p w14:paraId="5C1B748A" w14:textId="39174E29" w:rsidR="009A2C5D" w:rsidRPr="0035569B" w:rsidRDefault="00BC14AE" w:rsidP="0034725E">
            <w:r w:rsidRPr="00BC14AE">
              <w:t>Servicio de acompañamiento para la gestión del sistema de Planeación Municipal en Base a Resultados</w:t>
            </w:r>
          </w:p>
        </w:tc>
        <w:tc>
          <w:tcPr>
            <w:tcW w:w="2365" w:type="dxa"/>
            <w:vMerge/>
          </w:tcPr>
          <w:p w14:paraId="2452ACA6" w14:textId="77777777" w:rsidR="009A2C5D" w:rsidRDefault="009A2C5D" w:rsidP="0034725E"/>
        </w:tc>
      </w:tr>
      <w:tr w:rsidR="00731998" w14:paraId="5C09408D" w14:textId="77777777" w:rsidTr="00BA3EFD">
        <w:tc>
          <w:tcPr>
            <w:tcW w:w="4248" w:type="dxa"/>
            <w:gridSpan w:val="3"/>
            <w:shd w:val="clear" w:color="auto" w:fill="BFBFBF" w:themeFill="background1" w:themeFillShade="BF"/>
          </w:tcPr>
          <w:p w14:paraId="6FF52164" w14:textId="77777777" w:rsidR="00731998" w:rsidRPr="0035569B" w:rsidRDefault="00731998" w:rsidP="00947234">
            <w:pPr>
              <w:jc w:val="center"/>
            </w:pPr>
            <w:r w:rsidRPr="001777B2">
              <w:rPr>
                <w:b/>
              </w:rPr>
              <w:t>Gasto Corriente</w:t>
            </w:r>
          </w:p>
        </w:tc>
        <w:tc>
          <w:tcPr>
            <w:tcW w:w="7381" w:type="dxa"/>
            <w:gridSpan w:val="3"/>
            <w:shd w:val="clear" w:color="auto" w:fill="BFBFBF" w:themeFill="background1" w:themeFillShade="BF"/>
          </w:tcPr>
          <w:p w14:paraId="2A0EF14A" w14:textId="77777777" w:rsidR="00731998" w:rsidRPr="0035569B" w:rsidRDefault="00731998" w:rsidP="00731998">
            <w:pPr>
              <w:jc w:val="center"/>
            </w:pPr>
            <w:r w:rsidRPr="005C396B">
              <w:rPr>
                <w:rFonts w:ascii="Arial Narrow" w:hAnsi="Arial Narrow"/>
                <w:b/>
              </w:rPr>
              <w:t>Proyecto</w:t>
            </w:r>
          </w:p>
        </w:tc>
        <w:tc>
          <w:tcPr>
            <w:tcW w:w="2365" w:type="dxa"/>
            <w:vMerge w:val="restart"/>
            <w:shd w:val="clear" w:color="auto" w:fill="BFBFBF" w:themeFill="background1" w:themeFillShade="BF"/>
          </w:tcPr>
          <w:p w14:paraId="1A4B7662" w14:textId="77777777" w:rsidR="00731998" w:rsidRDefault="00731998" w:rsidP="0034725E">
            <w:pPr>
              <w:jc w:val="center"/>
            </w:pPr>
            <w:r w:rsidRPr="005C396B">
              <w:rPr>
                <w:rFonts w:ascii="Arial Narrow" w:hAnsi="Arial Narrow"/>
                <w:b/>
              </w:rPr>
              <w:t>Duración en meses</w:t>
            </w:r>
          </w:p>
        </w:tc>
      </w:tr>
      <w:tr w:rsidR="00731998" w14:paraId="3120641D" w14:textId="77777777" w:rsidTr="00BA3EFD">
        <w:trPr>
          <w:trHeight w:val="524"/>
        </w:trPr>
        <w:tc>
          <w:tcPr>
            <w:tcW w:w="1450" w:type="dxa"/>
            <w:shd w:val="clear" w:color="auto" w:fill="BFBFBF" w:themeFill="background1" w:themeFillShade="BF"/>
          </w:tcPr>
          <w:p w14:paraId="69FE4ED7" w14:textId="77777777" w:rsidR="00731998" w:rsidRPr="005C396B" w:rsidRDefault="00731998" w:rsidP="00731998">
            <w:pPr>
              <w:jc w:val="center"/>
              <w:rPr>
                <w:rFonts w:ascii="Arial Narrow" w:hAnsi="Arial Narrow"/>
                <w:b/>
              </w:rPr>
            </w:pPr>
            <w:r w:rsidRPr="005C396B">
              <w:rPr>
                <w:rFonts w:ascii="Arial Narrow" w:hAnsi="Arial Narrow"/>
                <w:b/>
              </w:rPr>
              <w:t>Campaña</w:t>
            </w:r>
          </w:p>
        </w:tc>
        <w:tc>
          <w:tcPr>
            <w:tcW w:w="1556" w:type="dxa"/>
            <w:shd w:val="clear" w:color="auto" w:fill="BFBFBF" w:themeFill="background1" w:themeFillShade="BF"/>
          </w:tcPr>
          <w:p w14:paraId="5C238457" w14:textId="77777777" w:rsidR="00731998" w:rsidRPr="005C396B" w:rsidRDefault="00731998" w:rsidP="0034725E">
            <w:pPr>
              <w:jc w:val="center"/>
              <w:rPr>
                <w:rFonts w:ascii="Arial Narrow" w:hAnsi="Arial Narrow"/>
                <w:b/>
              </w:rPr>
            </w:pPr>
            <w:r>
              <w:rPr>
                <w:rFonts w:ascii="Arial Narrow" w:hAnsi="Arial Narrow"/>
                <w:b/>
              </w:rPr>
              <w:t>Progr</w:t>
            </w:r>
            <w:r w:rsidRPr="005C396B">
              <w:rPr>
                <w:rFonts w:ascii="Arial Narrow" w:hAnsi="Arial Narrow"/>
                <w:b/>
              </w:rPr>
              <w:t>ama</w:t>
            </w:r>
          </w:p>
        </w:tc>
        <w:tc>
          <w:tcPr>
            <w:tcW w:w="1242" w:type="dxa"/>
            <w:shd w:val="clear" w:color="auto" w:fill="BFBFBF" w:themeFill="background1" w:themeFillShade="BF"/>
          </w:tcPr>
          <w:p w14:paraId="5998EF92" w14:textId="77777777" w:rsidR="00731998" w:rsidRPr="005C396B" w:rsidRDefault="00731998" w:rsidP="0034725E">
            <w:pPr>
              <w:jc w:val="center"/>
              <w:rPr>
                <w:rFonts w:ascii="Arial Narrow" w:hAnsi="Arial Narrow"/>
                <w:b/>
              </w:rPr>
            </w:pPr>
            <w:r w:rsidRPr="005C396B">
              <w:rPr>
                <w:rFonts w:ascii="Arial Narrow" w:hAnsi="Arial Narrow"/>
                <w:b/>
              </w:rPr>
              <w:t>Servicio</w:t>
            </w:r>
          </w:p>
        </w:tc>
        <w:tc>
          <w:tcPr>
            <w:tcW w:w="2999" w:type="dxa"/>
            <w:shd w:val="clear" w:color="auto" w:fill="F7CAAC" w:themeFill="accent2" w:themeFillTint="66"/>
          </w:tcPr>
          <w:p w14:paraId="5B2B9871" w14:textId="77777777" w:rsidR="00731998" w:rsidRPr="00947234" w:rsidRDefault="00731998" w:rsidP="00731998">
            <w:pPr>
              <w:jc w:val="center"/>
              <w:rPr>
                <w:rFonts w:ascii="Arial Narrow" w:hAnsi="Arial Narrow"/>
                <w:b/>
              </w:rPr>
            </w:pPr>
            <w:r w:rsidRPr="00947234">
              <w:rPr>
                <w:rFonts w:ascii="Arial Narrow" w:hAnsi="Arial Narrow"/>
                <w:b/>
              </w:rPr>
              <w:t>Gasto Municipal</w:t>
            </w:r>
          </w:p>
          <w:p w14:paraId="3284102D" w14:textId="77777777" w:rsidR="00731998" w:rsidRDefault="00731998" w:rsidP="00731998">
            <w:pPr>
              <w:jc w:val="center"/>
              <w:rPr>
                <w:rFonts w:ascii="Arial Narrow" w:hAnsi="Arial Narrow"/>
                <w:b/>
              </w:rPr>
            </w:pPr>
            <w:r w:rsidRPr="00947234">
              <w:rPr>
                <w:rFonts w:ascii="Arial Narrow" w:hAnsi="Arial Narrow"/>
                <w:b/>
              </w:rPr>
              <w:t>Complementario</w:t>
            </w:r>
          </w:p>
        </w:tc>
        <w:tc>
          <w:tcPr>
            <w:tcW w:w="2813" w:type="dxa"/>
            <w:shd w:val="clear" w:color="auto" w:fill="F7CAAC" w:themeFill="accent2" w:themeFillTint="66"/>
          </w:tcPr>
          <w:p w14:paraId="0F6D621F" w14:textId="77777777" w:rsidR="00731998" w:rsidRPr="005C396B" w:rsidRDefault="00731998" w:rsidP="00731998">
            <w:pPr>
              <w:jc w:val="center"/>
              <w:rPr>
                <w:rFonts w:ascii="Arial Narrow" w:hAnsi="Arial Narrow"/>
                <w:b/>
              </w:rPr>
            </w:pPr>
            <w:r w:rsidRPr="00947234">
              <w:rPr>
                <w:rFonts w:ascii="Arial Narrow" w:hAnsi="Arial Narrow"/>
                <w:b/>
              </w:rPr>
              <w:t>Gestión de Fondo Federal/Estatal/IP</w:t>
            </w:r>
          </w:p>
        </w:tc>
        <w:tc>
          <w:tcPr>
            <w:tcW w:w="1569" w:type="dxa"/>
            <w:shd w:val="clear" w:color="auto" w:fill="F7CAAC" w:themeFill="accent2" w:themeFillTint="66"/>
          </w:tcPr>
          <w:p w14:paraId="7259F595" w14:textId="77777777" w:rsidR="00731998" w:rsidRPr="005C396B" w:rsidRDefault="00731998" w:rsidP="00731998">
            <w:pPr>
              <w:jc w:val="center"/>
              <w:rPr>
                <w:rFonts w:ascii="Arial Narrow" w:hAnsi="Arial Narrow"/>
                <w:b/>
              </w:rPr>
            </w:pPr>
            <w:r w:rsidRPr="005C396B">
              <w:rPr>
                <w:rFonts w:ascii="Arial Narrow" w:hAnsi="Arial Narrow"/>
                <w:b/>
              </w:rPr>
              <w:t>Monto</w:t>
            </w:r>
          </w:p>
        </w:tc>
        <w:tc>
          <w:tcPr>
            <w:tcW w:w="2365" w:type="dxa"/>
            <w:vMerge/>
            <w:shd w:val="clear" w:color="auto" w:fill="BFBFBF" w:themeFill="background1" w:themeFillShade="BF"/>
          </w:tcPr>
          <w:p w14:paraId="002F496C" w14:textId="77777777" w:rsidR="00731998" w:rsidRPr="005C396B" w:rsidRDefault="00731998" w:rsidP="0034725E">
            <w:pPr>
              <w:jc w:val="center"/>
              <w:rPr>
                <w:rFonts w:ascii="Arial Narrow" w:hAnsi="Arial Narrow"/>
                <w:b/>
              </w:rPr>
            </w:pPr>
          </w:p>
        </w:tc>
      </w:tr>
      <w:tr w:rsidR="00947234" w14:paraId="163B1A2C" w14:textId="77777777" w:rsidTr="00BA3EFD">
        <w:tc>
          <w:tcPr>
            <w:tcW w:w="1450" w:type="dxa"/>
            <w:shd w:val="clear" w:color="auto" w:fill="auto"/>
          </w:tcPr>
          <w:p w14:paraId="42AD8900" w14:textId="77777777" w:rsidR="00947234" w:rsidRDefault="00947234" w:rsidP="0034725E">
            <w:pPr>
              <w:jc w:val="center"/>
              <w:rPr>
                <w:b/>
              </w:rPr>
            </w:pPr>
          </w:p>
          <w:p w14:paraId="166D8C69" w14:textId="77777777" w:rsidR="00731998" w:rsidRPr="001777B2" w:rsidRDefault="00731998" w:rsidP="0034725E">
            <w:pPr>
              <w:jc w:val="center"/>
              <w:rPr>
                <w:b/>
              </w:rPr>
            </w:pPr>
          </w:p>
        </w:tc>
        <w:tc>
          <w:tcPr>
            <w:tcW w:w="1556" w:type="dxa"/>
            <w:shd w:val="clear" w:color="auto" w:fill="auto"/>
          </w:tcPr>
          <w:p w14:paraId="1DEA3D95" w14:textId="77777777" w:rsidR="00731998" w:rsidRPr="001777B2" w:rsidRDefault="00731998" w:rsidP="0034725E">
            <w:pPr>
              <w:jc w:val="center"/>
              <w:rPr>
                <w:b/>
              </w:rPr>
            </w:pPr>
          </w:p>
        </w:tc>
        <w:tc>
          <w:tcPr>
            <w:tcW w:w="1242" w:type="dxa"/>
            <w:shd w:val="clear" w:color="auto" w:fill="auto"/>
          </w:tcPr>
          <w:p w14:paraId="1A8C8874" w14:textId="1C9D2DFA" w:rsidR="00731998" w:rsidRPr="001777B2" w:rsidRDefault="00E35039" w:rsidP="0034725E">
            <w:pPr>
              <w:jc w:val="center"/>
              <w:rPr>
                <w:b/>
              </w:rPr>
            </w:pPr>
            <w:r w:rsidRPr="00F35AB1">
              <w:rPr>
                <w:b/>
                <w:sz w:val="28"/>
              </w:rPr>
              <w:t>X</w:t>
            </w:r>
          </w:p>
        </w:tc>
        <w:tc>
          <w:tcPr>
            <w:tcW w:w="2999" w:type="dxa"/>
            <w:shd w:val="clear" w:color="auto" w:fill="auto"/>
          </w:tcPr>
          <w:p w14:paraId="1C5B9B11" w14:textId="12B91F15" w:rsidR="00731998" w:rsidRPr="00B1769E" w:rsidRDefault="00731998" w:rsidP="00731998">
            <w:pPr>
              <w:jc w:val="center"/>
              <w:rPr>
                <w:b/>
              </w:rPr>
            </w:pPr>
          </w:p>
        </w:tc>
        <w:tc>
          <w:tcPr>
            <w:tcW w:w="2813" w:type="dxa"/>
            <w:shd w:val="clear" w:color="auto" w:fill="auto"/>
          </w:tcPr>
          <w:p w14:paraId="01589540" w14:textId="1AD5AF77" w:rsidR="00731998" w:rsidRPr="00B1769E" w:rsidRDefault="00731998" w:rsidP="00731998">
            <w:pPr>
              <w:jc w:val="center"/>
              <w:rPr>
                <w:b/>
              </w:rPr>
            </w:pPr>
          </w:p>
        </w:tc>
        <w:tc>
          <w:tcPr>
            <w:tcW w:w="1569" w:type="dxa"/>
          </w:tcPr>
          <w:p w14:paraId="3E6262F6" w14:textId="2098A3EE" w:rsidR="00731998" w:rsidRDefault="00731998" w:rsidP="00731998">
            <w:pPr>
              <w:jc w:val="center"/>
            </w:pPr>
          </w:p>
        </w:tc>
        <w:tc>
          <w:tcPr>
            <w:tcW w:w="2365" w:type="dxa"/>
          </w:tcPr>
          <w:p w14:paraId="5F7B3F5F" w14:textId="03D2A4EA" w:rsidR="00731998" w:rsidRDefault="00E35039" w:rsidP="00731998">
            <w:pPr>
              <w:jc w:val="center"/>
            </w:pPr>
            <w:r>
              <w:t>12</w:t>
            </w:r>
          </w:p>
        </w:tc>
      </w:tr>
      <w:tr w:rsidR="00B1769E" w14:paraId="1EBD95E4" w14:textId="77777777" w:rsidTr="00BA3EFD">
        <w:tc>
          <w:tcPr>
            <w:tcW w:w="4248" w:type="dxa"/>
            <w:gridSpan w:val="3"/>
            <w:shd w:val="clear" w:color="auto" w:fill="D0CECE" w:themeFill="background2" w:themeFillShade="E6"/>
          </w:tcPr>
          <w:p w14:paraId="7467CAB8" w14:textId="77777777" w:rsidR="00B1769E" w:rsidRPr="00C76E9F" w:rsidRDefault="00B1769E" w:rsidP="00B1769E">
            <w:pPr>
              <w:rPr>
                <w:rFonts w:ascii="Arial Narrow" w:hAnsi="Arial Narrow"/>
                <w:b/>
                <w:sz w:val="24"/>
              </w:rPr>
            </w:pPr>
            <w:r>
              <w:rPr>
                <w:rFonts w:ascii="Arial Narrow" w:hAnsi="Arial Narrow"/>
                <w:b/>
                <w:sz w:val="24"/>
              </w:rPr>
              <w:t xml:space="preserve">Problemática </w:t>
            </w:r>
          </w:p>
        </w:tc>
        <w:tc>
          <w:tcPr>
            <w:tcW w:w="9746" w:type="dxa"/>
            <w:gridSpan w:val="4"/>
          </w:tcPr>
          <w:p w14:paraId="637BC83C" w14:textId="6E7BA649" w:rsidR="00B1769E" w:rsidRPr="0035569B" w:rsidRDefault="00F74968" w:rsidP="00F74968">
            <w:r>
              <w:t xml:space="preserve">En el transcurso del periodo de gobierno actual, se consolidó el sistema de planeación en base a resultados, generándose cada año la estructura programática requerida para poder vincular al mismo tiempo en el presupuesto todas las acciones emprendidas dentro del marco del Plan Municipal de Desarrollo,  incluyendo sus estrategias y líneas de acción, de manera tal que ahora podemos contar con elementos que nos permiten conocer, no sólo el costo operativo de las diferentes dependencias municipales, o los rubros del gasto a los que se destina el presupuesto, sino que también el monto de los recursos destinados para atender las diversas problemáticas que aquejan a la población por estrategia y línea de acción del Plan Municipal de Desarrollo. </w:t>
            </w:r>
          </w:p>
        </w:tc>
      </w:tr>
      <w:tr w:rsidR="00B1769E" w14:paraId="1EF4721F" w14:textId="77777777" w:rsidTr="00BA3EFD">
        <w:tc>
          <w:tcPr>
            <w:tcW w:w="4248" w:type="dxa"/>
            <w:gridSpan w:val="3"/>
            <w:shd w:val="clear" w:color="auto" w:fill="D0CECE" w:themeFill="background2" w:themeFillShade="E6"/>
          </w:tcPr>
          <w:p w14:paraId="6A2C1B7A" w14:textId="77777777" w:rsidR="00B1769E" w:rsidRPr="00C76E9F" w:rsidRDefault="00B1769E" w:rsidP="00B1769E">
            <w:pPr>
              <w:rPr>
                <w:rFonts w:ascii="Arial Narrow" w:hAnsi="Arial Narrow"/>
                <w:b/>
                <w:sz w:val="24"/>
              </w:rPr>
            </w:pPr>
            <w:r>
              <w:rPr>
                <w:rFonts w:ascii="Arial Narrow" w:hAnsi="Arial Narrow"/>
                <w:b/>
                <w:sz w:val="24"/>
              </w:rPr>
              <w:t>Objetivos</w:t>
            </w:r>
          </w:p>
        </w:tc>
        <w:tc>
          <w:tcPr>
            <w:tcW w:w="9746" w:type="dxa"/>
            <w:gridSpan w:val="4"/>
          </w:tcPr>
          <w:p w14:paraId="35DDF45D" w14:textId="6681986B" w:rsidR="00B1769E" w:rsidRPr="0035569B" w:rsidRDefault="00F74968" w:rsidP="00BA3EFD">
            <w:r>
              <w:t xml:space="preserve">Acompañar a todas las dependencias líder que etiquetan presupuesto en el proceso de planeación para elaborar el POA 2021, así como participar con la Tesorería en la conformación de los instrumentos de planeación (estructura programática y programa presupuestario) </w:t>
            </w:r>
            <w:r w:rsidR="0065525F">
              <w:t>para dar seguimiento al correcto ejercicio del presupuesto</w:t>
            </w:r>
            <w:r w:rsidR="00BA3EFD">
              <w:t xml:space="preserve"> durante el </w:t>
            </w:r>
            <w:r w:rsidR="0065525F">
              <w:t xml:space="preserve">año de gestión. </w:t>
            </w:r>
          </w:p>
        </w:tc>
      </w:tr>
      <w:tr w:rsidR="00B1769E" w14:paraId="4FAFA876" w14:textId="77777777" w:rsidTr="00BA3EFD">
        <w:tc>
          <w:tcPr>
            <w:tcW w:w="4248" w:type="dxa"/>
            <w:gridSpan w:val="3"/>
            <w:shd w:val="clear" w:color="auto" w:fill="D0CECE" w:themeFill="background2" w:themeFillShade="E6"/>
          </w:tcPr>
          <w:p w14:paraId="22CADD0A" w14:textId="77777777" w:rsidR="00B1769E" w:rsidRPr="00C76E9F" w:rsidRDefault="00B1769E" w:rsidP="00B1769E">
            <w:pPr>
              <w:rPr>
                <w:rFonts w:ascii="Arial Narrow" w:hAnsi="Arial Narrow"/>
                <w:b/>
                <w:sz w:val="24"/>
              </w:rPr>
            </w:pPr>
            <w:r w:rsidRPr="00C76E9F">
              <w:rPr>
                <w:rFonts w:ascii="Arial Narrow" w:hAnsi="Arial Narrow"/>
                <w:b/>
                <w:sz w:val="24"/>
              </w:rPr>
              <w:t>Vinculación a</w:t>
            </w:r>
            <w:r>
              <w:rPr>
                <w:rFonts w:ascii="Arial Narrow" w:hAnsi="Arial Narrow"/>
                <w:b/>
                <w:sz w:val="24"/>
              </w:rPr>
              <w:t xml:space="preserve">l PMD </w:t>
            </w:r>
          </w:p>
        </w:tc>
        <w:tc>
          <w:tcPr>
            <w:tcW w:w="9746" w:type="dxa"/>
            <w:gridSpan w:val="4"/>
          </w:tcPr>
          <w:p w14:paraId="00A16C71" w14:textId="77777777" w:rsidR="00B1769E" w:rsidRDefault="00BC14AE" w:rsidP="00B1769E">
            <w:r w:rsidRPr="00024900">
              <w:t>7.6 Planeación, Monitoreo y Evaluación para mejorar la acción pública</w:t>
            </w:r>
          </w:p>
          <w:p w14:paraId="075B2BE5" w14:textId="76585456" w:rsidR="00BC14AE" w:rsidRPr="0035569B" w:rsidRDefault="00BC14AE" w:rsidP="00BC14AE">
            <w:r w:rsidRPr="00024900">
              <w:t>7.6.2 Consolidar el sistema de planeación en base a resultados vinculando los procesos de planeación, programación, presupuestación y evaluación del desempeño municipal</w:t>
            </w:r>
          </w:p>
        </w:tc>
      </w:tr>
      <w:tr w:rsidR="00B1769E" w14:paraId="13459A84" w14:textId="77777777" w:rsidTr="00BA3EFD">
        <w:tc>
          <w:tcPr>
            <w:tcW w:w="4248" w:type="dxa"/>
            <w:gridSpan w:val="3"/>
            <w:shd w:val="clear" w:color="auto" w:fill="BFBFBF" w:themeFill="background1" w:themeFillShade="BF"/>
          </w:tcPr>
          <w:p w14:paraId="20DEA085" w14:textId="77777777" w:rsidR="00B1769E" w:rsidRDefault="00B1769E" w:rsidP="00B1769E">
            <w:pPr>
              <w:jc w:val="center"/>
              <w:rPr>
                <w:b/>
              </w:rPr>
            </w:pPr>
          </w:p>
          <w:p w14:paraId="17C0C624" w14:textId="77777777" w:rsidR="00B1769E" w:rsidRPr="00CE4CAD" w:rsidRDefault="00B1769E" w:rsidP="00B1769E">
            <w:pPr>
              <w:jc w:val="center"/>
              <w:rPr>
                <w:b/>
              </w:rPr>
            </w:pPr>
            <w:r w:rsidRPr="00CE4CAD">
              <w:rPr>
                <w:b/>
              </w:rPr>
              <w:t xml:space="preserve">Nombre del Indicador </w:t>
            </w:r>
          </w:p>
          <w:p w14:paraId="597E12EA" w14:textId="77777777" w:rsidR="00B1769E" w:rsidRPr="001324C2" w:rsidRDefault="00B1769E" w:rsidP="00B1769E">
            <w:pPr>
              <w:jc w:val="center"/>
              <w:rPr>
                <w:b/>
              </w:rPr>
            </w:pPr>
          </w:p>
        </w:tc>
        <w:tc>
          <w:tcPr>
            <w:tcW w:w="5812" w:type="dxa"/>
            <w:gridSpan w:val="2"/>
            <w:shd w:val="clear" w:color="auto" w:fill="BFBFBF" w:themeFill="background1" w:themeFillShade="BF"/>
          </w:tcPr>
          <w:p w14:paraId="54A891EB" w14:textId="77777777" w:rsidR="00B1769E" w:rsidRDefault="00B1769E" w:rsidP="00B1769E">
            <w:pPr>
              <w:jc w:val="center"/>
              <w:rPr>
                <w:b/>
              </w:rPr>
            </w:pPr>
            <w:r w:rsidRPr="001324C2">
              <w:rPr>
                <w:b/>
              </w:rPr>
              <w:t>Unidad de medida</w:t>
            </w:r>
          </w:p>
          <w:p w14:paraId="61F2C853" w14:textId="77777777" w:rsidR="00B1769E" w:rsidRDefault="00B1769E" w:rsidP="00B1769E">
            <w:pPr>
              <w:jc w:val="center"/>
            </w:pPr>
            <w:r>
              <w:rPr>
                <w:b/>
              </w:rPr>
              <w:t>del producto generado o acción realizada</w:t>
            </w:r>
          </w:p>
        </w:tc>
        <w:tc>
          <w:tcPr>
            <w:tcW w:w="3934" w:type="dxa"/>
            <w:gridSpan w:val="2"/>
            <w:shd w:val="clear" w:color="auto" w:fill="F4B083" w:themeFill="accent2" w:themeFillTint="99"/>
          </w:tcPr>
          <w:p w14:paraId="39FBFDD5" w14:textId="77777777" w:rsidR="00B1769E" w:rsidRPr="001324C2" w:rsidRDefault="00B1769E" w:rsidP="00B1769E">
            <w:pPr>
              <w:jc w:val="center"/>
              <w:rPr>
                <w:b/>
              </w:rPr>
            </w:pPr>
            <w:r w:rsidRPr="001324C2">
              <w:rPr>
                <w:b/>
              </w:rPr>
              <w:t>Meta programada</w:t>
            </w:r>
            <w:r>
              <w:rPr>
                <w:b/>
              </w:rPr>
              <w:t xml:space="preserve"> para el final del periodo</w:t>
            </w:r>
          </w:p>
        </w:tc>
      </w:tr>
      <w:tr w:rsidR="00B1769E" w14:paraId="6293833D" w14:textId="77777777" w:rsidTr="00BA3EFD">
        <w:tc>
          <w:tcPr>
            <w:tcW w:w="4248" w:type="dxa"/>
            <w:gridSpan w:val="3"/>
            <w:shd w:val="clear" w:color="auto" w:fill="auto"/>
          </w:tcPr>
          <w:p w14:paraId="7B66FD83" w14:textId="5FCCA860" w:rsidR="00B1769E" w:rsidRPr="003B62C4" w:rsidRDefault="0065525F" w:rsidP="00BA3EFD">
            <w:pPr>
              <w:rPr>
                <w:rFonts w:ascii="Arial Narrow" w:hAnsi="Arial Narrow"/>
                <w:sz w:val="24"/>
              </w:rPr>
            </w:pPr>
            <w:r w:rsidRPr="003B62C4">
              <w:rPr>
                <w:rFonts w:ascii="Arial Narrow" w:hAnsi="Arial Narrow"/>
                <w:sz w:val="24"/>
              </w:rPr>
              <w:t xml:space="preserve">Porcentaje de avance en </w:t>
            </w:r>
            <w:r w:rsidR="00BA3EFD" w:rsidRPr="003B62C4">
              <w:rPr>
                <w:rFonts w:ascii="Arial Narrow" w:hAnsi="Arial Narrow"/>
                <w:sz w:val="24"/>
              </w:rPr>
              <w:t>el acompañamiento a dependencias líder para generar su planeación anual 2021</w:t>
            </w:r>
            <w:bookmarkStart w:id="0" w:name="_GoBack"/>
            <w:bookmarkEnd w:id="0"/>
          </w:p>
        </w:tc>
        <w:tc>
          <w:tcPr>
            <w:tcW w:w="5812" w:type="dxa"/>
            <w:gridSpan w:val="2"/>
          </w:tcPr>
          <w:p w14:paraId="3918901D" w14:textId="0CBFD418" w:rsidR="0065525F" w:rsidRPr="00A0316B" w:rsidRDefault="003B62C4" w:rsidP="003B62C4">
            <w:pPr>
              <w:jc w:val="center"/>
              <w:rPr>
                <w:rFonts w:ascii="Calibri" w:hAnsi="Calibri" w:cs="Calibri"/>
                <w:color w:val="000000"/>
              </w:rPr>
            </w:pPr>
            <w:r>
              <w:rPr>
                <w:rFonts w:ascii="Calibri" w:hAnsi="Calibri" w:cs="Calibri"/>
                <w:color w:val="000000"/>
              </w:rPr>
              <w:t>Nú</w:t>
            </w:r>
            <w:r w:rsidR="00BA3EFD">
              <w:rPr>
                <w:rFonts w:ascii="Calibri" w:hAnsi="Calibri" w:cs="Calibri"/>
                <w:color w:val="000000"/>
              </w:rPr>
              <w:t>mero de dependencias líder a las que se les brinda acompañamiento para establecer sus P</w:t>
            </w:r>
            <w:r>
              <w:rPr>
                <w:rFonts w:ascii="Calibri" w:hAnsi="Calibri" w:cs="Calibri"/>
                <w:color w:val="000000"/>
              </w:rPr>
              <w:t>PS</w:t>
            </w:r>
            <w:r w:rsidR="00BA3EFD">
              <w:rPr>
                <w:rFonts w:ascii="Calibri" w:hAnsi="Calibri" w:cs="Calibri"/>
                <w:color w:val="000000"/>
              </w:rPr>
              <w:t xml:space="preserve"> 2021 y sus correspondientes indicadores tanto de desempeño como de avance trimestral </w:t>
            </w:r>
          </w:p>
        </w:tc>
        <w:tc>
          <w:tcPr>
            <w:tcW w:w="3934" w:type="dxa"/>
            <w:gridSpan w:val="2"/>
          </w:tcPr>
          <w:p w14:paraId="7E5D7662" w14:textId="77848EFB" w:rsidR="00B1769E" w:rsidRPr="00A0316B" w:rsidRDefault="00BA3EFD" w:rsidP="00B1769E">
            <w:pPr>
              <w:jc w:val="center"/>
              <w:rPr>
                <w:rFonts w:ascii="Calibri" w:hAnsi="Calibri" w:cs="Calibri"/>
                <w:color w:val="000000"/>
              </w:rPr>
            </w:pPr>
            <w:r>
              <w:rPr>
                <w:rFonts w:ascii="Calibri" w:hAnsi="Calibri" w:cs="Calibri"/>
                <w:color w:val="000000"/>
              </w:rPr>
              <w:t xml:space="preserve">98 dependencias </w:t>
            </w:r>
          </w:p>
        </w:tc>
      </w:tr>
    </w:tbl>
    <w:p w14:paraId="501E9BE4" w14:textId="77777777" w:rsidR="00AB2661" w:rsidRDefault="00AB2661"/>
    <w:p w14:paraId="414F66C6" w14:textId="77777777" w:rsidR="00AB2661" w:rsidRDefault="00763DC6" w:rsidP="00AB2661">
      <w:pPr>
        <w:pStyle w:val="Piedepgina"/>
        <w:tabs>
          <w:tab w:val="clear" w:pos="4252"/>
          <w:tab w:val="clear" w:pos="8504"/>
          <w:tab w:val="left" w:pos="9562"/>
        </w:tabs>
      </w:pPr>
      <w:r>
        <w:rPr>
          <w:b/>
          <w:sz w:val="24"/>
          <w:szCs w:val="24"/>
        </w:rPr>
        <w:t xml:space="preserve">Nombre y Firma de </w:t>
      </w:r>
      <w:r w:rsidR="00AB2661" w:rsidRPr="00AB2661">
        <w:rPr>
          <w:b/>
          <w:sz w:val="24"/>
          <w:szCs w:val="24"/>
        </w:rPr>
        <w:t>Responsable</w:t>
      </w:r>
      <w:r>
        <w:rPr>
          <w:b/>
          <w:sz w:val="24"/>
          <w:szCs w:val="24"/>
        </w:rPr>
        <w:t xml:space="preserve"> del Área: </w:t>
      </w:r>
      <w:r w:rsidR="00AB2661">
        <w:tab/>
      </w:r>
      <w:r w:rsidR="00AB2661" w:rsidRPr="00AB2661">
        <w:rPr>
          <w:b/>
          <w:sz w:val="24"/>
          <w:szCs w:val="24"/>
        </w:rPr>
        <w:t>Fecha:</w:t>
      </w:r>
      <w:r w:rsidR="0035569B">
        <w:rPr>
          <w:b/>
          <w:sz w:val="24"/>
          <w:szCs w:val="24"/>
        </w:rPr>
        <w:t xml:space="preserve"> </w:t>
      </w:r>
    </w:p>
    <w:p w14:paraId="1E2697D1" w14:textId="77777777" w:rsidR="00AB2661" w:rsidRDefault="00130710">
      <w:r>
        <w:rPr>
          <w:b/>
          <w:noProof/>
          <w:sz w:val="24"/>
          <w:szCs w:val="24"/>
          <w:lang w:eastAsia="es-ES"/>
        </w:rPr>
        <mc:AlternateContent>
          <mc:Choice Requires="wps">
            <w:drawing>
              <wp:anchor distT="4294967294" distB="4294967294" distL="114300" distR="114300" simplePos="0" relativeHeight="251670528" behindDoc="0" locked="0" layoutInCell="1" allowOverlap="1" wp14:anchorId="499AF741" wp14:editId="590C59A5">
                <wp:simplePos x="0" y="0"/>
                <wp:positionH relativeFrom="column">
                  <wp:posOffset>6466205</wp:posOffset>
                </wp:positionH>
                <wp:positionV relativeFrom="paragraph">
                  <wp:posOffset>73858</wp:posOffset>
                </wp:positionV>
                <wp:extent cx="2794635" cy="0"/>
                <wp:effectExtent l="0" t="0" r="5715"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463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57CEC4" id="Conector recto 8"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9.15pt,5.8pt" to="729.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lD1gEAAKEDAAAOAAAAZHJzL2Uyb0RvYy54bWysU8lu2zAQvRfoPxC813LcNotgOQcb6SVo&#10;DST9gAlFSUS4YYa15L/vkF7itLeiPtBDzvrePC3vJ2fFTiOZ4Bt5NZtLob0KrfF9I38+P3y6lYIS&#10;+BZs8LqRe03yfvXxw3KMtV6EIdhWo+AinuoxNnJIKdZVRWrQDmgWovbs7AI6SHzFvmoRRq7ubLWY&#10;z6+rMWAbMShNxK+bg1OuSv2u0yr96DrSSdhG8mypnFjOl3xWqyXUPUIcjDqOAf8whQPjuem51AYS&#10;iF9o/irljMJAoUszFVwVus4oXTAwmqv5H2ieBoi6YGFyKJ5pov9XVn3fbVGYtpG8KA+OV7TmRakU&#10;UGD+E7eZozFSzaFrv8WMUk3+KT4G9Ursq94584XiIWzq0OVwhimmwvn+zLmeklD8uLi5+3L9+asU&#10;6uSroD4lRqT0TQcnstFIa3ymA2rYPVLKraE+heRnHx6MtWWl1ouR9bi4mfPWFbCyOguJTRcZK/le&#10;CrA9S1YlLCUpWNPm9FyI9rS2KHbAqmGxtWF85nmlsECJHQyi/DIzPMK71DzPBmg4JBfXQWTOJFa6&#10;NY6pvsy2PnfURatHVG8cZusltPstnohmHZSmR81moV3e2b78sla/AQAA//8DAFBLAwQUAAYACAAA&#10;ACEAYyHBud4AAAALAQAADwAAAGRycy9kb3ducmV2LnhtbEyPQU+DQBCF7yb+h82YeLMLtSWILI3R&#10;2JMeWvsDBtgCujuL7ELRX+80HvQ2b+blzffyzWyNmPTgO0cK4kUEQlPl6o4aBYe355sUhA9INRpH&#10;WsGX9rApLi9yzGp3op2e9qERHEI+QwVtCH0mpa9abdEvXK+Jb0c3WAwsh0bWA5443Bq5jKJEWuyI&#10;P7TY68dWVx/70SrYzt/rF1NNT+XdYVwezfbzFd8Tpa6v5od7EEHP4c8MZ3xGh4KZSjdS7YVhHcXp&#10;LXt5ihMQZ8dqna5AlL8bWeTyf4fiBwAA//8DAFBLAQItABQABgAIAAAAIQC2gziS/gAAAOEBAAAT&#10;AAAAAAAAAAAAAAAAAAAAAABbQ29udGVudF9UeXBlc10ueG1sUEsBAi0AFAAGAAgAAAAhADj9If/W&#10;AAAAlAEAAAsAAAAAAAAAAAAAAAAALwEAAF9yZWxzLy5yZWxzUEsBAi0AFAAGAAgAAAAhAPh6iUPW&#10;AQAAoQMAAA4AAAAAAAAAAAAAAAAALgIAAGRycy9lMm9Eb2MueG1sUEsBAi0AFAAGAAgAAAAhAGMh&#10;wbneAAAACwEAAA8AAAAAAAAAAAAAAAAAMAQAAGRycy9kb3ducmV2LnhtbFBLBQYAAAAABAAEAPMA&#10;AAA7BQAAAAA=&#10;" strokecolor="windowText" strokeweight="1pt">
                <v:stroke joinstyle="miter"/>
                <o:lock v:ext="edit" shapetype="f"/>
              </v:line>
            </w:pict>
          </mc:Fallback>
        </mc:AlternateContent>
      </w:r>
      <w:r>
        <w:rPr>
          <w:b/>
          <w:noProof/>
          <w:sz w:val="24"/>
          <w:szCs w:val="24"/>
          <w:lang w:eastAsia="es-ES"/>
        </w:rPr>
        <mc:AlternateContent>
          <mc:Choice Requires="wps">
            <w:drawing>
              <wp:anchor distT="0" distB="0" distL="114300" distR="114300" simplePos="0" relativeHeight="251669504" behindDoc="0" locked="0" layoutInCell="1" allowOverlap="1" wp14:anchorId="49D7F166" wp14:editId="7C54A374">
                <wp:simplePos x="0" y="0"/>
                <wp:positionH relativeFrom="margin">
                  <wp:align>center</wp:align>
                </wp:positionH>
                <wp:positionV relativeFrom="paragraph">
                  <wp:posOffset>69223</wp:posOffset>
                </wp:positionV>
                <wp:extent cx="3279882" cy="11875"/>
                <wp:effectExtent l="0" t="0" r="34925" b="2667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79882" cy="118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CBEFB7" id="Conector recto 7"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45pt" to="258.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t02wEAAKUDAAAOAAAAZHJzL2Uyb0RvYy54bWysU8tu2zAQvBfoPxC815JVtFIFyznYSC9B&#10;ayDpB2woSiLKF7isJf99l/QjSXsr6gNN7mO4Mxxt7haj2VEGVM52fL0qOZNWuF7ZseM/nu4/NJxh&#10;BNuDdlZ2/CSR323fv9vMvpWVm5zuZWAEYrGdfcenGH1bFCgmaQBXzktLycEFA5GOYSz6ADOhG11U&#10;Zfm5mF3ofXBCIlJ0f07ybcYfBini92FAGZnuOM0W8xry+pzWYruBdgzgJyUuY8A/TGFAWbr0BrWH&#10;COxXUH9BGSWCQzfElXCmcMOghMwciM26/IPN4wReZi4kDvqbTPj/YMW34yEw1Xe85syCoSfa0UOJ&#10;6AIL6Y/VSaPZY0ulO3sIiaVY7KN/cOInUq54k0wH9OeyZQgmlRNNtmTNTzfN5RKZoODHqv7SNBVn&#10;gnLrdVN/SvcV0F6bfcD4VTrD0qbjWtkkCbRwfMB4Lr2WpLB190prikOrLZsJs6pLenkB5K5BQ6St&#10;8cQX7cgZ6JFsK2LIkOi06lN76sYT7nRgRyDnkOF6Nz/RzJxpwEgJIpJ/l2nftKZ59oDTuTmnzkYz&#10;KpLbtTIdb153a5tulNmvF1YvOqbds+tPh3AVm7yQJbr4Npnt9Tk/ycvXtf0NAAD//wMAUEsDBBQA&#10;BgAIAAAAIQB1slRL2wAAAAYBAAAPAAAAZHJzL2Rvd25yZXYueG1sTI/BTsMwEETvSPyDtUjcqNNI&#10;idoQp0IgeoIDpR/gxNskYK9D7KSBr2c50ePMrGbelrvFWTHjGHpPCtarBARS401PrYLj+/PdBkSI&#10;moy2nlDBNwbYVddXpS6MP9MbzofYCi6hUGgFXYxDIWVoOnQ6rPyAxNnJj05HlmMrzajPXO6sTJMk&#10;l073xAudHvCxw+bzMDkF++Une7HN/FRvj1N6svuvV/2RK3V7szzcg4i4xP9j+MNndKiYqfYTmSCs&#10;An4ksptsQXCarfMMRM1GugFZlfISv/oFAAD//wMAUEsBAi0AFAAGAAgAAAAhALaDOJL+AAAA4QEA&#10;ABMAAAAAAAAAAAAAAAAAAAAAAFtDb250ZW50X1R5cGVzXS54bWxQSwECLQAUAAYACAAAACEAOP0h&#10;/9YAAACUAQAACwAAAAAAAAAAAAAAAAAvAQAAX3JlbHMvLnJlbHNQSwECLQAUAAYACAAAACEAfUgL&#10;dNsBAAClAwAADgAAAAAAAAAAAAAAAAAuAgAAZHJzL2Uyb0RvYy54bWxQSwECLQAUAAYACAAAACEA&#10;dbJUS9sAAAAGAQAADwAAAAAAAAAAAAAAAAA1BAAAZHJzL2Rvd25yZXYueG1sUEsFBgAAAAAEAAQA&#10;8wAAAD0FAAAAAA==&#10;" strokecolor="windowText" strokeweight="1pt">
                <v:stroke joinstyle="miter"/>
                <o:lock v:ext="edit" shapetype="f"/>
                <w10:wrap anchorx="margin"/>
              </v:line>
            </w:pict>
          </mc:Fallback>
        </mc:AlternateContent>
      </w:r>
    </w:p>
    <w:sectPr w:rsidR="00AB2661" w:rsidSect="0034725E">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492B4" w14:textId="77777777" w:rsidR="00504B9C" w:rsidRDefault="00504B9C" w:rsidP="0034725E">
      <w:pPr>
        <w:spacing w:after="0" w:line="240" w:lineRule="auto"/>
      </w:pPr>
      <w:r>
        <w:separator/>
      </w:r>
    </w:p>
  </w:endnote>
  <w:endnote w:type="continuationSeparator" w:id="0">
    <w:p w14:paraId="5466CBB6" w14:textId="77777777" w:rsidR="00504B9C" w:rsidRDefault="00504B9C" w:rsidP="0034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A322A" w14:textId="77777777" w:rsidR="00504B9C" w:rsidRDefault="00504B9C" w:rsidP="0034725E">
      <w:pPr>
        <w:spacing w:after="0" w:line="240" w:lineRule="auto"/>
      </w:pPr>
      <w:r>
        <w:separator/>
      </w:r>
    </w:p>
  </w:footnote>
  <w:footnote w:type="continuationSeparator" w:id="0">
    <w:p w14:paraId="26416E58" w14:textId="77777777" w:rsidR="00504B9C" w:rsidRDefault="00504B9C" w:rsidP="00347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96FF1" w14:textId="77777777" w:rsidR="0034725E" w:rsidRDefault="0034725E">
    <w:pPr>
      <w:pStyle w:val="Encabezado"/>
    </w:pPr>
    <w:r>
      <w:rPr>
        <w:rFonts w:ascii="Arial" w:hAnsi="Arial" w:cs="Arial"/>
        <w:b/>
        <w:bCs/>
        <w:noProof/>
        <w:sz w:val="20"/>
        <w:szCs w:val="20"/>
        <w:lang w:eastAsia="es-ES"/>
      </w:rPr>
      <w:drawing>
        <wp:anchor distT="0" distB="0" distL="114300" distR="114300" simplePos="0" relativeHeight="251659264" behindDoc="1" locked="0" layoutInCell="1" allowOverlap="1" wp14:anchorId="5470CB8D" wp14:editId="063DD56A">
          <wp:simplePos x="0" y="0"/>
          <wp:positionH relativeFrom="margin">
            <wp:posOffset>0</wp:posOffset>
          </wp:positionH>
          <wp:positionV relativeFrom="paragraph">
            <wp:posOffset>-386100</wp:posOffset>
          </wp:positionV>
          <wp:extent cx="781050" cy="979805"/>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p w14:paraId="3E685AA6" w14:textId="77777777" w:rsidR="0034725E" w:rsidRPr="0034725E" w:rsidRDefault="0034725E" w:rsidP="0034725E">
    <w:pPr>
      <w:pStyle w:val="Encabezado"/>
      <w:tabs>
        <w:tab w:val="clear" w:pos="4252"/>
        <w:tab w:val="clear" w:pos="8504"/>
        <w:tab w:val="left" w:pos="2752"/>
      </w:tabs>
      <w:rPr>
        <w:rFonts w:ascii="Arial Rounded MT Bold" w:hAnsi="Arial Rounded MT Bold"/>
        <w:sz w:val="28"/>
        <w:szCs w:val="28"/>
      </w:rPr>
    </w:pPr>
    <w:r>
      <w:tab/>
    </w:r>
    <w:r w:rsidR="00763DC6">
      <w:rPr>
        <w:rFonts w:ascii="Arial Rounded MT Bold" w:hAnsi="Arial Rounded MT Bold"/>
        <w:sz w:val="28"/>
        <w:szCs w:val="28"/>
      </w:rPr>
      <w:t>Anexo de Planeación para POA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707"/>
    <w:multiLevelType w:val="hybridMultilevel"/>
    <w:tmpl w:val="56067F14"/>
    <w:lvl w:ilvl="0" w:tplc="80BAF66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5E"/>
    <w:rsid w:val="00130710"/>
    <w:rsid w:val="001777B2"/>
    <w:rsid w:val="00293691"/>
    <w:rsid w:val="0034725E"/>
    <w:rsid w:val="0035569B"/>
    <w:rsid w:val="00390884"/>
    <w:rsid w:val="003B62C4"/>
    <w:rsid w:val="003C6333"/>
    <w:rsid w:val="003E0A96"/>
    <w:rsid w:val="003F5755"/>
    <w:rsid w:val="00440617"/>
    <w:rsid w:val="004C4E1A"/>
    <w:rsid w:val="00504B9C"/>
    <w:rsid w:val="005C396B"/>
    <w:rsid w:val="00642489"/>
    <w:rsid w:val="0065525F"/>
    <w:rsid w:val="00685B58"/>
    <w:rsid w:val="00731998"/>
    <w:rsid w:val="00763DC6"/>
    <w:rsid w:val="00765AB3"/>
    <w:rsid w:val="007F7C8B"/>
    <w:rsid w:val="00841DD3"/>
    <w:rsid w:val="00880669"/>
    <w:rsid w:val="00884657"/>
    <w:rsid w:val="0089213A"/>
    <w:rsid w:val="008C15B9"/>
    <w:rsid w:val="008D58F7"/>
    <w:rsid w:val="008E310A"/>
    <w:rsid w:val="009306FD"/>
    <w:rsid w:val="00947234"/>
    <w:rsid w:val="009650B5"/>
    <w:rsid w:val="00970FDC"/>
    <w:rsid w:val="009A2C5D"/>
    <w:rsid w:val="00A0316B"/>
    <w:rsid w:val="00A207F0"/>
    <w:rsid w:val="00AB2661"/>
    <w:rsid w:val="00B00210"/>
    <w:rsid w:val="00B1769E"/>
    <w:rsid w:val="00BA3EFD"/>
    <w:rsid w:val="00BC14AE"/>
    <w:rsid w:val="00C76E9F"/>
    <w:rsid w:val="00CD3ECE"/>
    <w:rsid w:val="00CD629B"/>
    <w:rsid w:val="00DA4011"/>
    <w:rsid w:val="00DB7A25"/>
    <w:rsid w:val="00E3196F"/>
    <w:rsid w:val="00E35039"/>
    <w:rsid w:val="00E808A6"/>
    <w:rsid w:val="00E84FA9"/>
    <w:rsid w:val="00EE467F"/>
    <w:rsid w:val="00F35AB1"/>
    <w:rsid w:val="00F74968"/>
    <w:rsid w:val="00F91018"/>
    <w:rsid w:val="00F92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FE6D88"/>
  <w15:docId w15:val="{E41D2C6B-39EB-48C3-8895-750F35A2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0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72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725E"/>
  </w:style>
  <w:style w:type="paragraph" w:styleId="Piedepgina">
    <w:name w:val="footer"/>
    <w:basedOn w:val="Normal"/>
    <w:link w:val="PiedepginaCar"/>
    <w:uiPriority w:val="99"/>
    <w:unhideWhenUsed/>
    <w:rsid w:val="003472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725E"/>
  </w:style>
  <w:style w:type="table" w:styleId="Tablaconcuadrcula">
    <w:name w:val="Table Grid"/>
    <w:basedOn w:val="Tablanormal"/>
    <w:uiPriority w:val="39"/>
    <w:rsid w:val="00347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39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3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3085">
      <w:bodyDiv w:val="1"/>
      <w:marLeft w:val="0"/>
      <w:marRight w:val="0"/>
      <w:marTop w:val="0"/>
      <w:marBottom w:val="0"/>
      <w:divBdr>
        <w:top w:val="none" w:sz="0" w:space="0" w:color="auto"/>
        <w:left w:val="none" w:sz="0" w:space="0" w:color="auto"/>
        <w:bottom w:val="none" w:sz="0" w:space="0" w:color="auto"/>
        <w:right w:val="none" w:sz="0" w:space="0" w:color="auto"/>
      </w:divBdr>
    </w:div>
    <w:div w:id="154614522">
      <w:bodyDiv w:val="1"/>
      <w:marLeft w:val="0"/>
      <w:marRight w:val="0"/>
      <w:marTop w:val="0"/>
      <w:marBottom w:val="0"/>
      <w:divBdr>
        <w:top w:val="none" w:sz="0" w:space="0" w:color="auto"/>
        <w:left w:val="none" w:sz="0" w:space="0" w:color="auto"/>
        <w:bottom w:val="none" w:sz="0" w:space="0" w:color="auto"/>
        <w:right w:val="none" w:sz="0" w:space="0" w:color="auto"/>
      </w:divBdr>
    </w:div>
    <w:div w:id="623082090">
      <w:bodyDiv w:val="1"/>
      <w:marLeft w:val="0"/>
      <w:marRight w:val="0"/>
      <w:marTop w:val="0"/>
      <w:marBottom w:val="0"/>
      <w:divBdr>
        <w:top w:val="none" w:sz="0" w:space="0" w:color="auto"/>
        <w:left w:val="none" w:sz="0" w:space="0" w:color="auto"/>
        <w:bottom w:val="none" w:sz="0" w:space="0" w:color="auto"/>
        <w:right w:val="none" w:sz="0" w:space="0" w:color="auto"/>
      </w:divBdr>
    </w:div>
    <w:div w:id="1254440494">
      <w:bodyDiv w:val="1"/>
      <w:marLeft w:val="0"/>
      <w:marRight w:val="0"/>
      <w:marTop w:val="0"/>
      <w:marBottom w:val="0"/>
      <w:divBdr>
        <w:top w:val="none" w:sz="0" w:space="0" w:color="auto"/>
        <w:left w:val="none" w:sz="0" w:space="0" w:color="auto"/>
        <w:bottom w:val="none" w:sz="0" w:space="0" w:color="auto"/>
        <w:right w:val="none" w:sz="0" w:space="0" w:color="auto"/>
      </w:divBdr>
    </w:div>
    <w:div w:id="1384867127">
      <w:bodyDiv w:val="1"/>
      <w:marLeft w:val="0"/>
      <w:marRight w:val="0"/>
      <w:marTop w:val="0"/>
      <w:marBottom w:val="0"/>
      <w:divBdr>
        <w:top w:val="none" w:sz="0" w:space="0" w:color="auto"/>
        <w:left w:val="none" w:sz="0" w:space="0" w:color="auto"/>
        <w:bottom w:val="none" w:sz="0" w:space="0" w:color="auto"/>
        <w:right w:val="none" w:sz="0" w:space="0" w:color="auto"/>
      </w:divBdr>
    </w:div>
    <w:div w:id="172198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D34F4-B27C-41FA-9B54-57A44090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339</Words>
  <Characters>1870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Inocencia Sanchez</cp:lastModifiedBy>
  <cp:revision>8</cp:revision>
  <cp:lastPrinted>2019-09-11T20:03:00Z</cp:lastPrinted>
  <dcterms:created xsi:type="dcterms:W3CDTF">2020-11-03T18:14:00Z</dcterms:created>
  <dcterms:modified xsi:type="dcterms:W3CDTF">2020-11-19T19:39:00Z</dcterms:modified>
</cp:coreProperties>
</file>