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21"/>
        <w:tblpPr w:leftFromText="141" w:rightFromText="141" w:horzAnchor="margin" w:tblpY="2460"/>
        <w:tblW w:w="4743" w:type="pct"/>
        <w:tblLayout w:type="fixed"/>
        <w:tblLook w:val="04A0" w:firstRow="1" w:lastRow="0" w:firstColumn="1" w:lastColumn="0" w:noHBand="0" w:noVBand="1"/>
      </w:tblPr>
      <w:tblGrid>
        <w:gridCol w:w="3257"/>
        <w:gridCol w:w="3827"/>
        <w:gridCol w:w="5244"/>
      </w:tblGrid>
      <w:tr w:rsidR="00C3526C" w14:paraId="632E1343" w14:textId="77777777" w:rsidTr="00CF2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</w:tcPr>
          <w:p w14:paraId="1C595AD6" w14:textId="098C7640" w:rsidR="00C3526C" w:rsidRPr="00977056" w:rsidRDefault="00C3526C" w:rsidP="000D4CF0">
            <w:pPr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Propuesta 2021</w:t>
            </w:r>
          </w:p>
        </w:tc>
        <w:tc>
          <w:tcPr>
            <w:tcW w:w="1552" w:type="pct"/>
          </w:tcPr>
          <w:p w14:paraId="2AFE745F" w14:textId="5F1BA80B" w:rsidR="00C3526C" w:rsidRPr="00977056" w:rsidRDefault="00C3526C" w:rsidP="00C06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Requerimientos y Costo para Cierre 2021</w:t>
            </w:r>
          </w:p>
        </w:tc>
        <w:tc>
          <w:tcPr>
            <w:tcW w:w="2127" w:type="pct"/>
          </w:tcPr>
          <w:p w14:paraId="7EC335ED" w14:textId="35486118" w:rsidR="00C3526C" w:rsidRPr="00977056" w:rsidRDefault="00C3526C" w:rsidP="006A4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Beneficios</w:t>
            </w:r>
          </w:p>
        </w:tc>
      </w:tr>
      <w:tr w:rsidR="00C3526C" w14:paraId="395D5A77" w14:textId="77777777" w:rsidTr="00362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vAlign w:val="center"/>
          </w:tcPr>
          <w:p w14:paraId="4190A113" w14:textId="77777777" w:rsidR="00C3526C" w:rsidRDefault="00C3526C" w:rsidP="0036269D">
            <w:pPr>
              <w:jc w:val="center"/>
              <w:rPr>
                <w:rFonts w:eastAsiaTheme="minorEastAsia"/>
              </w:rPr>
            </w:pPr>
          </w:p>
          <w:p w14:paraId="260A7CB2" w14:textId="4A23FF8F" w:rsidR="00C3526C" w:rsidRDefault="00D43CF7" w:rsidP="0036269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Consolidar el Sistema de Información de Acuerdos del Pleno</w:t>
            </w:r>
          </w:p>
          <w:p w14:paraId="6DD9F70C" w14:textId="648038A8" w:rsidR="00C3526C" w:rsidRDefault="00C3526C" w:rsidP="0036269D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2" w:type="pct"/>
            <w:vAlign w:val="center"/>
          </w:tcPr>
          <w:p w14:paraId="45AB8760" w14:textId="4674EC1A" w:rsidR="00D43CF7" w:rsidRDefault="0036269D" w:rsidP="00362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Gasto corriente</w:t>
            </w:r>
          </w:p>
          <w:p w14:paraId="5DE7694A" w14:textId="798385A8" w:rsidR="0036269D" w:rsidRPr="0036269D" w:rsidRDefault="0036269D" w:rsidP="00362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127" w:type="pct"/>
            <w:vAlign w:val="center"/>
          </w:tcPr>
          <w:p w14:paraId="11BF254F" w14:textId="473BA97A" w:rsidR="00C3526C" w:rsidRDefault="004453F1" w:rsidP="009C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 w:rsidR="00D43CF7">
              <w:rPr>
                <w:rFonts w:eastAsiaTheme="minorEastAsia"/>
              </w:rPr>
              <w:t xml:space="preserve">dentificación general </w:t>
            </w:r>
            <w:r>
              <w:rPr>
                <w:rFonts w:eastAsiaTheme="minorEastAsia"/>
              </w:rPr>
              <w:t>de</w:t>
            </w:r>
            <w:r w:rsidR="009C099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l</w:t>
            </w:r>
            <w:r w:rsidR="009C099E">
              <w:rPr>
                <w:rFonts w:eastAsiaTheme="minorEastAsia"/>
              </w:rPr>
              <w:t xml:space="preserve">a forma en que se dio </w:t>
            </w:r>
            <w:r w:rsidR="00D43CF7">
              <w:rPr>
                <w:rFonts w:eastAsiaTheme="minorEastAsia"/>
              </w:rPr>
              <w:t xml:space="preserve">cumplimiento </w:t>
            </w:r>
            <w:r w:rsidR="009C099E">
              <w:rPr>
                <w:rFonts w:eastAsiaTheme="minorEastAsia"/>
              </w:rPr>
              <w:t xml:space="preserve">a </w:t>
            </w:r>
            <w:r w:rsidR="00D43CF7">
              <w:rPr>
                <w:rFonts w:eastAsiaTheme="minorEastAsia"/>
              </w:rPr>
              <w:t>los</w:t>
            </w:r>
            <w:r>
              <w:rPr>
                <w:rFonts w:eastAsiaTheme="minorEastAsia"/>
              </w:rPr>
              <w:t xml:space="preserve"> puntos de acuerdos de las iniciativas aprobadas por el pleno del ayuntamiento </w:t>
            </w:r>
          </w:p>
        </w:tc>
      </w:tr>
      <w:tr w:rsidR="00C3526C" w14:paraId="4F41CCEA" w14:textId="77777777" w:rsidTr="00C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</w:tcPr>
          <w:p w14:paraId="70DD4D72" w14:textId="607545C4" w:rsidR="00C3526C" w:rsidRDefault="00C3526C" w:rsidP="006A4445">
            <w:pPr>
              <w:rPr>
                <w:rFonts w:eastAsiaTheme="minorEastAsia"/>
              </w:rPr>
            </w:pPr>
          </w:p>
          <w:p w14:paraId="5C693090" w14:textId="77777777" w:rsidR="00C3526C" w:rsidRDefault="00C3526C" w:rsidP="006A4445">
            <w:pPr>
              <w:rPr>
                <w:rFonts w:eastAsiaTheme="minorEastAsia"/>
              </w:rPr>
            </w:pPr>
          </w:p>
          <w:p w14:paraId="1D51B3B5" w14:textId="74F0FEBB" w:rsidR="00C3526C" w:rsidRDefault="00C3526C" w:rsidP="006A4445">
            <w:pPr>
              <w:rPr>
                <w:rFonts w:eastAsiaTheme="minorEastAsia"/>
              </w:rPr>
            </w:pPr>
          </w:p>
        </w:tc>
        <w:tc>
          <w:tcPr>
            <w:tcW w:w="1552" w:type="pct"/>
          </w:tcPr>
          <w:p w14:paraId="6267E7A4" w14:textId="2AC54026" w:rsidR="00C3526C" w:rsidRDefault="00C3526C" w:rsidP="006A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127" w:type="pct"/>
          </w:tcPr>
          <w:p w14:paraId="472E63F5" w14:textId="5A300862" w:rsidR="00C3526C" w:rsidRDefault="004453F1" w:rsidP="00445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Identificación práctica del estatus en el que se encuentra cada punto </w:t>
            </w:r>
            <w:bookmarkStart w:id="0" w:name="_GoBack"/>
            <w:bookmarkEnd w:id="0"/>
            <w:r>
              <w:rPr>
                <w:rFonts w:eastAsiaTheme="minorEastAsia"/>
              </w:rPr>
              <w:t xml:space="preserve">de acuerdo de las iniciativas aprobadas por el pleno del ayuntamiento </w:t>
            </w:r>
          </w:p>
        </w:tc>
      </w:tr>
      <w:tr w:rsidR="00C3526C" w14:paraId="1E018A8B" w14:textId="77777777" w:rsidTr="00C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</w:tcPr>
          <w:p w14:paraId="199ED377" w14:textId="77777777" w:rsidR="00C3526C" w:rsidRDefault="00C3526C" w:rsidP="006A4445">
            <w:pPr>
              <w:rPr>
                <w:rFonts w:eastAsiaTheme="minorEastAsia"/>
              </w:rPr>
            </w:pPr>
          </w:p>
          <w:p w14:paraId="49E444AF" w14:textId="77777777" w:rsidR="00C3526C" w:rsidRDefault="00C3526C" w:rsidP="006A4445">
            <w:pPr>
              <w:rPr>
                <w:rFonts w:eastAsiaTheme="minorEastAsia"/>
              </w:rPr>
            </w:pPr>
          </w:p>
          <w:p w14:paraId="1D70A3A8" w14:textId="7D232F8E" w:rsidR="00C3526C" w:rsidRDefault="00C3526C" w:rsidP="006A4445">
            <w:pPr>
              <w:rPr>
                <w:rFonts w:eastAsiaTheme="minorEastAsia"/>
              </w:rPr>
            </w:pPr>
          </w:p>
        </w:tc>
        <w:tc>
          <w:tcPr>
            <w:tcW w:w="1552" w:type="pct"/>
          </w:tcPr>
          <w:p w14:paraId="0543327C" w14:textId="195FB491" w:rsidR="00C3526C" w:rsidRDefault="00C3526C" w:rsidP="006A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127" w:type="pct"/>
          </w:tcPr>
          <w:p w14:paraId="7DF47956" w14:textId="2283DBC3" w:rsidR="00C3526C" w:rsidRDefault="009C099E" w:rsidP="009C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Identificación de la coordinación general de la cual depende el área o dependencia a quien fue designado ejecutar algún punto de acuerdo </w:t>
            </w:r>
          </w:p>
        </w:tc>
      </w:tr>
      <w:tr w:rsidR="00C3526C" w14:paraId="5FC8FF27" w14:textId="77777777" w:rsidTr="00C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</w:tcPr>
          <w:p w14:paraId="0CB8F1BC" w14:textId="77777777" w:rsidR="00C3526C" w:rsidRDefault="00C3526C" w:rsidP="006A4445">
            <w:pPr>
              <w:rPr>
                <w:rFonts w:eastAsiaTheme="minorEastAsia"/>
              </w:rPr>
            </w:pPr>
          </w:p>
          <w:p w14:paraId="5F3185C2" w14:textId="77777777" w:rsidR="00C3526C" w:rsidRDefault="00C3526C" w:rsidP="006A4445">
            <w:pPr>
              <w:rPr>
                <w:rFonts w:eastAsiaTheme="minorEastAsia"/>
              </w:rPr>
            </w:pPr>
          </w:p>
          <w:p w14:paraId="197E7BC0" w14:textId="2E1E65BB" w:rsidR="00C3526C" w:rsidRDefault="00C3526C" w:rsidP="006A4445">
            <w:pPr>
              <w:rPr>
                <w:rFonts w:eastAsiaTheme="minorEastAsia"/>
              </w:rPr>
            </w:pPr>
          </w:p>
        </w:tc>
        <w:tc>
          <w:tcPr>
            <w:tcW w:w="1552" w:type="pct"/>
          </w:tcPr>
          <w:p w14:paraId="245E3CC2" w14:textId="33EB5E3E" w:rsidR="00C3526C" w:rsidRDefault="00C3526C" w:rsidP="006A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127" w:type="pct"/>
          </w:tcPr>
          <w:p w14:paraId="4E4DA74E" w14:textId="7640EDB0" w:rsidR="00C3526C" w:rsidRDefault="00C3526C" w:rsidP="006A4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3526C" w14:paraId="27AB1718" w14:textId="77777777" w:rsidTr="00C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</w:tcPr>
          <w:p w14:paraId="3AEC9868" w14:textId="77777777" w:rsidR="00C3526C" w:rsidRDefault="00C3526C" w:rsidP="006A4445">
            <w:pPr>
              <w:rPr>
                <w:rFonts w:eastAsiaTheme="minorEastAsia"/>
              </w:rPr>
            </w:pPr>
          </w:p>
          <w:p w14:paraId="066F7F1C" w14:textId="77777777" w:rsidR="00C3526C" w:rsidRDefault="00C3526C" w:rsidP="006A4445">
            <w:pPr>
              <w:rPr>
                <w:rFonts w:eastAsiaTheme="minorEastAsia"/>
              </w:rPr>
            </w:pPr>
          </w:p>
          <w:p w14:paraId="140BD73D" w14:textId="219FB1AA" w:rsidR="00C3526C" w:rsidRDefault="00C3526C" w:rsidP="006A4445">
            <w:pPr>
              <w:rPr>
                <w:rFonts w:eastAsiaTheme="minorEastAsia"/>
              </w:rPr>
            </w:pPr>
          </w:p>
        </w:tc>
        <w:tc>
          <w:tcPr>
            <w:tcW w:w="1552" w:type="pct"/>
          </w:tcPr>
          <w:p w14:paraId="254CED65" w14:textId="39124083" w:rsidR="00C3526C" w:rsidRDefault="00C3526C" w:rsidP="006A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127" w:type="pct"/>
          </w:tcPr>
          <w:p w14:paraId="133BF1F1" w14:textId="6343BF64" w:rsidR="00C3526C" w:rsidRDefault="00C3526C" w:rsidP="006A4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52227895" w14:textId="31ED80A3" w:rsidR="00B74980" w:rsidRDefault="006A4445" w:rsidP="006A4445">
      <w:pPr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D428F6F" wp14:editId="534A4622">
            <wp:simplePos x="0" y="0"/>
            <wp:positionH relativeFrom="margin">
              <wp:posOffset>147955</wp:posOffset>
            </wp:positionH>
            <wp:positionV relativeFrom="paragraph">
              <wp:posOffset>-299085</wp:posOffset>
            </wp:positionV>
            <wp:extent cx="876300" cy="1099293"/>
            <wp:effectExtent l="0" t="0" r="0" b="571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80" cy="110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80">
        <w:rPr>
          <w:b/>
          <w:bCs/>
          <w:sz w:val="32"/>
          <w:szCs w:val="32"/>
        </w:rPr>
        <w:t>Ficha descriptiva propuestas de inversión para consolidación institucional</w:t>
      </w:r>
    </w:p>
    <w:p w14:paraId="3B2810A1" w14:textId="694CFEAE" w:rsidR="004975BA" w:rsidRDefault="006A4445" w:rsidP="006A4445">
      <w:pPr>
        <w:jc w:val="center"/>
        <w:rPr>
          <w:b/>
          <w:bCs/>
          <w:sz w:val="32"/>
          <w:szCs w:val="32"/>
        </w:rPr>
      </w:pPr>
      <w:r w:rsidRPr="006A4445">
        <w:rPr>
          <w:b/>
          <w:bCs/>
          <w:sz w:val="32"/>
          <w:szCs w:val="32"/>
        </w:rPr>
        <w:t>P</w:t>
      </w:r>
      <w:r w:rsidR="00B74980">
        <w:rPr>
          <w:b/>
          <w:bCs/>
          <w:sz w:val="32"/>
          <w:szCs w:val="32"/>
        </w:rPr>
        <w:t>OA 2021</w:t>
      </w:r>
    </w:p>
    <w:p w14:paraId="5CBC16EB" w14:textId="36C81B33" w:rsidR="00C06901" w:rsidRDefault="00C06901" w:rsidP="006A4445">
      <w:pPr>
        <w:jc w:val="center"/>
        <w:rPr>
          <w:b/>
          <w:bCs/>
          <w:sz w:val="32"/>
          <w:szCs w:val="32"/>
        </w:rPr>
      </w:pPr>
    </w:p>
    <w:p w14:paraId="7DAB44A9" w14:textId="6D25835E" w:rsidR="00B74980" w:rsidRDefault="00B74980" w:rsidP="00B74980">
      <w:pPr>
        <w:rPr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Dependencia: </w:t>
      </w:r>
      <w:r w:rsidR="005621F0" w:rsidRPr="005621F0">
        <w:rPr>
          <w:sz w:val="32"/>
          <w:u w:val="single"/>
        </w:rPr>
        <w:t xml:space="preserve">Dirección de Integración, </w:t>
      </w:r>
      <w:proofErr w:type="spellStart"/>
      <w:r w:rsidR="005621F0" w:rsidRPr="005621F0">
        <w:rPr>
          <w:sz w:val="32"/>
          <w:u w:val="single"/>
        </w:rPr>
        <w:t>Dictaminación</w:t>
      </w:r>
      <w:proofErr w:type="spellEnd"/>
      <w:r w:rsidR="005621F0" w:rsidRPr="005621F0">
        <w:rPr>
          <w:sz w:val="32"/>
          <w:u w:val="single"/>
        </w:rPr>
        <w:t>, Actas y Acuerdos</w:t>
      </w:r>
    </w:p>
    <w:p w14:paraId="5D0A1221" w14:textId="77777777" w:rsidR="00B74980" w:rsidRPr="00B74980" w:rsidRDefault="00B74980" w:rsidP="00B74980">
      <w:pPr>
        <w:rPr>
          <w:b/>
          <w:bCs/>
          <w:sz w:val="32"/>
          <w:szCs w:val="32"/>
          <w:u w:val="single"/>
        </w:rPr>
      </w:pPr>
    </w:p>
    <w:p w14:paraId="50B652DD" w14:textId="77777777" w:rsidR="00C06901" w:rsidRDefault="00C06901" w:rsidP="00C06901">
      <w:pPr>
        <w:rPr>
          <w:b/>
          <w:bCs/>
          <w:sz w:val="32"/>
          <w:szCs w:val="32"/>
        </w:rPr>
      </w:pPr>
    </w:p>
    <w:p w14:paraId="552BD819" w14:textId="0E0E0ED4" w:rsidR="00C06901" w:rsidRDefault="00C06901" w:rsidP="006A4445">
      <w:pPr>
        <w:jc w:val="center"/>
        <w:rPr>
          <w:b/>
          <w:bCs/>
          <w:sz w:val="32"/>
          <w:szCs w:val="32"/>
        </w:rPr>
      </w:pPr>
    </w:p>
    <w:p w14:paraId="5597E464" w14:textId="77777777" w:rsidR="00C06901" w:rsidRPr="006A4445" w:rsidRDefault="00C06901" w:rsidP="006A4445">
      <w:pPr>
        <w:jc w:val="center"/>
        <w:rPr>
          <w:b/>
          <w:bCs/>
          <w:sz w:val="32"/>
          <w:szCs w:val="32"/>
        </w:rPr>
      </w:pPr>
    </w:p>
    <w:sectPr w:rsidR="00C06901" w:rsidRPr="006A4445" w:rsidSect="007E0B10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4029" w14:textId="77777777" w:rsidR="007F0EE1" w:rsidRDefault="007F0EE1" w:rsidP="00E9268D">
      <w:pPr>
        <w:spacing w:after="0" w:line="240" w:lineRule="auto"/>
      </w:pPr>
      <w:r>
        <w:separator/>
      </w:r>
    </w:p>
  </w:endnote>
  <w:endnote w:type="continuationSeparator" w:id="0">
    <w:p w14:paraId="03757DB5" w14:textId="77777777" w:rsidR="007F0EE1" w:rsidRDefault="007F0EE1" w:rsidP="00E9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Arial"/>
        <w:color w:val="80898E"/>
        <w:w w:val="105"/>
        <w:sz w:val="15"/>
        <w:szCs w:val="15"/>
        <w:lang w:val="es-MX" w:eastAsia="es-MX"/>
      </w:rPr>
      <w:id w:val="1628978933"/>
      <w:docPartObj>
        <w:docPartGallery w:val="Page Numbers (Bottom of Page)"/>
        <w:docPartUnique/>
      </w:docPartObj>
    </w:sdtPr>
    <w:sdtEndPr/>
    <w:sdtContent>
      <w:p w14:paraId="7AAA74F0" w14:textId="77777777" w:rsidR="00E9268D" w:rsidRDefault="00E9268D" w:rsidP="00E9268D">
        <w:pPr>
          <w:pStyle w:val="Encabezado"/>
        </w:pPr>
      </w:p>
      <w:p w14:paraId="166349EE" w14:textId="3D677406" w:rsidR="00E9268D" w:rsidRPr="00220DFE" w:rsidRDefault="00E9268D" w:rsidP="00E9268D">
        <w:pPr>
          <w:pStyle w:val="Textoindependiente"/>
          <w:kinsoku w:val="0"/>
          <w:overflowPunct w:val="0"/>
          <w:spacing w:before="81" w:line="169" w:lineRule="exact"/>
          <w:ind w:left="0"/>
          <w:rPr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925269B" wp14:editId="7146B8A2">
              <wp:simplePos x="0" y="0"/>
              <wp:positionH relativeFrom="column">
                <wp:posOffset>100330</wp:posOffset>
              </wp:positionH>
              <wp:positionV relativeFrom="paragraph">
                <wp:posOffset>-5080</wp:posOffset>
              </wp:positionV>
              <wp:extent cx="1413510" cy="477520"/>
              <wp:effectExtent l="0" t="0" r="0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35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                                                               </w:t>
        </w:r>
        <w:r>
          <w:rPr>
            <w:color w:val="80898E"/>
            <w:w w:val="105"/>
          </w:rPr>
          <w:t>H</w:t>
        </w:r>
        <w:r w:rsidRPr="00220DFE">
          <w:t>.</w:t>
        </w:r>
        <w:r>
          <w:t xml:space="preserve"> </w:t>
        </w:r>
        <w:r w:rsidRPr="00220DFE">
          <w:rPr>
            <w:color w:val="80898E"/>
            <w:w w:val="105"/>
          </w:rPr>
          <w:t>Ayuntamiento</w:t>
        </w:r>
        <w:r w:rsidRPr="00220DFE">
          <w:rPr>
            <w:color w:val="80898E"/>
            <w:spacing w:val="13"/>
            <w:w w:val="105"/>
          </w:rPr>
          <w:t xml:space="preserve"> </w:t>
        </w:r>
        <w:r w:rsidRPr="00220DFE">
          <w:rPr>
            <w:color w:val="80898E"/>
            <w:w w:val="105"/>
          </w:rPr>
          <w:t>de</w:t>
        </w:r>
      </w:p>
      <w:p w14:paraId="7A17FF2E" w14:textId="77777777" w:rsidR="00E9268D" w:rsidRDefault="00E9268D" w:rsidP="00E9268D">
        <w:pPr>
          <w:pStyle w:val="Textoindependiente"/>
          <w:kinsoku w:val="0"/>
          <w:overflowPunct w:val="0"/>
          <w:spacing w:line="166" w:lineRule="exact"/>
          <w:ind w:left="0"/>
          <w:rPr>
            <w:color w:val="80898E"/>
            <w:w w:val="105"/>
          </w:rPr>
        </w:pPr>
        <w:r>
          <w:rPr>
            <w:color w:val="80898E"/>
            <w:w w:val="105"/>
          </w:rPr>
          <w:t xml:space="preserve">                                                            </w:t>
        </w:r>
        <w:r w:rsidRPr="00220DFE">
          <w:rPr>
            <w:color w:val="80898E"/>
            <w:w w:val="105"/>
          </w:rPr>
          <w:t>San</w:t>
        </w:r>
        <w:r w:rsidRPr="00220DFE">
          <w:rPr>
            <w:color w:val="80898E"/>
            <w:spacing w:val="-18"/>
            <w:w w:val="105"/>
          </w:rPr>
          <w:t xml:space="preserve"> </w:t>
        </w:r>
        <w:r w:rsidRPr="00220DFE">
          <w:rPr>
            <w:color w:val="80898E"/>
            <w:w w:val="105"/>
          </w:rPr>
          <w:t>Pedro</w:t>
        </w:r>
        <w:r w:rsidRPr="00220DFE">
          <w:rPr>
            <w:color w:val="80898E"/>
            <w:spacing w:val="-22"/>
            <w:w w:val="105"/>
          </w:rPr>
          <w:t xml:space="preserve"> </w:t>
        </w:r>
        <w:r>
          <w:rPr>
            <w:color w:val="80898E"/>
            <w:spacing w:val="-1"/>
            <w:w w:val="105"/>
          </w:rPr>
          <w:t>Tla</w:t>
        </w:r>
        <w:r w:rsidRPr="00220DFE">
          <w:rPr>
            <w:color w:val="80898E"/>
            <w:spacing w:val="-1"/>
            <w:w w:val="105"/>
          </w:rPr>
          <w:t>quepaque</w:t>
        </w:r>
      </w:p>
      <w:p w14:paraId="05A5921B" w14:textId="77777777" w:rsidR="00E9268D" w:rsidRDefault="00E9268D" w:rsidP="00E9268D">
        <w:pPr>
          <w:pStyle w:val="Textoindependiente"/>
          <w:kinsoku w:val="0"/>
          <w:overflowPunct w:val="0"/>
          <w:spacing w:line="166" w:lineRule="exact"/>
          <w:ind w:left="0"/>
          <w:rPr>
            <w:color w:val="80898E"/>
            <w:w w:val="105"/>
          </w:rPr>
        </w:pPr>
        <w:r>
          <w:rPr>
            <w:color w:val="80898E"/>
            <w:w w:val="105"/>
          </w:rPr>
          <w:t xml:space="preserve">                                                            Independencia</w:t>
        </w:r>
        <w:r w:rsidRPr="00220DFE">
          <w:rPr>
            <w:color w:val="80898E"/>
            <w:spacing w:val="16"/>
            <w:w w:val="105"/>
          </w:rPr>
          <w:t xml:space="preserve"> </w:t>
        </w:r>
        <w:r>
          <w:rPr>
            <w:color w:val="80898E"/>
            <w:spacing w:val="16"/>
            <w:w w:val="105"/>
          </w:rPr>
          <w:t>#58</w:t>
        </w:r>
      </w:p>
      <w:p w14:paraId="3BE2DC2B" w14:textId="77777777" w:rsidR="00E9268D" w:rsidRPr="00352059" w:rsidRDefault="00E9268D" w:rsidP="00E9268D">
        <w:pPr>
          <w:pStyle w:val="Textoindependiente"/>
          <w:kinsoku w:val="0"/>
          <w:overflowPunct w:val="0"/>
          <w:spacing w:line="166" w:lineRule="exact"/>
          <w:ind w:left="0"/>
          <w:rPr>
            <w:color w:val="80898E"/>
            <w:w w:val="105"/>
          </w:rPr>
        </w:pPr>
        <w:r w:rsidRPr="00352059">
          <w:rPr>
            <w:color w:val="80898E"/>
            <w:w w:val="105"/>
          </w:rPr>
          <w:t xml:space="preserve">                                                            </w:t>
        </w:r>
        <w:r w:rsidRPr="00220DFE">
          <w:rPr>
            <w:color w:val="80898E"/>
            <w:w w:val="105"/>
          </w:rPr>
          <w:t>Centro</w:t>
        </w:r>
        <w:r>
          <w:rPr>
            <w:color w:val="80898E"/>
            <w:spacing w:val="-2"/>
            <w:w w:val="105"/>
          </w:rPr>
          <w:t xml:space="preserve"> </w:t>
        </w:r>
        <w:r w:rsidRPr="00220DFE">
          <w:rPr>
            <w:color w:val="80898E"/>
            <w:w w:val="105"/>
          </w:rPr>
          <w:t>San</w:t>
        </w:r>
        <w:r w:rsidRPr="00220DFE">
          <w:rPr>
            <w:color w:val="80898E"/>
            <w:spacing w:val="-4"/>
            <w:w w:val="105"/>
          </w:rPr>
          <w:t xml:space="preserve"> </w:t>
        </w:r>
        <w:r w:rsidRPr="00220DFE">
          <w:rPr>
            <w:color w:val="80898E"/>
            <w:w w:val="105"/>
          </w:rPr>
          <w:t>Pedro</w:t>
        </w:r>
        <w:r>
          <w:rPr>
            <w:color w:val="80898E"/>
            <w:spacing w:val="-11"/>
            <w:w w:val="105"/>
          </w:rPr>
          <w:t xml:space="preserve"> </w:t>
        </w:r>
        <w:r w:rsidRPr="00220DFE">
          <w:rPr>
            <w:color w:val="80898E"/>
            <w:w w:val="105"/>
          </w:rPr>
          <w:t>Tla</w:t>
        </w:r>
        <w:r w:rsidRPr="00220DFE">
          <w:rPr>
            <w:color w:val="80898E"/>
            <w:spacing w:val="-11"/>
            <w:w w:val="105"/>
          </w:rPr>
          <w:t>q</w:t>
        </w:r>
        <w:r w:rsidRPr="00220DFE">
          <w:rPr>
            <w:color w:val="80898E"/>
            <w:spacing w:val="-21"/>
            <w:w w:val="105"/>
          </w:rPr>
          <w:t>u</w:t>
        </w:r>
        <w:r w:rsidRPr="00220DFE">
          <w:rPr>
            <w:color w:val="80898E"/>
            <w:w w:val="105"/>
          </w:rPr>
          <w:t>epaque</w:t>
        </w:r>
      </w:p>
      <w:p w14:paraId="2FAAA540" w14:textId="46B286ED" w:rsidR="00E9268D" w:rsidRPr="00E9268D" w:rsidRDefault="00E9268D" w:rsidP="00E9268D">
        <w:pPr>
          <w:pStyle w:val="Textoindependiente"/>
          <w:kinsoku w:val="0"/>
          <w:overflowPunct w:val="0"/>
          <w:spacing w:line="166" w:lineRule="exact"/>
          <w:ind w:left="0"/>
          <w:rPr>
            <w:color w:val="80898E"/>
            <w:w w:val="105"/>
          </w:rPr>
        </w:pPr>
        <w:r w:rsidRPr="00E9268D">
          <w:rPr>
            <w:noProof/>
            <w:color w:val="80898E"/>
            <w:w w:val="105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81D1D88" wp14:editId="0A48B6B3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02B410" w14:textId="77777777" w:rsidR="00E9268D" w:rsidRDefault="00E9268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7ACCF5" w14:textId="70D9BDD6" w:rsidR="00E9268D" w:rsidRDefault="00E9268D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C099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1D1D88" id="Grupo 1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fzrgMAACkKAAAOAAAAZHJzL2Uyb0RvYy54bWy8Vt1y6zQQvmeGd9DoPvVP7CT21D3T5qcw&#10;U6DDgQdQbNkWyJKRlDqF4d1ZSXaalh4oPUAunJV2tdr9dr+1Lz8cO44eqNJMigJHFyFGVJSyYqIp&#10;8I8/7GYrjLQhoiJcClrgR6rxh6svv7gc+pzGspW8ogqBE6HzoS9wa0yfB4EuW9oRfSF7KkBZS9UR&#10;A0vVBJUiA3jveBCH4SIYpKp6JUuqNexuvBJfOf91TUvzXV1rahAvMMRm3FO5594+g6tLkjeK9C0r&#10;xzDIO6LoCBNw6cnVhhiCDor9yVXHSiW1rM1FKbtA1jUrqcsBsonCF9ncKnnoXS5NPjT9CSaA9gVO&#10;73ZbfvtwrxCroHYYCdJBiW7VoZcostAMfZODxa3qP/b3yucH4p0sf9agDl7q7brxxmg/fCMrcEcO&#10;RjpojrXqrAtIGh1dBR5PFaBHg0rYzKIkCaFOJahG2VWobKGM9lQUrqwe1N5y1G7H83bTn3aSjZHk&#10;/mIX7BiczQz6TT9Bqj8P0o8t6amrlLaAjZAmE6TfQx8S0XCKYg+rs5ow1R5QJOS6BSt6rZQcWkoq&#10;CMqVAUI/O2AXGsrxtwi/itWE9F8gRfJeaXNLZYesUGAF4bsSkoc7bTyok4mtqJacVTvGuVuoZr/m&#10;Cj0QoNzO/WzOUIdnZlxYYyHtMa/2OxAf3GF1NlJHod+yKE7Cmzib7Rar5SzZJeksW4arWRhlN9ki&#10;TLJks/vdBhglecuqioo7JuhE5yh5W23HweKJ6AiNBujCNE5d7s+i1+dJhu73WpIdMzDdOOsKDG0L&#10;P2tEclvbraicbAjjXg6eh+8gAwymf4eK6wRbfN/B5rg/ghfbEXtZPUJPKAn1AgrASAahlepXjAYY&#10;bwXWvxyIohjxrwX0lSMXzEO3SNJlDGfUuWZ/riGiBFcFNhh5cW38DD30ijUt3BQ5jIS8BrbXzPXI&#10;U1SQgl0A3/4n4qUT8Ww4jpto/l8Tz0MfzVNfaFRz1n81ATPOPGBkNB+n1zJJfDecGBnFMIPt5Euy&#10;dOymaWZObBsJ2cqO3nNi7MghuWOlFZpqHOGk+gmjuuPwKgMaonSxiBajx9EY6Dj5tCdPPCQ5F29s&#10;+3S9mt+4HF5y+x+2PVxpY3iV+WG2XW1XySyJF9tZEm42s+vdOpktdtEy3cw36/Umes58O08+n/k2&#10;nk8T/lOZnzHYT0MA5g0MHl+//wKRXycx7E4ELo2aFu+nsHuTwveIm0zjt5P94DlfO8o/feFd/QEA&#10;AP//AwBQSwMEFAAGAAgAAAAhAMqvLdbYAAAABQEAAA8AAABkcnMvZG93bnJldi54bWxMj0FLw0AQ&#10;he+C/2EZwZvdRKtIzKaUop6KYCuIt2l2moRmZ0N2m6T/3qkIehnm8YY338sXk2vVQH1oPBtIZwko&#10;4tLbhisDH9uXm0dQISJbbD2TgRMFWBSXFzlm1o/8TsMmVkpCOGRooI6xy7QOZU0Ow8x3xOLtfe8w&#10;iuwrbXscJdy1+jZJHrTDhuVDjR2taioPm6Mz8DriuLxLn4f1Yb86fW3v3z7XKRlzfTUtn0BFmuLf&#10;MZzxBR0KYdr5I9ugWgNSJP7Mszefi9z9LrrI9X/64hsAAP//AwBQSwECLQAUAAYACAAAACEAtoM4&#10;kv4AAADhAQAAEwAAAAAAAAAAAAAAAAAAAAAAW0NvbnRlbnRfVHlwZXNdLnhtbFBLAQItABQABgAI&#10;AAAAIQA4/SH/1gAAAJQBAAALAAAAAAAAAAAAAAAAAC8BAABfcmVscy8ucmVsc1BLAQItABQABgAI&#10;AAAAIQBeysfzrgMAACkKAAAOAAAAAAAAAAAAAAAAAC4CAABkcnMvZTJvRG9jLnhtbFBLAQItABQA&#10;BgAIAAAAIQDKry3W2AAAAAUBAAAPAAAAAAAAAAAAAAAAAAgGAABkcnMvZG93bnJldi54bWxQSwUG&#10;AAAAAAQABADzAAAADQcAAAAA&#10;" o:allowincell="f">
    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  <v:textbox>
                      <w:txbxContent>
                        <w:p w14:paraId="3002B410" w14:textId="77777777" w:rsidR="00E9268D" w:rsidRDefault="00E9268D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EdwwAAANoAAAAPAAAAZHJzL2Rvd25yZXYueG1sRI9Ba8JA&#10;FITvgv9heYI33VjQ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yA2xHcMAAADaAAAADwAA&#10;AAAAAAAAAAAAAAAHAgAAZHJzL2Rvd25yZXYueG1sUEsFBgAAAAADAAMAtwAAAPcCAAAAAA==&#10;" filled="f" fillcolor="#5c83b4" strokecolor="#5c83b4">
                    <v:textbox inset=",0,,0">
                      <w:txbxContent>
                        <w:p w14:paraId="2D7ACCF5" w14:textId="70D9BDD6" w:rsidR="00E9268D" w:rsidRDefault="00E9268D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C099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947F" w14:textId="77777777" w:rsidR="007F0EE1" w:rsidRDefault="007F0EE1" w:rsidP="00E9268D">
      <w:pPr>
        <w:spacing w:after="0" w:line="240" w:lineRule="auto"/>
      </w:pPr>
      <w:r>
        <w:separator/>
      </w:r>
    </w:p>
  </w:footnote>
  <w:footnote w:type="continuationSeparator" w:id="0">
    <w:p w14:paraId="31F8B92F" w14:textId="77777777" w:rsidR="007F0EE1" w:rsidRDefault="007F0EE1" w:rsidP="00E9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F4C8E"/>
    <w:multiLevelType w:val="hybridMultilevel"/>
    <w:tmpl w:val="38B61CA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0"/>
    <w:rsid w:val="00075CB4"/>
    <w:rsid w:val="000C385A"/>
    <w:rsid w:val="000D4CF0"/>
    <w:rsid w:val="0036269D"/>
    <w:rsid w:val="003F4789"/>
    <w:rsid w:val="00403ABD"/>
    <w:rsid w:val="004453F1"/>
    <w:rsid w:val="0048662E"/>
    <w:rsid w:val="004975BA"/>
    <w:rsid w:val="005621F0"/>
    <w:rsid w:val="006A4445"/>
    <w:rsid w:val="007E0B10"/>
    <w:rsid w:val="007F0EE1"/>
    <w:rsid w:val="008C0E05"/>
    <w:rsid w:val="00977056"/>
    <w:rsid w:val="009B64CA"/>
    <w:rsid w:val="009C099E"/>
    <w:rsid w:val="00B72CF8"/>
    <w:rsid w:val="00B74980"/>
    <w:rsid w:val="00BA54BC"/>
    <w:rsid w:val="00C06901"/>
    <w:rsid w:val="00C3526C"/>
    <w:rsid w:val="00CF298A"/>
    <w:rsid w:val="00D43CF7"/>
    <w:rsid w:val="00E7577D"/>
    <w:rsid w:val="00E83A4F"/>
    <w:rsid w:val="00E9268D"/>
    <w:rsid w:val="00F04EBA"/>
    <w:rsid w:val="00F22052"/>
    <w:rsid w:val="00F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F9DA4"/>
  <w15:docId w15:val="{071BDA76-EF5C-467F-A6F0-C41F4A26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1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21">
    <w:name w:val="Tabla de cuadrícula 4 - Énfasis 21"/>
    <w:basedOn w:val="Tablanormal"/>
    <w:uiPriority w:val="49"/>
    <w:rsid w:val="007E0B1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media2-nfasis1">
    <w:name w:val="Medium List 2 Accent 1"/>
    <w:basedOn w:val="Tablanormal"/>
    <w:uiPriority w:val="66"/>
    <w:rsid w:val="007E0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7E0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7E0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7E0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7E0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7E0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7E0B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7E0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C069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92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6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2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68D"/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9268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Arial" w:eastAsia="Times New Roman" w:hAnsi="Arial" w:cs="Arial"/>
      <w:sz w:val="15"/>
      <w:szCs w:val="15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268D"/>
    <w:rPr>
      <w:rFonts w:ascii="Arial" w:eastAsia="Times New Roman" w:hAnsi="Arial" w:cs="Arial"/>
      <w:sz w:val="15"/>
      <w:szCs w:val="15"/>
      <w:lang w:eastAsia="es-MX"/>
    </w:rPr>
  </w:style>
  <w:style w:type="paragraph" w:styleId="Prrafodelista">
    <w:name w:val="List Paragraph"/>
    <w:basedOn w:val="Normal"/>
    <w:uiPriority w:val="34"/>
    <w:qFormat/>
    <w:rsid w:val="00D4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Chuyita Sànchez Velàsquez</dc:creator>
  <cp:keywords/>
  <dc:description/>
  <cp:lastModifiedBy>Eiko Yoma Kiu Tenorio Acosta</cp:lastModifiedBy>
  <cp:revision>3</cp:revision>
  <cp:lastPrinted>2020-10-15T17:42:00Z</cp:lastPrinted>
  <dcterms:created xsi:type="dcterms:W3CDTF">2020-10-15T20:10:00Z</dcterms:created>
  <dcterms:modified xsi:type="dcterms:W3CDTF">2020-10-15T20:21:00Z</dcterms:modified>
</cp:coreProperties>
</file>