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743" w:type="dxa"/>
        <w:tblInd w:w="-289" w:type="dxa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3424"/>
        <w:gridCol w:w="2529"/>
        <w:gridCol w:w="1853"/>
        <w:gridCol w:w="2825"/>
      </w:tblGrid>
      <w:tr w:rsidR="009A2C5D" w14:paraId="55BC61A3" w14:textId="77777777" w:rsidTr="004E6BB2">
        <w:tc>
          <w:tcPr>
            <w:tcW w:w="156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358" w:type="dxa"/>
            <w:gridSpan w:val="5"/>
          </w:tcPr>
          <w:p w14:paraId="17498D4D" w14:textId="42DC9AA9" w:rsidR="009A2C5D" w:rsidRDefault="004E6BB2">
            <w:r w:rsidRPr="004E6BB2">
              <w:t>Dirección de Contabilidad y Glosa Hacendaria</w:t>
            </w:r>
          </w:p>
        </w:tc>
        <w:tc>
          <w:tcPr>
            <w:tcW w:w="282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4E6BB2">
        <w:tc>
          <w:tcPr>
            <w:tcW w:w="156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358" w:type="dxa"/>
            <w:gridSpan w:val="5"/>
          </w:tcPr>
          <w:p w14:paraId="46356167" w14:textId="29F81A5D" w:rsidR="009A2C5D" w:rsidRPr="0035569B" w:rsidRDefault="004E6BB2" w:rsidP="0034725E">
            <w:r w:rsidRPr="004E6BB2">
              <w:t>Programa de elaboración y presentación puntual de las cuentas públicas</w:t>
            </w:r>
          </w:p>
        </w:tc>
        <w:tc>
          <w:tcPr>
            <w:tcW w:w="282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4E6BB2">
        <w:tc>
          <w:tcPr>
            <w:tcW w:w="4112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806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82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4E6BB2">
        <w:trPr>
          <w:trHeight w:val="524"/>
        </w:trPr>
        <w:tc>
          <w:tcPr>
            <w:tcW w:w="156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3424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82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4E6BB2">
        <w:tc>
          <w:tcPr>
            <w:tcW w:w="156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3424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82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4E6BB2">
        <w:tc>
          <w:tcPr>
            <w:tcW w:w="4112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631" w:type="dxa"/>
            <w:gridSpan w:val="4"/>
          </w:tcPr>
          <w:p w14:paraId="59A6ABE1" w14:textId="4C1D9BE2" w:rsidR="00765AB3" w:rsidRPr="0035569B" w:rsidRDefault="004E6BB2" w:rsidP="00880669">
            <w:r w:rsidRPr="004D1EC7">
              <w:t xml:space="preserve">La cuenta pública municipal es el documento mediante el cual, el ayuntamiento cumple con la obligación constitucional de someter a las legislaturas locales los resultados habidos en el ejercicio presupuestario, con relación a los ingresos y gastos públicos, y el detalle sobre el uso y aprovechamiento de los bienes patrimoniales, para lo cual es necesario recabar toda la información  contable, </w:t>
            </w:r>
            <w:r>
              <w:t>presupuestal</w:t>
            </w:r>
            <w:r w:rsidRPr="004D1EC7">
              <w:t xml:space="preserve"> y patrimonial del municipio para poder generar las diferentes cuentas públicas a las que el municipio está obligado a presentar antes del día veinte de cada mes, la cuenta detallada de los movimientos de fondos ocurridos en el mes anterior; antes del día último de julio, el corte del primer semestre y, antes del día último de febrero, el corte anual del año inmediato anterior.</w:t>
            </w:r>
          </w:p>
        </w:tc>
      </w:tr>
      <w:tr w:rsidR="00880669" w14:paraId="7DC78563" w14:textId="77777777" w:rsidTr="004E6BB2">
        <w:tc>
          <w:tcPr>
            <w:tcW w:w="4112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631" w:type="dxa"/>
            <w:gridSpan w:val="4"/>
          </w:tcPr>
          <w:p w14:paraId="1F684263" w14:textId="1FD60D31" w:rsidR="00765AB3" w:rsidRPr="004E6BB2" w:rsidRDefault="004E6BB2" w:rsidP="007F7C8B">
            <w:pPr>
              <w:rPr>
                <w:rFonts w:cstheme="minorHAnsi"/>
              </w:rPr>
            </w:pPr>
            <w:r w:rsidRPr="009F3E37">
              <w:rPr>
                <w:rFonts w:cstheme="minorHAnsi"/>
              </w:rPr>
              <w:t>Generar en tiempo y forma la presentación de cada una de las cuentas públicas, las de cada mes, la del corte del primer semestre y la del corte anual del año inmediato anterior. Lo anterior para cumplir con lo dispuesto en la Ley de Fiscalización Superior y Auditoria Publica del Estado de Jalisco y sus Municipios, y demás ordenamientos legales en materia de rendición de cuentas del Municipio.</w:t>
            </w:r>
          </w:p>
        </w:tc>
      </w:tr>
      <w:tr w:rsidR="00880669" w14:paraId="010EF48D" w14:textId="77777777" w:rsidTr="004E6BB2">
        <w:tc>
          <w:tcPr>
            <w:tcW w:w="4112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631" w:type="dxa"/>
            <w:gridSpan w:val="4"/>
          </w:tcPr>
          <w:p w14:paraId="47B70863" w14:textId="77777777" w:rsidR="004E6BB2" w:rsidRDefault="004E6BB2" w:rsidP="004E6BB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F3E37">
              <w:rPr>
                <w:rFonts w:cstheme="minorHAnsi"/>
                <w:bCs/>
              </w:rPr>
              <w:t>7.3. Desarrollo y consolidación de sistemas administrat</w:t>
            </w:r>
            <w:r>
              <w:rPr>
                <w:rFonts w:cstheme="minorHAnsi"/>
                <w:bCs/>
              </w:rPr>
              <w:t xml:space="preserve">ivos y financieros eficientes y </w:t>
            </w:r>
            <w:r w:rsidRPr="009F3E37">
              <w:rPr>
                <w:rFonts w:cstheme="minorHAnsi"/>
                <w:bCs/>
              </w:rPr>
              <w:t>transparentes.</w:t>
            </w:r>
          </w:p>
          <w:p w14:paraId="21A63A15" w14:textId="7C0A916B" w:rsidR="00E808A6" w:rsidRPr="004E6BB2" w:rsidRDefault="004E6BB2" w:rsidP="004E6BB2">
            <w:pPr>
              <w:rPr>
                <w:rFonts w:cstheme="minorHAnsi"/>
              </w:rPr>
            </w:pPr>
            <w:r w:rsidRPr="009F3E37">
              <w:rPr>
                <w:rFonts w:cstheme="minorHAnsi"/>
              </w:rPr>
              <w:t>7.3.2 Administrar y gestionar las finanzas públicas con transparencia.</w:t>
            </w:r>
          </w:p>
        </w:tc>
      </w:tr>
      <w:tr w:rsidR="00E808A6" w14:paraId="530E9F63" w14:textId="77777777" w:rsidTr="004E6BB2">
        <w:tc>
          <w:tcPr>
            <w:tcW w:w="4112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67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4E6BB2">
        <w:tc>
          <w:tcPr>
            <w:tcW w:w="4112" w:type="dxa"/>
            <w:gridSpan w:val="3"/>
            <w:shd w:val="clear" w:color="auto" w:fill="auto"/>
          </w:tcPr>
          <w:p w14:paraId="0454FA0C" w14:textId="77777777" w:rsidR="004E6BB2" w:rsidRDefault="004E6BB2" w:rsidP="004E6BB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1988200" w14:textId="3261460A" w:rsidR="00902DC4" w:rsidRPr="004E6BB2" w:rsidRDefault="004E6BB2" w:rsidP="004E6B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elaboración y presentación puntual de las cuentas públicas</w:t>
            </w:r>
          </w:p>
        </w:tc>
        <w:tc>
          <w:tcPr>
            <w:tcW w:w="5953" w:type="dxa"/>
            <w:gridSpan w:val="2"/>
          </w:tcPr>
          <w:p w14:paraId="550198F2" w14:textId="77777777" w:rsidR="004E6BB2" w:rsidRDefault="004E6BB2" w:rsidP="004E6BB2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39556B42" w:rsidR="00E808A6" w:rsidRPr="00BC2050" w:rsidRDefault="004E6BB2" w:rsidP="004E6BB2">
            <w:pPr>
              <w:jc w:val="center"/>
              <w:rPr>
                <w:rFonts w:ascii="Calibri" w:hAnsi="Calibri" w:cs="Calibri"/>
                <w:bCs/>
              </w:rPr>
            </w:pPr>
            <w:r w:rsidRPr="004E6BB2">
              <w:rPr>
                <w:rFonts w:ascii="Calibri" w:hAnsi="Calibri" w:cs="Calibri"/>
                <w:bCs/>
              </w:rPr>
              <w:t>Número de cuentas públicas elaboradas y presentadas</w:t>
            </w:r>
          </w:p>
        </w:tc>
        <w:tc>
          <w:tcPr>
            <w:tcW w:w="4678" w:type="dxa"/>
            <w:gridSpan w:val="2"/>
          </w:tcPr>
          <w:p w14:paraId="0C779A91" w14:textId="77777777" w:rsidR="004E6BB2" w:rsidRDefault="004E6BB2" w:rsidP="004E6BB2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3B141508" w:rsidR="00E808A6" w:rsidRPr="00BC2050" w:rsidRDefault="004E6BB2" w:rsidP="004E6BB2">
            <w:pPr>
              <w:jc w:val="center"/>
              <w:rPr>
                <w:rFonts w:ascii="Calibri" w:hAnsi="Calibri" w:cs="Calibri"/>
                <w:bCs/>
              </w:rPr>
            </w:pPr>
            <w:r w:rsidRPr="004E6BB2">
              <w:rPr>
                <w:rFonts w:ascii="Calibri" w:hAnsi="Calibri" w:cs="Calibri"/>
                <w:bCs/>
              </w:rPr>
              <w:t>14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lastRenderedPageBreak/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4E6BB2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2020-10-26T18:22:00Z</dcterms:created>
  <dcterms:modified xsi:type="dcterms:W3CDTF">2020-10-26T18:22:00Z</dcterms:modified>
</cp:coreProperties>
</file>