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10AA1253" w:rsidR="009A2C5D" w:rsidRPr="0006071D" w:rsidRDefault="000607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Dirección General del Medio Ambiente 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4214021C" w:rsidR="009A2C5D" w:rsidRPr="0035569B" w:rsidRDefault="0006071D" w:rsidP="0034725E">
            <w:r w:rsidRPr="0006071D">
              <w:t>Programa de seguimiento y evaluación del impacto ambiental respecto a las obras y actividades de competencia municipal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2B748CE3" w14:textId="13A94017" w:rsidR="00947234" w:rsidRDefault="00CB238D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14D9D4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59A6ABE1" w14:textId="1E316C7E" w:rsidR="00765AB3" w:rsidRPr="0035569B" w:rsidRDefault="00966763" w:rsidP="00880669">
            <w:r>
              <w:t>Proyectos en el municipio de San Pedro Tlaquepaque sin la Dictaminación correcta para la mitigación o prevención de daños al equilibrio ecológico.</w:t>
            </w: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4D053EFB" w14:textId="77777777" w:rsidR="00966763" w:rsidRPr="005973E4" w:rsidRDefault="00966763" w:rsidP="00966763">
            <w:pPr>
              <w:rPr>
                <w:rFonts w:cstheme="minorHAnsi"/>
              </w:rPr>
            </w:pPr>
            <w:r w:rsidRPr="005973E4">
              <w:rPr>
                <w:rFonts w:cstheme="minorHAnsi"/>
              </w:rPr>
              <w:t>Dictaminar los Estudios de Impacto Ambiental de todos los proyectos que ingresen a la Dirección para su evaluación y su dictaminación.</w:t>
            </w:r>
          </w:p>
          <w:p w14:paraId="1F684263" w14:textId="3EA65983" w:rsidR="00765AB3" w:rsidRPr="00966763" w:rsidRDefault="00966763" w:rsidP="007F7C8B">
            <w:pPr>
              <w:rPr>
                <w:rFonts w:cstheme="minorHAnsi"/>
              </w:rPr>
            </w:pPr>
            <w:r w:rsidRPr="005973E4">
              <w:rPr>
                <w:rFonts w:cstheme="minorHAnsi"/>
              </w:rPr>
              <w:t>1.-Dictaminar todas las manifestaciones de impacto ambiental que ingresen y seguimiento de las condicionantes ambientales señaladas en el dictamen emitido.</w:t>
            </w: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3ACA1245" w14:textId="77777777" w:rsidR="00966763" w:rsidRPr="005973E4" w:rsidRDefault="00966763" w:rsidP="00966763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5973E4">
              <w:rPr>
                <w:rFonts w:cstheme="minorHAnsi"/>
                <w:bCs/>
              </w:rPr>
              <w:t>4.4 Recuperación de Servicios Ambientales y Reducción de Emisiones de Gases de Efecto</w:t>
            </w:r>
          </w:p>
          <w:p w14:paraId="752BBF66" w14:textId="77777777" w:rsidR="00966763" w:rsidRDefault="00966763" w:rsidP="00966763">
            <w:pPr>
              <w:rPr>
                <w:rFonts w:cstheme="minorHAnsi"/>
                <w:bCs/>
              </w:rPr>
            </w:pPr>
            <w:r w:rsidRPr="005973E4">
              <w:rPr>
                <w:rFonts w:cstheme="minorHAnsi"/>
                <w:bCs/>
              </w:rPr>
              <w:t>Invernadero (GEI).</w:t>
            </w:r>
          </w:p>
          <w:p w14:paraId="64606C64" w14:textId="77777777" w:rsidR="00966763" w:rsidRPr="005973E4" w:rsidRDefault="00966763" w:rsidP="0096676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73E4">
              <w:rPr>
                <w:rFonts w:cstheme="minorHAnsi"/>
              </w:rPr>
              <w:t>4.4.1 Fortalecimiento y seguimiento del procedimiento de Evaluación del impacto ambiental</w:t>
            </w:r>
          </w:p>
          <w:p w14:paraId="21A63A15" w14:textId="4E7AFB82" w:rsidR="00E808A6" w:rsidRPr="00966763" w:rsidRDefault="00966763" w:rsidP="008E310A">
            <w:pPr>
              <w:rPr>
                <w:rFonts w:cstheme="minorHAnsi"/>
              </w:rPr>
            </w:pPr>
            <w:r w:rsidRPr="005973E4">
              <w:rPr>
                <w:rFonts w:cstheme="minorHAnsi"/>
              </w:rPr>
              <w:t>respecto a las obras y actividades de competencia municipal.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6071E707" w14:textId="77777777" w:rsidR="00CB238D" w:rsidRDefault="00CB238D" w:rsidP="00181F98">
            <w:pPr>
              <w:jc w:val="center"/>
              <w:rPr>
                <w:rFonts w:ascii="Calibri" w:hAnsi="Calibri" w:cs="Calibri"/>
                <w:bCs/>
              </w:rPr>
            </w:pPr>
          </w:p>
          <w:p w14:paraId="73057F9D" w14:textId="2C5F55F8" w:rsidR="00E808A6" w:rsidRPr="00181F98" w:rsidRDefault="00181F98" w:rsidP="00181F98">
            <w:pPr>
              <w:jc w:val="center"/>
              <w:rPr>
                <w:rFonts w:ascii="Calibri" w:hAnsi="Calibri" w:cs="Calibri"/>
                <w:bCs/>
              </w:rPr>
            </w:pPr>
            <w:r w:rsidRPr="00181F98">
              <w:rPr>
                <w:rFonts w:ascii="Calibri" w:hAnsi="Calibri" w:cs="Calibri"/>
                <w:bCs/>
              </w:rPr>
              <w:t>Porcentaje de avance en el seguimiento y evaluación del impacto ambiental respecto a las obras y actividades de competencia municipal.</w:t>
            </w:r>
          </w:p>
          <w:p w14:paraId="01988200" w14:textId="77777777" w:rsidR="00E808A6" w:rsidRPr="00C76E9F" w:rsidRDefault="00E808A6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487BFB93" w14:textId="77777777" w:rsidR="00CB238D" w:rsidRDefault="00CB238D" w:rsidP="00CB238D">
            <w:pPr>
              <w:jc w:val="center"/>
              <w:rPr>
                <w:rFonts w:ascii="Calibri" w:hAnsi="Calibri" w:cs="Calibri"/>
              </w:rPr>
            </w:pPr>
          </w:p>
          <w:p w14:paraId="5A7BA6F3" w14:textId="77777777" w:rsidR="00CB238D" w:rsidRDefault="00CB238D" w:rsidP="00CB238D">
            <w:pPr>
              <w:jc w:val="center"/>
              <w:rPr>
                <w:rFonts w:ascii="Calibri" w:hAnsi="Calibri" w:cs="Calibri"/>
              </w:rPr>
            </w:pPr>
          </w:p>
          <w:p w14:paraId="27CFF0C8" w14:textId="576F0E12" w:rsidR="00181F98" w:rsidRDefault="00181F98" w:rsidP="00CB23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Número de dictámenes </w:t>
            </w:r>
            <w:r w:rsidR="00CB238D">
              <w:rPr>
                <w:rFonts w:ascii="Calibri" w:hAnsi="Calibri" w:cs="Calibri"/>
              </w:rPr>
              <w:t xml:space="preserve">de impacto ambiental </w:t>
            </w:r>
            <w:r>
              <w:rPr>
                <w:rFonts w:ascii="Calibri" w:hAnsi="Calibri" w:cs="Calibri"/>
              </w:rPr>
              <w:t>emitidos</w:t>
            </w:r>
          </w:p>
          <w:p w14:paraId="52BFDC2B" w14:textId="77777777" w:rsidR="00E808A6" w:rsidRDefault="00E808A6" w:rsidP="00CB238D">
            <w:pPr>
              <w:jc w:val="center"/>
            </w:pPr>
          </w:p>
        </w:tc>
        <w:tc>
          <w:tcPr>
            <w:tcW w:w="4218" w:type="dxa"/>
            <w:gridSpan w:val="2"/>
          </w:tcPr>
          <w:p w14:paraId="79EEE35C" w14:textId="77777777" w:rsidR="00CB238D" w:rsidRDefault="00CB238D" w:rsidP="00CB238D">
            <w:pPr>
              <w:jc w:val="center"/>
            </w:pPr>
          </w:p>
          <w:p w14:paraId="668C3879" w14:textId="77777777" w:rsidR="00CB238D" w:rsidRDefault="00CB238D" w:rsidP="00CB238D">
            <w:pPr>
              <w:jc w:val="center"/>
            </w:pPr>
          </w:p>
          <w:p w14:paraId="256E30DF" w14:textId="5C954BDD" w:rsidR="00E808A6" w:rsidRDefault="00181F98" w:rsidP="00CB238D">
            <w:pPr>
              <w:jc w:val="center"/>
            </w:pPr>
            <w:r w:rsidRPr="00181F98">
              <w:t xml:space="preserve">20 dictámenes 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6071D"/>
    <w:rsid w:val="000A21C8"/>
    <w:rsid w:val="00130710"/>
    <w:rsid w:val="001777B2"/>
    <w:rsid w:val="00181F98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5B58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47234"/>
    <w:rsid w:val="009512B2"/>
    <w:rsid w:val="009650B5"/>
    <w:rsid w:val="00966763"/>
    <w:rsid w:val="00970FDC"/>
    <w:rsid w:val="009A2C5D"/>
    <w:rsid w:val="009F07C8"/>
    <w:rsid w:val="00A207F0"/>
    <w:rsid w:val="00AB2661"/>
    <w:rsid w:val="00B00210"/>
    <w:rsid w:val="00C76E9F"/>
    <w:rsid w:val="00CB238D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3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4</cp:revision>
  <cp:lastPrinted>2019-09-11T20:03:00Z</cp:lastPrinted>
  <dcterms:created xsi:type="dcterms:W3CDTF">2020-10-21T18:58:00Z</dcterms:created>
  <dcterms:modified xsi:type="dcterms:W3CDTF">2020-11-03T19:59:00Z</dcterms:modified>
</cp:coreProperties>
</file>