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885" w:type="dxa"/>
        <w:tblInd w:w="-431" w:type="dxa"/>
        <w:tblLook w:val="04A0" w:firstRow="1" w:lastRow="0" w:firstColumn="1" w:lastColumn="0" w:noHBand="0" w:noVBand="1"/>
      </w:tblPr>
      <w:tblGrid>
        <w:gridCol w:w="1400"/>
        <w:gridCol w:w="1294"/>
        <w:gridCol w:w="1276"/>
        <w:gridCol w:w="3119"/>
        <w:gridCol w:w="2693"/>
        <w:gridCol w:w="2312"/>
        <w:gridCol w:w="2791"/>
      </w:tblGrid>
      <w:tr w:rsidR="009A2C5D" w14:paraId="55BC61A3" w14:textId="77777777" w:rsidTr="009448BE">
        <w:tc>
          <w:tcPr>
            <w:tcW w:w="140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694" w:type="dxa"/>
            <w:gridSpan w:val="5"/>
          </w:tcPr>
          <w:p w14:paraId="17498D4D" w14:textId="42CF8049" w:rsidR="009A2C5D" w:rsidRDefault="009448BE">
            <w:r w:rsidRPr="009448BE">
              <w:t>Dirección de Catastro</w:t>
            </w:r>
          </w:p>
        </w:tc>
        <w:tc>
          <w:tcPr>
            <w:tcW w:w="2791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448BE">
        <w:tc>
          <w:tcPr>
            <w:tcW w:w="140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694" w:type="dxa"/>
            <w:gridSpan w:val="5"/>
          </w:tcPr>
          <w:p w14:paraId="46356167" w14:textId="3EBC3DFA" w:rsidR="009A2C5D" w:rsidRPr="0035569B" w:rsidRDefault="009448BE" w:rsidP="0034725E">
            <w:r w:rsidRPr="009448BE">
              <w:t>Liga de datos de Catastro con el Registro Público de la Propiedad</w:t>
            </w:r>
          </w:p>
        </w:tc>
        <w:tc>
          <w:tcPr>
            <w:tcW w:w="2791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9448BE">
        <w:tc>
          <w:tcPr>
            <w:tcW w:w="397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8124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791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9448BE">
        <w:trPr>
          <w:trHeight w:val="524"/>
        </w:trPr>
        <w:tc>
          <w:tcPr>
            <w:tcW w:w="140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2312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791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015BA" w14:paraId="0E1C1E91" w14:textId="77777777" w:rsidTr="009448BE">
        <w:tc>
          <w:tcPr>
            <w:tcW w:w="1400" w:type="dxa"/>
            <w:shd w:val="clear" w:color="auto" w:fill="auto"/>
          </w:tcPr>
          <w:p w14:paraId="33B89244" w14:textId="77777777" w:rsidR="001015BA" w:rsidRDefault="001015BA" w:rsidP="001015BA">
            <w:pPr>
              <w:jc w:val="center"/>
              <w:rPr>
                <w:b/>
              </w:rPr>
            </w:pPr>
          </w:p>
          <w:p w14:paraId="4AD012F8" w14:textId="77777777" w:rsidR="001015BA" w:rsidRPr="001777B2" w:rsidRDefault="001015BA" w:rsidP="001015BA">
            <w:pPr>
              <w:jc w:val="center"/>
              <w:rPr>
                <w:b/>
              </w:rPr>
            </w:pPr>
          </w:p>
        </w:tc>
        <w:tc>
          <w:tcPr>
            <w:tcW w:w="1294" w:type="dxa"/>
            <w:shd w:val="clear" w:color="auto" w:fill="auto"/>
          </w:tcPr>
          <w:p w14:paraId="314D9D4F" w14:textId="4D2C2086" w:rsidR="001015BA" w:rsidRPr="001777B2" w:rsidRDefault="002351BB" w:rsidP="001015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0998A60F" w14:textId="77777777" w:rsidR="001015BA" w:rsidRDefault="001015BA" w:rsidP="001015BA">
            <w:pPr>
              <w:jc w:val="center"/>
              <w:rPr>
                <w:b/>
              </w:rPr>
            </w:pPr>
          </w:p>
          <w:p w14:paraId="4027566E" w14:textId="77777777" w:rsidR="001015BA" w:rsidRPr="001777B2" w:rsidRDefault="001015BA" w:rsidP="001015BA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14:paraId="402B90A7" w14:textId="77777777" w:rsidR="001015BA" w:rsidRDefault="001015BA" w:rsidP="001015BA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62593693" w14:textId="77777777" w:rsidR="001015BA" w:rsidRDefault="001015BA" w:rsidP="001015BA">
            <w:pPr>
              <w:jc w:val="center"/>
            </w:pPr>
          </w:p>
        </w:tc>
        <w:tc>
          <w:tcPr>
            <w:tcW w:w="2312" w:type="dxa"/>
          </w:tcPr>
          <w:p w14:paraId="138F926D" w14:textId="0737700E" w:rsidR="001015BA" w:rsidRDefault="001015BA" w:rsidP="001015BA">
            <w:pPr>
              <w:jc w:val="center"/>
            </w:pPr>
          </w:p>
        </w:tc>
        <w:tc>
          <w:tcPr>
            <w:tcW w:w="2791" w:type="dxa"/>
          </w:tcPr>
          <w:p w14:paraId="05F11E17" w14:textId="77777777" w:rsidR="001015BA" w:rsidRDefault="001015BA" w:rsidP="001015BA">
            <w:pPr>
              <w:jc w:val="center"/>
            </w:pPr>
          </w:p>
        </w:tc>
      </w:tr>
      <w:tr w:rsidR="001015BA" w14:paraId="6A1CC687" w14:textId="77777777" w:rsidTr="009448BE">
        <w:tc>
          <w:tcPr>
            <w:tcW w:w="3970" w:type="dxa"/>
            <w:gridSpan w:val="3"/>
            <w:shd w:val="clear" w:color="auto" w:fill="D0CECE" w:themeFill="background2" w:themeFillShade="E6"/>
          </w:tcPr>
          <w:p w14:paraId="62EB3C69" w14:textId="77777777" w:rsidR="001015BA" w:rsidRDefault="001015BA" w:rsidP="001015B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67CD5BB8" w14:textId="757981C0" w:rsidR="001015BA" w:rsidRPr="00C76E9F" w:rsidRDefault="001015BA" w:rsidP="001015B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915" w:type="dxa"/>
            <w:gridSpan w:val="4"/>
          </w:tcPr>
          <w:p w14:paraId="59A6ABE1" w14:textId="52B74C01" w:rsidR="001015BA" w:rsidRPr="0035569B" w:rsidRDefault="00000D1C" w:rsidP="009448BE">
            <w:pPr>
              <w:jc w:val="both"/>
            </w:pPr>
            <w:r>
              <w:t>No se cuenta</w:t>
            </w:r>
            <w:r w:rsidR="009448BE">
              <w:t xml:space="preserve"> con un padrón confiable de los bienes inmuebles y que </w:t>
            </w:r>
            <w:r>
              <w:t>además</w:t>
            </w:r>
            <w:r w:rsidR="009448BE">
              <w:t xml:space="preserve"> coincida totalmente con los datos asentados tanto en Catastro como en el Registro Público de la Propiedad y El Comercio para dar certeza jurídica a los propietarios de bienes inmuebles.</w:t>
            </w:r>
          </w:p>
        </w:tc>
      </w:tr>
      <w:tr w:rsidR="001015BA" w14:paraId="7DC78563" w14:textId="77777777" w:rsidTr="009448BE">
        <w:tc>
          <w:tcPr>
            <w:tcW w:w="3970" w:type="dxa"/>
            <w:gridSpan w:val="3"/>
            <w:shd w:val="clear" w:color="auto" w:fill="D0CECE" w:themeFill="background2" w:themeFillShade="E6"/>
          </w:tcPr>
          <w:p w14:paraId="7F379B3C" w14:textId="77777777" w:rsidR="001015BA" w:rsidRDefault="001015BA" w:rsidP="001015B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1015BA" w:rsidRPr="00C76E9F" w:rsidRDefault="001015BA" w:rsidP="001015B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915" w:type="dxa"/>
            <w:gridSpan w:val="4"/>
          </w:tcPr>
          <w:p w14:paraId="1F684263" w14:textId="536E3770" w:rsidR="001015BA" w:rsidRPr="006F56C0" w:rsidRDefault="009448BE" w:rsidP="00DB6B7F">
            <w:pPr>
              <w:rPr>
                <w:rFonts w:cstheme="minorHAnsi"/>
              </w:rPr>
            </w:pPr>
            <w:r w:rsidRPr="00E01F2C">
              <w:rPr>
                <w:rFonts w:cstheme="minorHAnsi"/>
                <w:color w:val="000000"/>
              </w:rPr>
              <w:t>Depuración y liga de datos técnicos y registrales entre los catastros del área metropolitana (Guadalajara, Zapopan, Tlaquepaque y Tlajomulco de Zúñiga), el Registro Público de la Propiedad</w:t>
            </w:r>
            <w:r w:rsidRPr="00E01F2C">
              <w:rPr>
                <w:rFonts w:cstheme="minorHAnsi"/>
              </w:rPr>
              <w:t xml:space="preserve"> y el Comercio del Estado de Jalisco, todo esto d</w:t>
            </w:r>
            <w:r>
              <w:rPr>
                <w:rFonts w:cstheme="minorHAnsi"/>
                <w:color w:val="000000"/>
              </w:rPr>
              <w:t>entro de los procesos de Mejora R</w:t>
            </w:r>
            <w:r w:rsidRPr="00E01F2C">
              <w:rPr>
                <w:rFonts w:cstheme="minorHAnsi"/>
                <w:color w:val="000000"/>
              </w:rPr>
              <w:t>egulatoria Modernización Catastral. Para darle mayor certeza jurídica a los impuestos y operaciones inmobiliarias a las dependencias públicas, notarias, contribuyentes, promotores inmobiliarios, desarrolladores y ciudadanía en general.</w:t>
            </w:r>
          </w:p>
        </w:tc>
      </w:tr>
      <w:tr w:rsidR="001015BA" w14:paraId="010EF48D" w14:textId="77777777" w:rsidTr="009448BE">
        <w:tc>
          <w:tcPr>
            <w:tcW w:w="3970" w:type="dxa"/>
            <w:gridSpan w:val="3"/>
            <w:shd w:val="clear" w:color="auto" w:fill="D0CECE" w:themeFill="background2" w:themeFillShade="E6"/>
          </w:tcPr>
          <w:p w14:paraId="1D2B522E" w14:textId="77777777" w:rsidR="001015BA" w:rsidRDefault="001015BA" w:rsidP="001015B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1015BA" w:rsidRDefault="001015BA" w:rsidP="001015BA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1015BA" w:rsidRPr="00C76E9F" w:rsidRDefault="001015BA" w:rsidP="001015B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915" w:type="dxa"/>
            <w:gridSpan w:val="4"/>
          </w:tcPr>
          <w:p w14:paraId="68898585" w14:textId="6C029E4C" w:rsidR="009448BE" w:rsidRDefault="009448BE" w:rsidP="008F766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E01F2C">
              <w:rPr>
                <w:rFonts w:cstheme="minorHAnsi"/>
                <w:bCs/>
              </w:rPr>
              <w:t>7.3. Desarrollo y consolidación de sistemas administrativos y financieros eficientes y</w:t>
            </w:r>
            <w:r w:rsidR="008F7668">
              <w:rPr>
                <w:rFonts w:cstheme="minorHAnsi"/>
                <w:bCs/>
              </w:rPr>
              <w:t xml:space="preserve"> </w:t>
            </w:r>
            <w:r w:rsidRPr="00E01F2C">
              <w:rPr>
                <w:rFonts w:cstheme="minorHAnsi"/>
                <w:bCs/>
              </w:rPr>
              <w:t>transparentes.</w:t>
            </w:r>
          </w:p>
          <w:p w14:paraId="21A63A15" w14:textId="10422D00" w:rsidR="001015BA" w:rsidRPr="004B222E" w:rsidRDefault="009448BE" w:rsidP="008F7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01F2C">
              <w:rPr>
                <w:rFonts w:cstheme="minorHAnsi"/>
              </w:rPr>
              <w:t>7.3.5 Consolidar los sistemas electrónicos de seguimiento y cobros por multas, permisos,</w:t>
            </w:r>
            <w:r w:rsidR="008F7668">
              <w:rPr>
                <w:rFonts w:cstheme="minorHAnsi"/>
              </w:rPr>
              <w:t xml:space="preserve"> </w:t>
            </w:r>
            <w:r w:rsidRPr="00E01F2C">
              <w:rPr>
                <w:rFonts w:cstheme="minorHAnsi"/>
              </w:rPr>
              <w:t>licencias y servicios públicos municipales, utilizando las Tecnologías de la</w:t>
            </w:r>
            <w:r w:rsidR="008F7668">
              <w:rPr>
                <w:rFonts w:cstheme="minorHAnsi"/>
              </w:rPr>
              <w:t xml:space="preserve"> </w:t>
            </w:r>
            <w:r w:rsidRPr="00E01F2C">
              <w:rPr>
                <w:rFonts w:cstheme="minorHAnsi"/>
              </w:rPr>
              <w:t>Información.</w:t>
            </w:r>
          </w:p>
        </w:tc>
      </w:tr>
      <w:tr w:rsidR="001015BA" w14:paraId="530E9F63" w14:textId="77777777" w:rsidTr="009448BE">
        <w:tc>
          <w:tcPr>
            <w:tcW w:w="3970" w:type="dxa"/>
            <w:gridSpan w:val="3"/>
            <w:shd w:val="clear" w:color="auto" w:fill="BFBFBF" w:themeFill="background1" w:themeFillShade="BF"/>
          </w:tcPr>
          <w:p w14:paraId="35C86C30" w14:textId="77777777" w:rsidR="001015BA" w:rsidRDefault="001015BA" w:rsidP="001015BA">
            <w:pPr>
              <w:jc w:val="center"/>
              <w:rPr>
                <w:b/>
              </w:rPr>
            </w:pPr>
          </w:p>
          <w:p w14:paraId="64EB324C" w14:textId="77777777" w:rsidR="001015BA" w:rsidRPr="00CE4CAD" w:rsidRDefault="001015BA" w:rsidP="001015B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1015BA" w:rsidRPr="001324C2" w:rsidRDefault="001015BA" w:rsidP="001015BA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shd w:val="clear" w:color="auto" w:fill="BFBFBF" w:themeFill="background1" w:themeFillShade="BF"/>
          </w:tcPr>
          <w:p w14:paraId="3BDBE973" w14:textId="77777777" w:rsidR="001015BA" w:rsidRDefault="001015BA" w:rsidP="001015B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1015BA" w:rsidRDefault="001015BA" w:rsidP="001015B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5103" w:type="dxa"/>
            <w:gridSpan w:val="2"/>
            <w:shd w:val="clear" w:color="auto" w:fill="F4B083" w:themeFill="accent2" w:themeFillTint="99"/>
          </w:tcPr>
          <w:p w14:paraId="1B27705F" w14:textId="77777777" w:rsidR="001015BA" w:rsidRPr="001324C2" w:rsidRDefault="001015BA" w:rsidP="001015B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1015BA" w14:paraId="0F559263" w14:textId="77777777" w:rsidTr="009448BE">
        <w:tc>
          <w:tcPr>
            <w:tcW w:w="3970" w:type="dxa"/>
            <w:gridSpan w:val="3"/>
            <w:shd w:val="clear" w:color="auto" w:fill="auto"/>
          </w:tcPr>
          <w:p w14:paraId="01988200" w14:textId="55C514A4" w:rsidR="001015BA" w:rsidRPr="008F7668" w:rsidRDefault="009F49EB" w:rsidP="008F766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F49EB">
              <w:rPr>
                <w:rFonts w:ascii="Calibri" w:hAnsi="Calibri" w:cs="Calibri"/>
                <w:bCs/>
                <w:color w:val="000000"/>
              </w:rPr>
              <w:t xml:space="preserve">Porcentaje de avance en la depuración y actualización de la Liga de datos de Catastro con el Registro Público de la Propiedad </w:t>
            </w:r>
          </w:p>
        </w:tc>
        <w:tc>
          <w:tcPr>
            <w:tcW w:w="5812" w:type="dxa"/>
            <w:gridSpan w:val="2"/>
          </w:tcPr>
          <w:p w14:paraId="6665B29C" w14:textId="77777777" w:rsidR="001015BA" w:rsidRDefault="001015BA" w:rsidP="001015BA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45E81433" w:rsidR="001015BA" w:rsidRPr="00BC2050" w:rsidRDefault="00D17CF3" w:rsidP="001015B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Número de cuentas catastrales ligadas </w:t>
            </w:r>
            <w:r w:rsidR="00D8588A">
              <w:rPr>
                <w:rFonts w:ascii="Calibri" w:hAnsi="Calibri" w:cs="Calibri"/>
                <w:bCs/>
              </w:rPr>
              <w:t xml:space="preserve">al </w:t>
            </w:r>
            <w:r>
              <w:rPr>
                <w:rFonts w:ascii="Calibri" w:hAnsi="Calibri" w:cs="Calibri"/>
                <w:bCs/>
              </w:rPr>
              <w:t xml:space="preserve">RPP y el Comercio </w:t>
            </w:r>
          </w:p>
        </w:tc>
        <w:tc>
          <w:tcPr>
            <w:tcW w:w="5103" w:type="dxa"/>
            <w:gridSpan w:val="2"/>
          </w:tcPr>
          <w:p w14:paraId="06115F98" w14:textId="77777777" w:rsidR="001015BA" w:rsidRDefault="001015BA" w:rsidP="001015BA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78AED55E" w:rsidR="001015BA" w:rsidRPr="00BC2050" w:rsidRDefault="00D17CF3" w:rsidP="001015B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22,000 cuentas 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00D1C"/>
    <w:rsid w:val="000174D6"/>
    <w:rsid w:val="000A21C8"/>
    <w:rsid w:val="001015BA"/>
    <w:rsid w:val="00130710"/>
    <w:rsid w:val="001777B2"/>
    <w:rsid w:val="002351BB"/>
    <w:rsid w:val="00293691"/>
    <w:rsid w:val="0034725E"/>
    <w:rsid w:val="0035569B"/>
    <w:rsid w:val="00390884"/>
    <w:rsid w:val="003C6333"/>
    <w:rsid w:val="003F5755"/>
    <w:rsid w:val="00440617"/>
    <w:rsid w:val="004B222E"/>
    <w:rsid w:val="004C4E1A"/>
    <w:rsid w:val="005C396B"/>
    <w:rsid w:val="00642489"/>
    <w:rsid w:val="00680AAA"/>
    <w:rsid w:val="00685B58"/>
    <w:rsid w:val="006F56C0"/>
    <w:rsid w:val="00717D9D"/>
    <w:rsid w:val="00731998"/>
    <w:rsid w:val="00763DC6"/>
    <w:rsid w:val="00765AB3"/>
    <w:rsid w:val="007F7C8B"/>
    <w:rsid w:val="008070C2"/>
    <w:rsid w:val="00880669"/>
    <w:rsid w:val="00884657"/>
    <w:rsid w:val="0089213A"/>
    <w:rsid w:val="008D58F7"/>
    <w:rsid w:val="008E310A"/>
    <w:rsid w:val="008F7668"/>
    <w:rsid w:val="00902DC4"/>
    <w:rsid w:val="009306FD"/>
    <w:rsid w:val="009448BE"/>
    <w:rsid w:val="00947234"/>
    <w:rsid w:val="009650B5"/>
    <w:rsid w:val="00970FDC"/>
    <w:rsid w:val="009A2C5D"/>
    <w:rsid w:val="009F49EB"/>
    <w:rsid w:val="00A026BA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17CF3"/>
    <w:rsid w:val="00D8588A"/>
    <w:rsid w:val="00DA4011"/>
    <w:rsid w:val="00DB6B7F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6</cp:revision>
  <cp:lastPrinted>2019-09-11T20:03:00Z</cp:lastPrinted>
  <dcterms:created xsi:type="dcterms:W3CDTF">2020-11-17T21:02:00Z</dcterms:created>
  <dcterms:modified xsi:type="dcterms:W3CDTF">2020-11-18T19:40:00Z</dcterms:modified>
</cp:coreProperties>
</file>