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3A21A7" w:rsidRDefault="003A21A7" w:rsidP="003A21A7">
            <w:pPr>
              <w:jc w:val="center"/>
              <w:rPr>
                <w:b/>
                <w:sz w:val="24"/>
              </w:rPr>
            </w:pPr>
            <w:r w:rsidRPr="003A21A7">
              <w:rPr>
                <w:b/>
                <w:sz w:val="24"/>
              </w:rPr>
              <w:t>DIRECCIÓN DE INGRESOS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3A21A7" w:rsidRDefault="003A21A7" w:rsidP="003A21A7">
            <w:pPr>
              <w:jc w:val="center"/>
              <w:rPr>
                <w:b/>
                <w:sz w:val="24"/>
              </w:rPr>
            </w:pPr>
            <w:r w:rsidRPr="003A21A7">
              <w:rPr>
                <w:b/>
                <w:sz w:val="24"/>
              </w:rPr>
              <w:t>PROGRAMA INTEGRAL DE RECAUDACIÓN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BA379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C01D7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BA379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Pr="003A21A7" w:rsidRDefault="003A21A7" w:rsidP="002F59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A21A7"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C34E2" w:rsidRPr="003A21A7" w:rsidRDefault="003A21A7" w:rsidP="002F5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21A7"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BA379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BA3799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BA3799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22532B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6925AB" w:rsidRPr="00C76E9F" w:rsidRDefault="006925AB" w:rsidP="0022532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22532B" w:rsidRDefault="003A21A7" w:rsidP="003A21A7">
            <w:pPr>
              <w:jc w:val="center"/>
              <w:rPr>
                <w:rFonts w:cstheme="minorHAnsi"/>
                <w:sz w:val="24"/>
              </w:rPr>
            </w:pPr>
            <w:r w:rsidRPr="0022532B">
              <w:rPr>
                <w:rFonts w:cstheme="minorHAnsi"/>
                <w:sz w:val="24"/>
              </w:rPr>
              <w:t>Programa difundido para incrementar el índice de recaudación municipal.</w:t>
            </w:r>
          </w:p>
        </w:tc>
      </w:tr>
      <w:tr w:rsidR="003A21A7" w:rsidTr="0022532B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3A21A7" w:rsidRPr="00C76E9F" w:rsidRDefault="003A21A7" w:rsidP="0022532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A21A7" w:rsidRPr="0022532B" w:rsidRDefault="003A21A7" w:rsidP="00DE40D8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EJE 7. Buen Gobierno, Participación Ciudadana, Igualdad Sustantiva, Transparencia y Rendición de Cuentas</w:t>
            </w:r>
          </w:p>
          <w:p w:rsidR="003A21A7" w:rsidRPr="0022532B" w:rsidRDefault="003A21A7" w:rsidP="00DE40D8">
            <w:pPr>
              <w:jc w:val="center"/>
              <w:rPr>
                <w:sz w:val="24"/>
              </w:rPr>
            </w:pPr>
          </w:p>
          <w:p w:rsidR="003A21A7" w:rsidRPr="0022532B" w:rsidRDefault="003A21A7" w:rsidP="00DE40D8">
            <w:pPr>
              <w:jc w:val="center"/>
              <w:rPr>
                <w:b/>
                <w:sz w:val="24"/>
              </w:rPr>
            </w:pPr>
            <w:r w:rsidRPr="0022532B">
              <w:rPr>
                <w:b/>
                <w:sz w:val="24"/>
              </w:rPr>
              <w:t>ESTRATEGIA 7.3 Desarrollo y Consolidación de Sistemas Administrativos y Financieros Eficientes y Transparentes.</w:t>
            </w:r>
          </w:p>
        </w:tc>
      </w:tr>
      <w:tr w:rsidR="003A21A7" w:rsidTr="0022532B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3A21A7" w:rsidRPr="00C76E9F" w:rsidRDefault="003A21A7" w:rsidP="0022532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Líneas de Acción: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A21A7" w:rsidRPr="0022532B" w:rsidRDefault="003A21A7" w:rsidP="00DE40D8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EJE 7. Buen Gobierno, Participación Ciudadana, Igualdad Sustantiva, Transparencia y Rendición de Cuentas</w:t>
            </w:r>
          </w:p>
          <w:p w:rsidR="003A21A7" w:rsidRPr="0022532B" w:rsidRDefault="003A21A7" w:rsidP="00DE40D8">
            <w:pPr>
              <w:jc w:val="center"/>
              <w:rPr>
                <w:sz w:val="24"/>
              </w:rPr>
            </w:pPr>
          </w:p>
          <w:p w:rsidR="003A21A7" w:rsidRPr="0022532B" w:rsidRDefault="003A21A7" w:rsidP="00DE40D8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ESTRATEGIA 7.3 Desarrollo y Consolidación de Sistemas Administrativos y Financieros Eficientes y Transparentes.</w:t>
            </w:r>
          </w:p>
          <w:p w:rsidR="003A21A7" w:rsidRPr="0022532B" w:rsidRDefault="003A21A7" w:rsidP="00DE40D8">
            <w:pPr>
              <w:jc w:val="center"/>
              <w:rPr>
                <w:sz w:val="24"/>
              </w:rPr>
            </w:pPr>
          </w:p>
          <w:p w:rsidR="003A21A7" w:rsidRPr="0022532B" w:rsidRDefault="003A21A7" w:rsidP="00DE40D8">
            <w:pPr>
              <w:jc w:val="center"/>
              <w:rPr>
                <w:b/>
                <w:sz w:val="24"/>
              </w:rPr>
            </w:pPr>
            <w:r w:rsidRPr="0022532B">
              <w:rPr>
                <w:b/>
                <w:sz w:val="24"/>
              </w:rPr>
              <w:t>LÍNEAS DE ACCIÓN 7.3.1 Incrementar la Recaudación de los Recursos Propios.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33701D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Pr="0022532B" w:rsidRDefault="00D758E5" w:rsidP="0022532B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Problemática que atiende la propuesta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Pr="0022532B" w:rsidRDefault="00D758E5" w:rsidP="0033701D">
            <w:pPr>
              <w:jc w:val="center"/>
              <w:rPr>
                <w:sz w:val="24"/>
              </w:rPr>
            </w:pPr>
          </w:p>
          <w:p w:rsidR="00D758E5" w:rsidRPr="0022532B" w:rsidRDefault="005F6012" w:rsidP="0033701D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Recursos Insuficientes para atender las Necesidades y Demanda creciente de Servicios e Infraestructura de los Tlaquepaquenses</w:t>
            </w:r>
            <w:r w:rsidR="0022532B" w:rsidRPr="0022532B">
              <w:rPr>
                <w:sz w:val="24"/>
              </w:rPr>
              <w:t>.</w:t>
            </w:r>
          </w:p>
          <w:p w:rsidR="00D758E5" w:rsidRPr="0022532B" w:rsidRDefault="00D758E5" w:rsidP="0033701D">
            <w:pPr>
              <w:jc w:val="center"/>
              <w:rPr>
                <w:sz w:val="24"/>
              </w:rPr>
            </w:pPr>
          </w:p>
        </w:tc>
      </w:tr>
      <w:tr w:rsidR="00D758E5" w:rsidTr="0033701D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Pr="0022532B" w:rsidRDefault="00D758E5" w:rsidP="0022532B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Pr="0022532B" w:rsidRDefault="00D758E5" w:rsidP="0033701D">
            <w:pPr>
              <w:jc w:val="center"/>
              <w:rPr>
                <w:sz w:val="24"/>
              </w:rPr>
            </w:pPr>
          </w:p>
          <w:p w:rsidR="00D758E5" w:rsidRPr="0022532B" w:rsidRDefault="005F6012" w:rsidP="0033701D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Incremento en la Recaudación de Impuesto Predial, Agua Potable, Licencias de Giros, Mercados, Tianguis, Multas, Transmisiones Patrimoniales</w:t>
            </w:r>
            <w:r w:rsidR="0022532B" w:rsidRPr="0022532B">
              <w:rPr>
                <w:sz w:val="24"/>
              </w:rPr>
              <w:t>.</w:t>
            </w:r>
          </w:p>
          <w:p w:rsidR="00D758E5" w:rsidRPr="0022532B" w:rsidRDefault="00D758E5" w:rsidP="0033701D">
            <w:pPr>
              <w:jc w:val="center"/>
              <w:rPr>
                <w:sz w:val="24"/>
              </w:rPr>
            </w:pPr>
          </w:p>
        </w:tc>
      </w:tr>
      <w:tr w:rsidR="00D758E5" w:rsidTr="0033701D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Pr="0022532B" w:rsidRDefault="00D758E5" w:rsidP="0022532B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22532B" w:rsidRPr="0022532B" w:rsidRDefault="0022532B" w:rsidP="0033701D">
            <w:pPr>
              <w:jc w:val="center"/>
              <w:rPr>
                <w:sz w:val="24"/>
              </w:rPr>
            </w:pPr>
          </w:p>
          <w:p w:rsidR="005F6012" w:rsidRPr="0022532B" w:rsidRDefault="005F6012" w:rsidP="0033701D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-Promoción de Pago</w:t>
            </w:r>
            <w:r w:rsidR="0022532B" w:rsidRPr="0022532B">
              <w:rPr>
                <w:sz w:val="24"/>
              </w:rPr>
              <w:t>.</w:t>
            </w:r>
          </w:p>
          <w:p w:rsidR="005F6012" w:rsidRPr="0022532B" w:rsidRDefault="005F6012" w:rsidP="0033701D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-Entrega de Estados de Cuenta</w:t>
            </w:r>
            <w:r w:rsidR="0022532B" w:rsidRPr="0022532B">
              <w:rPr>
                <w:sz w:val="24"/>
              </w:rPr>
              <w:t>.</w:t>
            </w:r>
          </w:p>
          <w:p w:rsidR="005F6012" w:rsidRPr="0022532B" w:rsidRDefault="005F6012" w:rsidP="0033701D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-Entrega de Requerimientos de Pago</w:t>
            </w:r>
            <w:r w:rsidR="0022532B" w:rsidRPr="0022532B">
              <w:rPr>
                <w:sz w:val="24"/>
              </w:rPr>
              <w:t>.</w:t>
            </w:r>
          </w:p>
          <w:p w:rsidR="005F6012" w:rsidRPr="0022532B" w:rsidRDefault="005F6012" w:rsidP="0033701D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-Notificaciones de Pago</w:t>
            </w:r>
            <w:r w:rsidR="0022532B" w:rsidRPr="0022532B">
              <w:rPr>
                <w:sz w:val="24"/>
              </w:rPr>
              <w:t>.</w:t>
            </w:r>
          </w:p>
          <w:p w:rsidR="005F6012" w:rsidRPr="0022532B" w:rsidRDefault="0022532B" w:rsidP="0033701D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-Actualización de Padrones.</w:t>
            </w:r>
          </w:p>
          <w:p w:rsidR="00D758E5" w:rsidRPr="0022532B" w:rsidRDefault="005F6012" w:rsidP="0033701D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-Promoción en Medios de Comunicación</w:t>
            </w:r>
            <w:r w:rsidR="0022532B" w:rsidRPr="0022532B">
              <w:rPr>
                <w:sz w:val="24"/>
              </w:rPr>
              <w:t>.</w:t>
            </w:r>
          </w:p>
          <w:p w:rsidR="0022532B" w:rsidRPr="0022532B" w:rsidRDefault="0022532B" w:rsidP="0033701D">
            <w:pPr>
              <w:jc w:val="center"/>
              <w:rPr>
                <w:sz w:val="24"/>
              </w:rPr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5F601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2" w:rsidRPr="0022532B" w:rsidRDefault="005F6012" w:rsidP="005F601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:rsidR="00D758E5" w:rsidRPr="0022532B" w:rsidRDefault="005F6012" w:rsidP="005F601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2532B">
              <w:rPr>
                <w:rFonts w:ascii="Calibri" w:hAnsi="Calibri" w:cs="Calibri"/>
                <w:color w:val="000000"/>
                <w:sz w:val="24"/>
              </w:rPr>
              <w:t>Incremento en la Recaudación</w:t>
            </w:r>
            <w:r w:rsidR="0022532B" w:rsidRPr="0022532B">
              <w:rPr>
                <w:rFonts w:ascii="Calibri" w:hAnsi="Calibri" w:cs="Calibri"/>
                <w:color w:val="000000"/>
                <w:sz w:val="24"/>
              </w:rPr>
              <w:t>.</w:t>
            </w:r>
          </w:p>
          <w:p w:rsidR="005F6012" w:rsidRPr="0022532B" w:rsidRDefault="005F6012" w:rsidP="005F601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22532B" w:rsidRDefault="005F6012" w:rsidP="005F601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2532B">
              <w:rPr>
                <w:rFonts w:ascii="Calibri" w:hAnsi="Calibri" w:cs="Calibri"/>
                <w:color w:val="000000"/>
                <w:sz w:val="24"/>
              </w:rPr>
              <w:t>Porcentaje</w:t>
            </w:r>
            <w:r w:rsidR="0022532B" w:rsidRPr="0022532B"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22532B" w:rsidRDefault="005F6012" w:rsidP="005F601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2532B">
              <w:rPr>
                <w:rFonts w:ascii="Calibri" w:hAnsi="Calibri" w:cs="Calibri"/>
                <w:color w:val="000000"/>
                <w:sz w:val="24"/>
              </w:rPr>
              <w:t>$</w:t>
            </w:r>
            <w:r w:rsidR="007E0CD8" w:rsidRPr="0022532B">
              <w:rPr>
                <w:rFonts w:ascii="Calibri" w:hAnsi="Calibri" w:cs="Calibri"/>
                <w:color w:val="000000"/>
                <w:sz w:val="24"/>
              </w:rPr>
              <w:t>436,009,000.00</w:t>
            </w:r>
            <w:r w:rsidR="0022532B" w:rsidRPr="0022532B"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F6012" w:rsidTr="005F445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Promoción de Pago</w:t>
            </w:r>
          </w:p>
        </w:tc>
        <w:tc>
          <w:tcPr>
            <w:tcW w:w="25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</w:tr>
      <w:tr w:rsidR="005F6012" w:rsidTr="005F445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Entrega de Estados de Cuenta</w:t>
            </w:r>
          </w:p>
        </w:tc>
        <w:tc>
          <w:tcPr>
            <w:tcW w:w="25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</w:tr>
      <w:tr w:rsidR="005F6012" w:rsidTr="005F445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Entrega de Requerimientos de Pago</w:t>
            </w:r>
          </w:p>
        </w:tc>
        <w:tc>
          <w:tcPr>
            <w:tcW w:w="25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</w:tr>
      <w:tr w:rsidR="005F6012" w:rsidTr="005F445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Notificación de Pagos</w:t>
            </w:r>
          </w:p>
        </w:tc>
        <w:tc>
          <w:tcPr>
            <w:tcW w:w="25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</w:tr>
      <w:tr w:rsidR="005F6012" w:rsidTr="005F445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Actualización de Padrones</w:t>
            </w:r>
          </w:p>
        </w:tc>
        <w:tc>
          <w:tcPr>
            <w:tcW w:w="25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</w:tr>
      <w:tr w:rsidR="005F6012" w:rsidTr="005F4453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Promoción en Medios de Comunicación</w:t>
            </w:r>
          </w:p>
        </w:tc>
        <w:tc>
          <w:tcPr>
            <w:tcW w:w="25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  <w:r w:rsidRPr="0022532B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F6012" w:rsidRPr="0022532B" w:rsidRDefault="005F6012" w:rsidP="00DE40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D7" w:rsidRDefault="00156BD7" w:rsidP="00985B24">
      <w:pPr>
        <w:spacing w:after="0" w:line="240" w:lineRule="auto"/>
      </w:pPr>
      <w:r>
        <w:separator/>
      </w:r>
    </w:p>
  </w:endnote>
  <w:endnote w:type="continuationSeparator" w:id="0">
    <w:p w:rsidR="00156BD7" w:rsidRDefault="00156BD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BA3799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E3229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A3799" w:rsidRPr="00BA379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E3229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A3799" w:rsidRPr="00BA379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D7" w:rsidRDefault="00156BD7" w:rsidP="00985B24">
      <w:pPr>
        <w:spacing w:after="0" w:line="240" w:lineRule="auto"/>
      </w:pPr>
      <w:r>
        <w:separator/>
      </w:r>
    </w:p>
  </w:footnote>
  <w:footnote w:type="continuationSeparator" w:id="0">
    <w:p w:rsidR="00156BD7" w:rsidRDefault="00156BD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56BD7"/>
    <w:rsid w:val="001A597F"/>
    <w:rsid w:val="001F5170"/>
    <w:rsid w:val="00210BB5"/>
    <w:rsid w:val="0022532B"/>
    <w:rsid w:val="00233105"/>
    <w:rsid w:val="0024680E"/>
    <w:rsid w:val="002F08F4"/>
    <w:rsid w:val="002F5975"/>
    <w:rsid w:val="0033701D"/>
    <w:rsid w:val="003A21A7"/>
    <w:rsid w:val="004259F6"/>
    <w:rsid w:val="00476A3C"/>
    <w:rsid w:val="004B1033"/>
    <w:rsid w:val="005014C2"/>
    <w:rsid w:val="00556A09"/>
    <w:rsid w:val="0057034C"/>
    <w:rsid w:val="0057477E"/>
    <w:rsid w:val="005B7A11"/>
    <w:rsid w:val="005C50F9"/>
    <w:rsid w:val="005F205B"/>
    <w:rsid w:val="005F6012"/>
    <w:rsid w:val="005F6BB1"/>
    <w:rsid w:val="00613CE2"/>
    <w:rsid w:val="006560DD"/>
    <w:rsid w:val="0068072A"/>
    <w:rsid w:val="006925AB"/>
    <w:rsid w:val="007206CD"/>
    <w:rsid w:val="0076351F"/>
    <w:rsid w:val="007D08A5"/>
    <w:rsid w:val="007E0CD8"/>
    <w:rsid w:val="007E72C1"/>
    <w:rsid w:val="008824CC"/>
    <w:rsid w:val="0089051B"/>
    <w:rsid w:val="008A3650"/>
    <w:rsid w:val="008A36BC"/>
    <w:rsid w:val="008C3828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111F"/>
    <w:rsid w:val="00BA3799"/>
    <w:rsid w:val="00BB3A69"/>
    <w:rsid w:val="00BD0CE5"/>
    <w:rsid w:val="00C3660A"/>
    <w:rsid w:val="00C92664"/>
    <w:rsid w:val="00CB30CB"/>
    <w:rsid w:val="00D37300"/>
    <w:rsid w:val="00D758E5"/>
    <w:rsid w:val="00D86FEF"/>
    <w:rsid w:val="00D8768D"/>
    <w:rsid w:val="00E32293"/>
    <w:rsid w:val="00E40804"/>
    <w:rsid w:val="00F10C4B"/>
    <w:rsid w:val="00F11932"/>
    <w:rsid w:val="00F25E4E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5"/>
    <o:shapelayout v:ext="edit">
      <o:idmap v:ext="edit" data="1"/>
    </o:shapelayout>
  </w:shapeDefaults>
  <w:decimalSymbol w:val=","/>
  <w:listSeparator w:val=";"/>
  <w15:docId w15:val="{E2F364FB-BC3C-4CE9-BEED-BC1CAA4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A91E-E781-4C31-A63B-4D2CB481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2019-11-15T19:59:00Z</dcterms:created>
  <dcterms:modified xsi:type="dcterms:W3CDTF">2019-11-15T19:59:00Z</dcterms:modified>
</cp:coreProperties>
</file>