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C108B7" w:rsidP="000C34E2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C108B7" w:rsidP="000C34E2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Consulta de documentos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B93E8E" w:rsidP="000C34E2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2" o:spid="_x0000_s1026" style="position:absolute;left:0;text-align:left;margin-left:21.75pt;margin-top:1.8pt;width:20.2pt;height:20.25pt;z-index:251702272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B93E8E" w:rsidP="000C34E2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1" o:spid="_x0000_s1030" style="position:absolute;left:0;text-align:left;margin-left:22.75pt;margin-top:15.2pt;width:21pt;height:19.5pt;z-index:251703296;visibility:visible;mso-position-horizontal-relative:text;mso-position-vertical-relative:text;mso-width-relative:margin;mso-height-relative:margin;v-text-anchor:middle" fillcolor="window" strokecolor="#7f7f7f [1612]" strokeweight="1pt">
                  <v:textbox>
                    <w:txbxContent>
                      <w:p w:rsidR="007E3AC8" w:rsidRDefault="007E3AC8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B93E8E" w:rsidP="000C34E2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Rectángulo 4" o:spid="_x0000_s1027" style="position:absolute;left:0;text-align:left;margin-left:15.7pt;margin-top:15.2pt;width:22.5pt;height:19.5pt;z-index:2517043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C108B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C108B7"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0C34E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B93E8E" w:rsidP="006925AB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Rectángulo 5" o:spid="_x0000_s1028" style="position:absolute;left:0;text-align:left;margin-left:9.75pt;margin-top:4.6pt;width:20.2pt;height:20.25pt;z-index:2517084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2F597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B93E8E" w:rsidP="006925AB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Rectángulo 6" o:spid="_x0000_s1029" style="position:absolute;left:0;text-align:left;margin-left:1.4pt;margin-top:5.35pt;width:20.2pt;height:18pt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6925A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6925AB">
              <w:t>Gestión de Fondo Federal/Estatal/IP</w:t>
            </w:r>
          </w:p>
        </w:tc>
        <w:tc>
          <w:tcPr>
            <w:tcW w:w="1633" w:type="dxa"/>
          </w:tcPr>
          <w:p w:rsidR="006925AB" w:rsidRDefault="006925AB" w:rsidP="006925AB"/>
        </w:tc>
        <w:tc>
          <w:tcPr>
            <w:tcW w:w="2108" w:type="dxa"/>
          </w:tcPr>
          <w:p w:rsidR="006925AB" w:rsidRDefault="00C108B7" w:rsidP="00C108B7">
            <w:pPr>
              <w:spacing w:before="240"/>
              <w:jc w:val="center"/>
            </w:pPr>
            <w:r>
              <w:t>12 meses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108B7" w:rsidRPr="00C108B7" w:rsidRDefault="00C108B7" w:rsidP="00C108B7">
            <w:pPr>
              <w:rPr>
                <w:rFonts w:cstheme="minorHAnsi"/>
                <w:lang w:val="es-ES"/>
              </w:rPr>
            </w:pPr>
            <w:r w:rsidRPr="00C108B7">
              <w:rPr>
                <w:rFonts w:cstheme="minorHAnsi"/>
                <w:lang w:val="es-ES"/>
              </w:rPr>
              <w:t>Brindar atención eficiente y oportuna en la consulta de la documentación resguardada en el Archivo General Municipal.</w:t>
            </w:r>
          </w:p>
          <w:p w:rsidR="006925AB" w:rsidRPr="00C108B7" w:rsidRDefault="006925AB" w:rsidP="006925AB">
            <w:pPr>
              <w:rPr>
                <w:rFonts w:cstheme="minorHAnsi"/>
                <w:lang w:val="es-ES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Default="00D44E84" w:rsidP="006925AB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D44E84" w:rsidRPr="00F67124" w:rsidRDefault="00D44E84" w:rsidP="006925AB">
            <w:pPr>
              <w:rPr>
                <w:rFonts w:cstheme="minorHAnsi"/>
              </w:rPr>
            </w:pP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44E84" w:rsidRPr="00D44E84" w:rsidRDefault="00D44E84" w:rsidP="00D44E84">
            <w:pPr>
              <w:rPr>
                <w:rFonts w:cstheme="minorHAnsi"/>
              </w:rPr>
            </w:pPr>
            <w:bookmarkStart w:id="0" w:name="_GoBack"/>
            <w:bookmarkEnd w:id="0"/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6925AB" w:rsidRPr="00F67124" w:rsidRDefault="006925AB" w:rsidP="00210BB5">
            <w:pPr>
              <w:rPr>
                <w:rFonts w:cstheme="minorHAnsi"/>
              </w:rPr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481B" w:rsidP="00D403D6">
            <w:r>
              <w:t>Tiempos prolongados en</w:t>
            </w:r>
            <w:r w:rsidR="00D44E84" w:rsidRPr="00D44E84">
              <w:t xml:space="preserve"> la búsqueda de información y localización de documentos</w:t>
            </w:r>
            <w:r w:rsidR="00140F64">
              <w:t>,</w:t>
            </w:r>
            <w:r w:rsidR="00D44E84" w:rsidRPr="00D44E84">
              <w:t xml:space="preserve"> afectando a los usuarios externos y a las oficinas</w:t>
            </w:r>
            <w:r w:rsidR="00140F64">
              <w:t xml:space="preserve"> del Gobierno Municipal,</w:t>
            </w:r>
            <w:r w:rsidR="00D44E84" w:rsidRPr="00D44E84">
              <w:t xml:space="preserve"> en los tiempos legales de entrega.</w:t>
            </w:r>
          </w:p>
          <w:p w:rsidR="00D758E5" w:rsidRDefault="00D758E5" w:rsidP="00D403D6"/>
        </w:tc>
      </w:tr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40F64" w:rsidP="00D403D6">
            <w:r>
              <w:t>Elaborar y actualizar</w:t>
            </w:r>
            <w:r w:rsidR="00D7481B">
              <w:t xml:space="preserve"> los</w:t>
            </w:r>
            <w:r w:rsidR="00D44E84" w:rsidRPr="00D44E84">
              <w:t xml:space="preserve"> </w:t>
            </w:r>
            <w:r w:rsidR="00D7481B">
              <w:t xml:space="preserve">instrumentos </w:t>
            </w:r>
            <w:r w:rsidR="00D44E84" w:rsidRPr="00D44E84">
              <w:t>de consulta pertinentes para la búsqueda y localización de documentos e información,</w:t>
            </w:r>
            <w:r w:rsidR="00D7481B">
              <w:t xml:space="preserve"> priorizando el uso de las Tecnologías de la Información y la Comunicación,</w:t>
            </w:r>
            <w:r w:rsidR="00D44E84" w:rsidRPr="00D44E84">
              <w:t xml:space="preserve"> reduciendo el tiempo de respuesta a los usuarios.</w:t>
            </w:r>
          </w:p>
          <w:p w:rsidR="00D758E5" w:rsidRDefault="00D758E5" w:rsidP="00D403D6"/>
        </w:tc>
      </w:tr>
      <w:tr w:rsidR="00D758E5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140F64" w:rsidP="00D403D6">
            <w:r w:rsidRPr="00140F64">
              <w:t xml:space="preserve">Elaboración, aprobación y autorización del Proyecto Ejecutivo. Realizar un inventario específico para el Archivo Histórico. </w:t>
            </w:r>
            <w:r>
              <w:t>Actualizar la</w:t>
            </w:r>
            <w:r w:rsidRPr="00140F64">
              <w:t xml:space="preserve"> base de datos de los inventarios de transferencia primaria. Atender las solicitudes de consultas realizadas al Archivo. Presentación de Informe Trimestral.</w:t>
            </w:r>
          </w:p>
          <w:p w:rsidR="00D758E5" w:rsidRDefault="00D758E5" w:rsidP="00D403D6"/>
          <w:p w:rsidR="00140F64" w:rsidRDefault="00140F64" w:rsidP="00D403D6"/>
        </w:tc>
      </w:tr>
      <w:tr w:rsidR="00D758E5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D403D6">
            <w:pPr>
              <w:jc w:val="center"/>
              <w:rPr>
                <w:b/>
              </w:rPr>
            </w:pPr>
          </w:p>
          <w:p w:rsidR="00D758E5" w:rsidRPr="00CE4CAD" w:rsidRDefault="00D758E5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59233D">
            <w:pPr>
              <w:jc w:val="center"/>
            </w:pPr>
            <w:r>
              <w:rPr>
                <w:b/>
              </w:rPr>
              <w:t>del producto genera</w:t>
            </w:r>
            <w:r w:rsidR="0059233D">
              <w:rPr>
                <w:b/>
              </w:rPr>
              <w:t>d</w:t>
            </w:r>
            <w:r>
              <w:rPr>
                <w:b/>
              </w:rPr>
              <w:t>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eastAsia="Times New Roman" w:cs="Arial"/>
              </w:rPr>
              <w:t>Reducción en los tiempos de atención de consultas</w:t>
            </w: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  <w:p w:rsidR="00D758E5" w:rsidRPr="0059233D" w:rsidRDefault="00D758E5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Pr="0059233D" w:rsidRDefault="004836DD" w:rsidP="00623FC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</w:t>
            </w:r>
            <w:r w:rsidR="00623FC2">
              <w:rPr>
                <w:rFonts w:cs="Calibri"/>
                <w:color w:val="000000"/>
              </w:rPr>
              <w:t xml:space="preserve">educción en el tiempo de búsqueda de </w:t>
            </w:r>
            <w:r>
              <w:rPr>
                <w:rFonts w:cs="Calibri"/>
                <w:color w:val="000000"/>
              </w:rPr>
              <w:t>20</w:t>
            </w:r>
            <w:r w:rsidR="007E3AC8">
              <w:rPr>
                <w:rFonts w:cs="Calibri"/>
                <w:color w:val="000000"/>
              </w:rPr>
              <w:t xml:space="preserve"> a 10 minutos</w:t>
            </w:r>
            <w:r w:rsidR="00623FC2">
              <w:rPr>
                <w:rFonts w:cs="Calibri"/>
                <w:color w:val="000000"/>
              </w:rPr>
              <w:t xml:space="preserve"> por cada expediente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9233D" w:rsidRDefault="0059233D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0F64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140F64" w:rsidRPr="002409A7" w:rsidRDefault="00140F64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140F64" w:rsidRPr="00145F76" w:rsidRDefault="00000A18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140F64" w:rsidRPr="00145F76" w:rsidRDefault="00140F64" w:rsidP="00D403D6">
            <w:pPr>
              <w:jc w:val="center"/>
              <w:rPr>
                <w:sz w:val="20"/>
              </w:rPr>
            </w:pP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r w:rsidRPr="002409A7">
              <w:t>Realizar un inventario específico para el Archivo Histórico.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000A18">
            <w:pPr>
              <w:ind w:left="-8"/>
            </w:pPr>
            <w:r>
              <w:t>Actualizar l</w:t>
            </w:r>
            <w:r w:rsidRPr="002409A7">
              <w:t>a base de datos de los inventarios de transferencia primaria.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r w:rsidRPr="002409A7">
              <w:t>Atender las solicitudes de consultas realizadas al Archivo.</w:t>
            </w:r>
          </w:p>
        </w:tc>
        <w:tc>
          <w:tcPr>
            <w:tcW w:w="25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00A18" w:rsidRDefault="00000A18" w:rsidP="00000A18">
            <w:pPr>
              <w:jc w:val="center"/>
            </w:pPr>
            <w:r w:rsidRPr="00323018">
              <w:rPr>
                <w:sz w:val="20"/>
              </w:rPr>
              <w:t>X</w:t>
            </w:r>
          </w:p>
        </w:tc>
      </w:tr>
      <w:tr w:rsidR="00000A18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00A18" w:rsidRPr="002409A7" w:rsidRDefault="00000A18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00A18" w:rsidRPr="002409A7" w:rsidRDefault="00000A18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59233D" w:rsidRDefault="0059233D" w:rsidP="0059233D">
      <w:pPr>
        <w:rPr>
          <w:b/>
          <w:sz w:val="40"/>
        </w:rPr>
      </w:pPr>
    </w:p>
    <w:p w:rsidR="0059233D" w:rsidRPr="00985B24" w:rsidRDefault="0059233D" w:rsidP="0059233D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59233D" w:rsidTr="00D403D6">
        <w:tc>
          <w:tcPr>
            <w:tcW w:w="1441" w:type="dxa"/>
            <w:shd w:val="clear" w:color="auto" w:fill="D9D9D9" w:themeFill="background1" w:themeFillShade="D9"/>
          </w:tcPr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59233D" w:rsidRPr="008B3B2E" w:rsidRDefault="0059233D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59233D" w:rsidRDefault="0059233D" w:rsidP="00D403D6">
            <w:pPr>
              <w:jc w:val="right"/>
              <w:rPr>
                <w:b/>
                <w:sz w:val="24"/>
              </w:rPr>
            </w:pPr>
          </w:p>
          <w:p w:rsidR="0059233D" w:rsidRPr="00970FDC" w:rsidRDefault="0059233D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59233D" w:rsidTr="00D403D6">
        <w:tc>
          <w:tcPr>
            <w:tcW w:w="1441" w:type="dxa"/>
            <w:shd w:val="clear" w:color="auto" w:fill="D9D9D9" w:themeFill="background1" w:themeFillShade="D9"/>
          </w:tcPr>
          <w:p w:rsidR="0059233D" w:rsidRPr="005C396B" w:rsidRDefault="0059233D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59233D" w:rsidRPr="008B3B2E" w:rsidRDefault="000E0D56" w:rsidP="00D403D6">
            <w:pPr>
              <w:rPr>
                <w:sz w:val="24"/>
              </w:rPr>
            </w:pPr>
            <w:r>
              <w:rPr>
                <w:sz w:val="24"/>
                <w:lang w:val="es-ES"/>
              </w:rPr>
              <w:t>Archivo de trámite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59233D" w:rsidRDefault="0059233D" w:rsidP="00D403D6"/>
        </w:tc>
      </w:tr>
      <w:tr w:rsidR="0059233D" w:rsidTr="00D403D6">
        <w:tc>
          <w:tcPr>
            <w:tcW w:w="1441" w:type="dxa"/>
            <w:shd w:val="clear" w:color="auto" w:fill="FBD4B4" w:themeFill="accent6" w:themeFillTint="66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59233D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37" style="position:absolute;left:0;text-align:left;margin-left:21.75pt;margin-top:1.8pt;width:20.2pt;height:20.25pt;z-index:251711488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59233D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42" style="position:absolute;left:0;text-align:left;margin-left:20.55pt;margin-top:14.45pt;width:22.5pt;height:19.5pt;z-index:2517166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0E0D56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59233D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59233D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39" style="position:absolute;left:0;text-align:left;margin-left:15.7pt;margin-top:15.2pt;width:22.5pt;height:19.5pt;z-index:251713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59233D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59233D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59233D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59233D" w:rsidRPr="005C396B" w:rsidRDefault="0059233D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59233D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59233D" w:rsidRPr="001777B2" w:rsidRDefault="0059233D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59233D" w:rsidRDefault="00B93E8E" w:rsidP="00D403D6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40" style="position:absolute;left:0;text-align:left;margin-left:9.75pt;margin-top:4.6pt;width:20.2pt;height:20.25pt;z-index:251714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59233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9233D">
              <w:t xml:space="preserve">               Gasto Municipal </w:t>
            </w:r>
          </w:p>
          <w:p w:rsidR="0059233D" w:rsidRDefault="0059233D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59233D" w:rsidRDefault="00B93E8E" w:rsidP="00D403D6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41" style="position:absolute;left:0;text-align:left;margin-left:1.4pt;margin-top:5.35pt;width:20.2pt;height:18pt;z-index:251715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59233D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59233D">
              <w:t>Gestión de Fondo Federal/Estatal/IP</w:t>
            </w:r>
          </w:p>
        </w:tc>
        <w:tc>
          <w:tcPr>
            <w:tcW w:w="1633" w:type="dxa"/>
          </w:tcPr>
          <w:p w:rsidR="0059233D" w:rsidRDefault="0059233D" w:rsidP="00D403D6"/>
        </w:tc>
        <w:tc>
          <w:tcPr>
            <w:tcW w:w="2108" w:type="dxa"/>
          </w:tcPr>
          <w:p w:rsidR="0059233D" w:rsidRDefault="00B20537" w:rsidP="00D403D6">
            <w:pPr>
              <w:spacing w:before="240"/>
              <w:jc w:val="center"/>
            </w:pPr>
            <w:r>
              <w:t>9</w:t>
            </w:r>
            <w:r w:rsidR="0059233D">
              <w:t xml:space="preserve"> meses</w:t>
            </w:r>
          </w:p>
        </w:tc>
      </w:tr>
      <w:tr w:rsidR="0059233D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59233D" w:rsidRPr="001777B2" w:rsidRDefault="0059233D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Pr="007E72C1" w:rsidRDefault="0059233D" w:rsidP="00D403D6">
            <w:pPr>
              <w:rPr>
                <w:b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E0D56" w:rsidRPr="000E0D56" w:rsidRDefault="000E0D56" w:rsidP="000E0D56">
            <w:pPr>
              <w:rPr>
                <w:rFonts w:cstheme="minorHAnsi"/>
                <w:lang w:val="es-ES"/>
              </w:rPr>
            </w:pPr>
            <w:r w:rsidRPr="000E0D56">
              <w:rPr>
                <w:rFonts w:cstheme="minorHAnsi"/>
                <w:lang w:val="es-ES"/>
              </w:rPr>
              <w:t>Consolidar el Sistema Institucional de Archivos en la administración pública municipal, aplicando la normatividad y procesos técnicos en materia archivística.</w:t>
            </w:r>
          </w:p>
          <w:p w:rsidR="0059233D" w:rsidRPr="000E0D56" w:rsidRDefault="0059233D" w:rsidP="00D403D6">
            <w:pPr>
              <w:rPr>
                <w:rFonts w:cstheme="minorHAnsi"/>
                <w:lang w:val="es-ES"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Default="0059233D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59233D" w:rsidRPr="00F67124" w:rsidRDefault="0059233D" w:rsidP="00D403D6">
            <w:pPr>
              <w:rPr>
                <w:rFonts w:cstheme="minorHAnsi"/>
              </w:rPr>
            </w:pPr>
          </w:p>
        </w:tc>
      </w:tr>
      <w:tr w:rsidR="0059233D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59233D" w:rsidRPr="00C76E9F" w:rsidRDefault="0059233D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9233D" w:rsidRPr="00D44E84" w:rsidRDefault="0059233D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59233D" w:rsidRPr="00F67124" w:rsidRDefault="0059233D" w:rsidP="00D403D6">
            <w:pPr>
              <w:rPr>
                <w:rFonts w:cstheme="minorHAnsi"/>
              </w:rPr>
            </w:pPr>
          </w:p>
        </w:tc>
      </w:tr>
    </w:tbl>
    <w:p w:rsidR="0059233D" w:rsidRDefault="0059233D" w:rsidP="0059233D">
      <w:r>
        <w:br w:type="page"/>
      </w:r>
    </w:p>
    <w:p w:rsidR="0059233D" w:rsidRDefault="0059233D" w:rsidP="0059233D"/>
    <w:p w:rsidR="0059233D" w:rsidRPr="00A65BAF" w:rsidRDefault="0059233D" w:rsidP="0059233D">
      <w:pPr>
        <w:rPr>
          <w:b/>
        </w:rPr>
      </w:pPr>
    </w:p>
    <w:p w:rsidR="0059233D" w:rsidRPr="00985B24" w:rsidRDefault="0059233D" w:rsidP="0059233D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824E7A" w:rsidP="00D403D6">
            <w:r>
              <w:t>En el Gobierno Municipal de San Pedro Tlaquepaque, no se tiene</w:t>
            </w:r>
            <w:r w:rsidR="00CE0CB2">
              <w:t>n</w:t>
            </w:r>
            <w:r>
              <w:t xml:space="preserve"> archivos de trámite organizados, ocasionando pérdida de información, consultas ineficientes, carencia en la formación de expedientes e inventarios, acumulación de documentos sin valores primarios o secundarios.</w:t>
            </w:r>
          </w:p>
          <w:p w:rsidR="0059233D" w:rsidRDefault="0059233D" w:rsidP="00D403D6"/>
        </w:tc>
      </w:tr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527F76" w:rsidP="00D403D6">
            <w:r>
              <w:t>P</w:t>
            </w:r>
            <w:r w:rsidR="00824E7A">
              <w:t xml:space="preserve">ersonal </w:t>
            </w:r>
            <w:r>
              <w:t>capacitado para</w:t>
            </w:r>
            <w:r w:rsidR="00824E7A">
              <w:t xml:space="preserve"> realiza</w:t>
            </w:r>
            <w:r>
              <w:t>r correctamente</w:t>
            </w:r>
            <w:r w:rsidR="00824E7A">
              <w:t xml:space="preserve"> la actividad de generación de documentos</w:t>
            </w:r>
            <w:r>
              <w:t>, expedientes</w:t>
            </w:r>
            <w:r w:rsidR="00824E7A">
              <w:t xml:space="preserve"> y archivos</w:t>
            </w:r>
            <w:r>
              <w:t>, así como en la aplicación de los instrumentos de control archivístico y de consulta.</w:t>
            </w:r>
          </w:p>
          <w:p w:rsidR="0059233D" w:rsidRDefault="0059233D" w:rsidP="00D403D6"/>
        </w:tc>
      </w:tr>
      <w:tr w:rsidR="0059233D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59233D" w:rsidRDefault="0059233D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59233D" w:rsidRDefault="0059233D" w:rsidP="00D403D6">
            <w:r w:rsidRPr="00140F64">
              <w:t xml:space="preserve">Elaboración, aprobación y autorización del Proyecto Ejecutivo. </w:t>
            </w:r>
            <w:r w:rsidR="000A1DD2">
              <w:t>Capacitar al personal de las oficinas en materia de gestión documental y administración de archivos. Realizar verificaciones archivísticas a los archivos de trámite, concentración e histórico</w:t>
            </w:r>
            <w:r w:rsidRPr="00140F64">
              <w:t>. Presentación de Informe Trimestral.</w:t>
            </w:r>
          </w:p>
          <w:p w:rsidR="0059233D" w:rsidRDefault="0059233D" w:rsidP="00D403D6"/>
          <w:p w:rsidR="0059233D" w:rsidRDefault="0059233D" w:rsidP="00D403D6"/>
        </w:tc>
      </w:tr>
      <w:tr w:rsidR="0059233D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</w:p>
          <w:p w:rsidR="0059233D" w:rsidRPr="00CE4CAD" w:rsidRDefault="0059233D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59233D" w:rsidRPr="001324C2" w:rsidRDefault="0059233D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59233D" w:rsidRDefault="0059233D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59233D" w:rsidRDefault="0059233D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59233D" w:rsidRPr="001324C2" w:rsidRDefault="0059233D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59233D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0A1DD2" w:rsidP="00D403D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eastAsia="Times New Roman" w:cs="Arial"/>
              </w:rPr>
              <w:t xml:space="preserve">Porcentaje de oficinas </w:t>
            </w:r>
            <w:r w:rsidR="00CE0CB2">
              <w:rPr>
                <w:rFonts w:eastAsia="Times New Roman" w:cs="Arial"/>
              </w:rPr>
              <w:t>capacitadas y verificadas</w:t>
            </w: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  <w:p w:rsidR="0059233D" w:rsidRPr="0059233D" w:rsidRDefault="0059233D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8F" w:rsidRPr="0059233D" w:rsidRDefault="006F248F" w:rsidP="006F248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200 oficinas capacitadas y verificadas </w:t>
            </w:r>
          </w:p>
          <w:p w:rsidR="0059233D" w:rsidRPr="0059233D" w:rsidRDefault="0059233D" w:rsidP="006F248F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59233D" w:rsidRDefault="0059233D" w:rsidP="0059233D"/>
    <w:p w:rsidR="0059233D" w:rsidRDefault="0059233D" w:rsidP="0059233D"/>
    <w:p w:rsidR="0059233D" w:rsidRDefault="0059233D" w:rsidP="0059233D"/>
    <w:p w:rsidR="0059233D" w:rsidRDefault="0059233D" w:rsidP="0059233D">
      <w:pPr>
        <w:rPr>
          <w:b/>
          <w:sz w:val="40"/>
        </w:rPr>
      </w:pPr>
    </w:p>
    <w:p w:rsidR="0059233D" w:rsidRPr="00985B24" w:rsidRDefault="0059233D" w:rsidP="0059233D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59233D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59233D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59233D" w:rsidRPr="002B2543" w:rsidRDefault="0059233D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59233D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59233D" w:rsidRDefault="0059233D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59233D" w:rsidRPr="002B2543" w:rsidRDefault="0059233D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59233D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59233D" w:rsidRPr="002409A7" w:rsidRDefault="0059233D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59233D" w:rsidRPr="00145F76" w:rsidRDefault="0059233D" w:rsidP="00D403D6">
            <w:pPr>
              <w:jc w:val="center"/>
              <w:rPr>
                <w:sz w:val="20"/>
              </w:rPr>
            </w:pP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r w:rsidRPr="00CE0CB2">
              <w:t>Capacitar al personal de las oficinas en materia de gestión documental y administración de archivos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pPr>
              <w:ind w:left="-8"/>
            </w:pPr>
            <w:r w:rsidRPr="00CE0CB2">
              <w:t>Realizar verificaciones archivísticas a los archivos de trámite, concentración e histórico</w:t>
            </w:r>
            <w:r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5EAB" w:rsidRDefault="0048178A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0C5EAB" w:rsidRDefault="000C5EAB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5EAB" w:rsidRDefault="000C5EAB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</w:tr>
      <w:tr w:rsidR="000C5EAB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0C5EAB" w:rsidRPr="002409A7" w:rsidRDefault="000C5EAB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C5EAB" w:rsidRPr="002409A7" w:rsidRDefault="000C5EAB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59233D" w:rsidRDefault="0059233D" w:rsidP="0059233D">
      <w:pPr>
        <w:rPr>
          <w:i/>
          <w:sz w:val="16"/>
        </w:rPr>
      </w:pPr>
    </w:p>
    <w:p w:rsidR="0059233D" w:rsidRDefault="0059233D" w:rsidP="0059233D">
      <w:pPr>
        <w:rPr>
          <w:i/>
          <w:sz w:val="16"/>
        </w:rPr>
      </w:pPr>
    </w:p>
    <w:p w:rsidR="0059233D" w:rsidRDefault="0059233D" w:rsidP="0059233D">
      <w:pPr>
        <w:rPr>
          <w:i/>
          <w:sz w:val="16"/>
        </w:rPr>
      </w:pPr>
    </w:p>
    <w:p w:rsidR="0059233D" w:rsidRDefault="0059233D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48178A" w:rsidRDefault="0048178A" w:rsidP="00CE0CB2">
      <w:pPr>
        <w:rPr>
          <w:b/>
          <w:sz w:val="40"/>
        </w:rPr>
      </w:pPr>
    </w:p>
    <w:p w:rsidR="00CE0CB2" w:rsidRPr="00985B24" w:rsidRDefault="00CE0CB2" w:rsidP="00CE0CB2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E0CB2" w:rsidTr="00D403D6">
        <w:tc>
          <w:tcPr>
            <w:tcW w:w="1441" w:type="dxa"/>
            <w:shd w:val="clear" w:color="auto" w:fill="D9D9D9" w:themeFill="background1" w:themeFillShade="D9"/>
          </w:tcPr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E0CB2" w:rsidRPr="008B3B2E" w:rsidRDefault="00CE0CB2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E0CB2" w:rsidRDefault="00CE0CB2" w:rsidP="00D403D6">
            <w:pPr>
              <w:jc w:val="right"/>
              <w:rPr>
                <w:b/>
                <w:sz w:val="24"/>
              </w:rPr>
            </w:pPr>
          </w:p>
          <w:p w:rsidR="00CE0CB2" w:rsidRPr="00970FDC" w:rsidRDefault="00CE0CB2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E0CB2" w:rsidTr="00D403D6">
        <w:tc>
          <w:tcPr>
            <w:tcW w:w="1441" w:type="dxa"/>
            <w:shd w:val="clear" w:color="auto" w:fill="D9D9D9" w:themeFill="background1" w:themeFillShade="D9"/>
          </w:tcPr>
          <w:p w:rsidR="00CE0CB2" w:rsidRPr="005C396B" w:rsidRDefault="00CE0CB2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E0CB2" w:rsidRPr="008B3B2E" w:rsidRDefault="000C5EAB" w:rsidP="00D403D6">
            <w:pPr>
              <w:rPr>
                <w:sz w:val="24"/>
              </w:rPr>
            </w:pPr>
            <w:r>
              <w:rPr>
                <w:sz w:val="24"/>
                <w:lang w:val="es-ES"/>
              </w:rPr>
              <w:t>Transferencia primaria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E0CB2" w:rsidRDefault="00CE0CB2" w:rsidP="00D403D6"/>
        </w:tc>
      </w:tr>
      <w:tr w:rsidR="00CE0CB2" w:rsidTr="00D403D6">
        <w:tc>
          <w:tcPr>
            <w:tcW w:w="1441" w:type="dxa"/>
            <w:shd w:val="clear" w:color="auto" w:fill="FBD4B4" w:themeFill="accent6" w:themeFillTint="66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E0CB2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44" style="position:absolute;left:0;text-align:left;margin-left:21.75pt;margin-top:1.8pt;width:20.2pt;height:20.25pt;z-index:251718656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E0CB2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48" style="position:absolute;left:0;text-align:left;margin-left:20.55pt;margin-top:14.45pt;width:22.5pt;height:19.5pt;z-index:251722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CE0CB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CE0CB2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E0CB2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45" style="position:absolute;left:0;text-align:left;margin-left:15.7pt;margin-top:15.2pt;width:22.5pt;height:19.5pt;z-index:2517196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CE0CB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CE0CB2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E0CB2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E0CB2" w:rsidRPr="005C396B" w:rsidRDefault="00CE0CB2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CE0CB2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CE0CB2" w:rsidRPr="001777B2" w:rsidRDefault="00CE0CB2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CE0CB2" w:rsidRDefault="00B93E8E" w:rsidP="00D403D6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46" style="position:absolute;left:0;text-align:left;margin-left:9.75pt;margin-top:4.6pt;width:20.2pt;height:20.25pt;z-index:2517207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CE0CB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0CB2">
              <w:t xml:space="preserve">               Gasto Municipal </w:t>
            </w:r>
          </w:p>
          <w:p w:rsidR="00CE0CB2" w:rsidRDefault="00CE0CB2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CE0CB2" w:rsidRDefault="00B93E8E" w:rsidP="00D403D6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47" style="position:absolute;left:0;text-align:left;margin-left:1.4pt;margin-top:5.35pt;width:20.2pt;height:18pt;z-index:2517217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CE0CB2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CE0CB2">
              <w:t>Gestión de Fondo Federal/Estatal/IP</w:t>
            </w:r>
          </w:p>
        </w:tc>
        <w:tc>
          <w:tcPr>
            <w:tcW w:w="1633" w:type="dxa"/>
          </w:tcPr>
          <w:p w:rsidR="00CE0CB2" w:rsidRDefault="00CE0CB2" w:rsidP="00D403D6"/>
        </w:tc>
        <w:tc>
          <w:tcPr>
            <w:tcW w:w="2108" w:type="dxa"/>
          </w:tcPr>
          <w:p w:rsidR="00CE0CB2" w:rsidRDefault="00B20537" w:rsidP="00D403D6">
            <w:pPr>
              <w:spacing w:before="240"/>
              <w:jc w:val="center"/>
            </w:pPr>
            <w:r>
              <w:t>9</w:t>
            </w:r>
            <w:r w:rsidR="00CE0CB2">
              <w:t xml:space="preserve"> meses</w:t>
            </w:r>
          </w:p>
        </w:tc>
      </w:tr>
      <w:tr w:rsidR="00CE0CB2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CE0CB2" w:rsidRPr="001777B2" w:rsidRDefault="00CE0CB2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0CB2" w:rsidRPr="007E72C1" w:rsidRDefault="00CE0CB2" w:rsidP="00D403D6">
            <w:pPr>
              <w:rPr>
                <w:b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48178A" w:rsidRDefault="0048178A" w:rsidP="00D403D6">
            <w:pPr>
              <w:rPr>
                <w:rFonts w:cstheme="minorHAnsi"/>
                <w:lang w:val="es-ES"/>
              </w:rPr>
            </w:pPr>
            <w:r w:rsidRPr="0048178A">
              <w:rPr>
                <w:rFonts w:cstheme="minorHAnsi"/>
                <w:lang w:val="es-ES"/>
              </w:rPr>
              <w:t>Generar espacio en los archivos de trámite de las dependencias del Gobierno Municipal evitando que la documentación se extravíe, dañe o desorganice y recuperar aquellos con valores históricos.</w:t>
            </w:r>
          </w:p>
          <w:p w:rsidR="0048178A" w:rsidRPr="0048178A" w:rsidRDefault="0048178A" w:rsidP="00D403D6">
            <w:pPr>
              <w:rPr>
                <w:rFonts w:cstheme="minorHAnsi"/>
                <w:lang w:val="es-ES"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0CB2" w:rsidRDefault="00CE0CB2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CE0CB2" w:rsidRPr="00F67124" w:rsidRDefault="00CE0CB2" w:rsidP="00D403D6">
            <w:pPr>
              <w:rPr>
                <w:rFonts w:cstheme="minorHAnsi"/>
              </w:rPr>
            </w:pPr>
          </w:p>
        </w:tc>
      </w:tr>
      <w:tr w:rsidR="00CE0CB2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CE0CB2" w:rsidRPr="00C76E9F" w:rsidRDefault="00CE0CB2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E0CB2" w:rsidRPr="00D44E84" w:rsidRDefault="00CE0CB2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CE0CB2" w:rsidRPr="00F67124" w:rsidRDefault="00CE0CB2" w:rsidP="00D403D6">
            <w:pPr>
              <w:rPr>
                <w:rFonts w:cstheme="minorHAnsi"/>
              </w:rPr>
            </w:pPr>
          </w:p>
        </w:tc>
      </w:tr>
    </w:tbl>
    <w:p w:rsidR="00CE0CB2" w:rsidRDefault="00CE0CB2" w:rsidP="00CE0CB2">
      <w:r>
        <w:br w:type="page"/>
      </w:r>
    </w:p>
    <w:p w:rsidR="00CE0CB2" w:rsidRDefault="00CE0CB2" w:rsidP="00CE0CB2"/>
    <w:p w:rsidR="0048178A" w:rsidRDefault="0048178A" w:rsidP="00CE0CB2">
      <w:pPr>
        <w:rPr>
          <w:b/>
          <w:sz w:val="40"/>
        </w:rPr>
      </w:pPr>
    </w:p>
    <w:p w:rsidR="00CE0CB2" w:rsidRPr="00985B24" w:rsidRDefault="00CE0CB2" w:rsidP="00CE0CB2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0CB2" w:rsidRDefault="0048178A" w:rsidP="00D403D6">
            <w:r w:rsidRPr="0048178A">
              <w:t xml:space="preserve">Los archivos de trámite en las oficinas del Gobierno Municipal carecen de los espacios adecuados para el resguardo de los expedientes que </w:t>
            </w:r>
            <w:r>
              <w:t>con</w:t>
            </w:r>
            <w:r w:rsidRPr="0048178A">
              <w:t>forman, limitando la cantidad de años que pueden almacenar y tener a su disposición, lo que ocasiona que los documentos se dañen, se extravíen y se desorganicen.</w:t>
            </w:r>
          </w:p>
          <w:p w:rsidR="0048178A" w:rsidRDefault="0048178A" w:rsidP="00D403D6"/>
        </w:tc>
      </w:tr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48178A" w:rsidRDefault="0048178A" w:rsidP="00D403D6">
            <w:r w:rsidRPr="0048178A">
              <w:t>Recepción sistematizada y ordenada de l</w:t>
            </w:r>
            <w:r>
              <w:t>os expedientes generados</w:t>
            </w:r>
            <w:r w:rsidRPr="0048178A">
              <w:t xml:space="preserve"> por las oficinas del Gobierno Municipal que ya concluyeron su trámite</w:t>
            </w:r>
            <w:r>
              <w:t xml:space="preserve"> y hayan sido inventariados conforme a los requerimientos de la normatividad en la materia.</w:t>
            </w:r>
          </w:p>
          <w:p w:rsidR="00CE0CB2" w:rsidRDefault="0048178A" w:rsidP="00D403D6">
            <w:r w:rsidRPr="0048178A">
              <w:t xml:space="preserve"> </w:t>
            </w:r>
          </w:p>
        </w:tc>
      </w:tr>
      <w:tr w:rsidR="00CE0CB2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CE0CB2" w:rsidRDefault="00CE0CB2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CE0CB2" w:rsidRDefault="00CE0CB2" w:rsidP="00D403D6">
            <w:r w:rsidRPr="00140F64">
              <w:t xml:space="preserve">Elaboración, aprobación y autorización del Proyecto Ejecutivo. </w:t>
            </w:r>
            <w:r w:rsidR="0048178A" w:rsidRPr="0048178A">
              <w:t xml:space="preserve">Capacitación </w:t>
            </w:r>
            <w:r w:rsidR="0048178A">
              <w:t>sobre el proceso de</w:t>
            </w:r>
            <w:r w:rsidR="0048178A" w:rsidRPr="0048178A">
              <w:t xml:space="preserve"> transferencia primaria. R</w:t>
            </w:r>
            <w:r w:rsidR="00A90E75">
              <w:t>ealizar calendario de recepción e</w:t>
            </w:r>
            <w:r w:rsidR="0048178A" w:rsidRPr="0048178A">
              <w:t xml:space="preserve"> </w:t>
            </w:r>
            <w:r w:rsidR="00A90E75">
              <w:t>i</w:t>
            </w:r>
            <w:r w:rsidR="0048178A" w:rsidRPr="0048178A">
              <w:t>nformar</w:t>
            </w:r>
            <w:r w:rsidR="00A90E75">
              <w:t>lo</w:t>
            </w:r>
            <w:r w:rsidR="0048178A" w:rsidRPr="0048178A">
              <w:t xml:space="preserve"> a las dependencias. </w:t>
            </w:r>
            <w:r w:rsidR="00A90E75">
              <w:t>Revisión previa</w:t>
            </w:r>
            <w:r w:rsidR="0048178A" w:rsidRPr="0048178A">
              <w:t xml:space="preserve"> en las oficinas </w:t>
            </w:r>
            <w:r w:rsidR="006D3837">
              <w:t xml:space="preserve">de </w:t>
            </w:r>
            <w:r w:rsidR="0048178A" w:rsidRPr="0048178A">
              <w:t>los expedientes y el inventario de transferencia primaria. Revisar y recibir expedientes en el Archivo de Concentración</w:t>
            </w:r>
            <w:r w:rsidRPr="00140F64">
              <w:t>. Presentación de Informe Trimestral.</w:t>
            </w:r>
          </w:p>
          <w:p w:rsidR="00CE0CB2" w:rsidRDefault="00CE0CB2" w:rsidP="00D403D6"/>
        </w:tc>
      </w:tr>
      <w:tr w:rsidR="00CE0CB2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</w:p>
          <w:p w:rsidR="00CE0CB2" w:rsidRPr="00CE4CAD" w:rsidRDefault="00CE0CB2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CE0CB2" w:rsidRPr="001324C2" w:rsidRDefault="00CE0CB2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CE0CB2" w:rsidRDefault="00CE0CB2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CE0CB2" w:rsidRDefault="00CE0CB2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CE0CB2" w:rsidRPr="001324C2" w:rsidRDefault="00CE0CB2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CE0CB2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6D3837" w:rsidP="00D403D6">
            <w:pPr>
              <w:jc w:val="center"/>
              <w:rPr>
                <w:rFonts w:cs="Calibri"/>
                <w:color w:val="000000"/>
              </w:rPr>
            </w:pPr>
            <w:r w:rsidRPr="006D3837">
              <w:rPr>
                <w:rFonts w:eastAsia="Times New Roman" w:cs="Arial"/>
              </w:rPr>
              <w:t>Porcentaje de avance de</w:t>
            </w:r>
            <w:r>
              <w:rPr>
                <w:rFonts w:eastAsia="Times New Roman" w:cs="Arial"/>
              </w:rPr>
              <w:t xml:space="preserve"> </w:t>
            </w:r>
            <w:r w:rsidRPr="006D3837">
              <w:rPr>
                <w:rFonts w:eastAsia="Times New Roman" w:cs="Arial"/>
              </w:rPr>
              <w:t>l</w:t>
            </w:r>
            <w:r>
              <w:rPr>
                <w:rFonts w:eastAsia="Times New Roman" w:cs="Arial"/>
              </w:rPr>
              <w:t>a</w:t>
            </w:r>
            <w:r w:rsidRPr="006D3837">
              <w:rPr>
                <w:rFonts w:eastAsia="Times New Roman" w:cs="Arial"/>
              </w:rPr>
              <w:t xml:space="preserve"> Transferencia Primaria</w:t>
            </w: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  <w:p w:rsidR="00CE0CB2" w:rsidRPr="0059233D" w:rsidRDefault="00CE0CB2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CB2" w:rsidRPr="0059233D" w:rsidRDefault="00386EA6" w:rsidP="00386EA6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Concluir todas las etapas del </w:t>
            </w:r>
            <w:r w:rsidR="002371D0">
              <w:rPr>
                <w:rFonts w:cs="Calibri"/>
                <w:color w:val="000000"/>
              </w:rPr>
              <w:t>proceso de transferencia</w:t>
            </w:r>
            <w:r>
              <w:rPr>
                <w:rFonts w:cs="Calibri"/>
                <w:color w:val="000000"/>
              </w:rPr>
              <w:t xml:space="preserve"> primaria</w:t>
            </w:r>
          </w:p>
        </w:tc>
      </w:tr>
    </w:tbl>
    <w:p w:rsidR="00CE0CB2" w:rsidRDefault="00CE0CB2" w:rsidP="00CE0CB2"/>
    <w:p w:rsidR="00CE0CB2" w:rsidRDefault="00CE0CB2" w:rsidP="00CE0CB2"/>
    <w:p w:rsidR="00CE0CB2" w:rsidRDefault="00CE0CB2" w:rsidP="00CE0CB2"/>
    <w:p w:rsidR="0096505F" w:rsidRDefault="0096505F" w:rsidP="00CE0CB2">
      <w:pPr>
        <w:rPr>
          <w:b/>
          <w:sz w:val="40"/>
        </w:rPr>
      </w:pPr>
    </w:p>
    <w:p w:rsidR="00CE0CB2" w:rsidRPr="00985B24" w:rsidRDefault="00CE0CB2" w:rsidP="00CE0CB2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CE0CB2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CE0CB2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CE0CB2" w:rsidRPr="002B2543" w:rsidRDefault="00CE0CB2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CE0CB2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CE0CB2" w:rsidRDefault="00CE0CB2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CE0CB2" w:rsidRPr="002B2543" w:rsidRDefault="00CE0CB2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CE0CB2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0CB2" w:rsidRPr="00145F76" w:rsidRDefault="00CE0CB2" w:rsidP="00D403D6">
            <w:pPr>
              <w:jc w:val="center"/>
              <w:rPr>
                <w:sz w:val="20"/>
              </w:rPr>
            </w:pP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96505F" w:rsidP="00D403D6">
            <w:r w:rsidRPr="0096505F">
              <w:t>Capacitación sobre el proceso de transferencia primaria</w:t>
            </w:r>
            <w:r w:rsidR="00CE0CB2">
              <w:t>.</w:t>
            </w:r>
          </w:p>
        </w:tc>
        <w:tc>
          <w:tcPr>
            <w:tcW w:w="25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96505F" w:rsidP="00D403D6">
            <w:pPr>
              <w:ind w:left="-8"/>
            </w:pPr>
            <w:r w:rsidRPr="0096505F">
              <w:t>Realizar calendario de recepción e informarlo a las dependencias</w:t>
            </w:r>
            <w:r w:rsidR="00CE0CB2"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CE0CB2" w:rsidRDefault="00CE0CB2" w:rsidP="00D403D6">
            <w:pPr>
              <w:jc w:val="center"/>
            </w:pPr>
            <w:r w:rsidRPr="009B4551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CE0CB2" w:rsidRDefault="00CE0CB2" w:rsidP="00D403D6">
            <w:pPr>
              <w:jc w:val="center"/>
            </w:pPr>
          </w:p>
        </w:tc>
      </w:tr>
      <w:tr w:rsidR="0096505F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96505F" w:rsidRPr="0096505F" w:rsidRDefault="0096505F" w:rsidP="00D403D6">
            <w:pPr>
              <w:ind w:left="-8"/>
            </w:pPr>
            <w:r w:rsidRPr="0096505F">
              <w:t>Revisión previa en las oficinas de los expedientes y el inventario de transferencia primaria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</w:tr>
      <w:tr w:rsidR="0096505F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96505F" w:rsidRPr="0096505F" w:rsidRDefault="0096505F" w:rsidP="00D403D6">
            <w:pPr>
              <w:ind w:left="-8"/>
            </w:pPr>
            <w:r w:rsidRPr="0096505F">
              <w:t>Revisar y recibir expedientes en el Archivo de Concentración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96505F" w:rsidRPr="009B4551" w:rsidRDefault="0096505F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CE0CB2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CE0CB2" w:rsidRPr="002409A7" w:rsidRDefault="00CE0CB2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CE0CB2" w:rsidRPr="002409A7" w:rsidRDefault="00CE0CB2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CE0CB2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2E528C" w:rsidRDefault="002E528C" w:rsidP="00B20537">
      <w:pPr>
        <w:rPr>
          <w:b/>
          <w:sz w:val="40"/>
        </w:rPr>
      </w:pPr>
    </w:p>
    <w:p w:rsidR="00B20537" w:rsidRPr="00985B24" w:rsidRDefault="00B20537" w:rsidP="00B20537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B20537" w:rsidTr="00D403D6">
        <w:tc>
          <w:tcPr>
            <w:tcW w:w="1441" w:type="dxa"/>
            <w:shd w:val="clear" w:color="auto" w:fill="D9D9D9" w:themeFill="background1" w:themeFillShade="D9"/>
          </w:tcPr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B20537" w:rsidRPr="008B3B2E" w:rsidRDefault="00B20537" w:rsidP="00D403D6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B20537" w:rsidRDefault="00B20537" w:rsidP="00D403D6">
            <w:pPr>
              <w:jc w:val="right"/>
              <w:rPr>
                <w:b/>
                <w:sz w:val="24"/>
              </w:rPr>
            </w:pPr>
          </w:p>
          <w:p w:rsidR="00B20537" w:rsidRPr="00970FDC" w:rsidRDefault="00B20537" w:rsidP="00D403D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B20537" w:rsidTr="00D403D6">
        <w:tc>
          <w:tcPr>
            <w:tcW w:w="1441" w:type="dxa"/>
            <w:shd w:val="clear" w:color="auto" w:fill="D9D9D9" w:themeFill="background1" w:themeFillShade="D9"/>
          </w:tcPr>
          <w:p w:rsidR="00B20537" w:rsidRPr="005C396B" w:rsidRDefault="00B20537" w:rsidP="00D403D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B20537" w:rsidRPr="008B3B2E" w:rsidRDefault="00B20537" w:rsidP="00D403D6">
            <w:pPr>
              <w:rPr>
                <w:sz w:val="24"/>
              </w:rPr>
            </w:pPr>
            <w:r w:rsidRPr="00B20537">
              <w:rPr>
                <w:sz w:val="24"/>
                <w:lang w:val="es-ES"/>
              </w:rPr>
              <w:t>Promoción y difusión del Archivo General Municipal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B20537" w:rsidRDefault="00B20537" w:rsidP="00D403D6"/>
        </w:tc>
      </w:tr>
      <w:tr w:rsidR="00B20537" w:rsidTr="00D403D6">
        <w:tc>
          <w:tcPr>
            <w:tcW w:w="1441" w:type="dxa"/>
            <w:shd w:val="clear" w:color="auto" w:fill="FBD4B4" w:themeFill="accent6" w:themeFillTint="66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B20537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49" style="position:absolute;left:0;text-align:left;margin-left:21.75pt;margin-top:1.8pt;width:20.2pt;height:20.25pt;z-index:251724800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B20537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53" style="position:absolute;left:0;text-align:left;margin-left:20.55pt;margin-top:14.45pt;width:22.5pt;height:19.5pt;z-index:251728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B205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B20537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B20537" w:rsidRPr="005C396B" w:rsidRDefault="00B93E8E" w:rsidP="00D403D6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50" style="position:absolute;left:0;text-align:left;margin-left:15.7pt;margin-top:15.2pt;width:22.5pt;height:19.5pt;z-index:2517258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B20537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B20537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B20537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B20537" w:rsidRPr="005C396B" w:rsidRDefault="00B20537" w:rsidP="00D403D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B20537" w:rsidTr="00D403D6">
        <w:tc>
          <w:tcPr>
            <w:tcW w:w="4337" w:type="dxa"/>
            <w:gridSpan w:val="3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B20537" w:rsidRPr="001777B2" w:rsidRDefault="00B20537" w:rsidP="00D403D6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B20537" w:rsidRDefault="00B93E8E" w:rsidP="00D403D6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51" style="position:absolute;left:0;text-align:left;margin-left:9.75pt;margin-top:4.6pt;width:20.2pt;height:20.25pt;z-index:251726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B205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20537">
              <w:t xml:space="preserve">               Gasto Municipal </w:t>
            </w:r>
          </w:p>
          <w:p w:rsidR="00B20537" w:rsidRDefault="00B20537" w:rsidP="00D403D6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B20537" w:rsidRDefault="00B93E8E" w:rsidP="00D403D6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52" style="position:absolute;left:0;text-align:left;margin-left:1.4pt;margin-top:5.35pt;width:20.2pt;height:18pt;z-index:2517278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B2053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B20537">
              <w:t>Gestión de Fondo Federal/Estatal/IP</w:t>
            </w:r>
          </w:p>
        </w:tc>
        <w:tc>
          <w:tcPr>
            <w:tcW w:w="1633" w:type="dxa"/>
          </w:tcPr>
          <w:p w:rsidR="00B20537" w:rsidRDefault="00B20537" w:rsidP="00D403D6"/>
        </w:tc>
        <w:tc>
          <w:tcPr>
            <w:tcW w:w="2108" w:type="dxa"/>
          </w:tcPr>
          <w:p w:rsidR="00B20537" w:rsidRDefault="002E528C" w:rsidP="00D403D6">
            <w:pPr>
              <w:spacing w:before="240"/>
              <w:jc w:val="center"/>
            </w:pPr>
            <w:r>
              <w:t>11</w:t>
            </w:r>
            <w:r w:rsidR="00B20537">
              <w:t xml:space="preserve"> meses</w:t>
            </w:r>
          </w:p>
        </w:tc>
      </w:tr>
      <w:tr w:rsidR="00B20537" w:rsidTr="00D403D6">
        <w:tc>
          <w:tcPr>
            <w:tcW w:w="4337" w:type="dxa"/>
            <w:gridSpan w:val="3"/>
            <w:shd w:val="clear" w:color="auto" w:fill="BFBFBF" w:themeFill="background1" w:themeFillShade="BF"/>
          </w:tcPr>
          <w:p w:rsidR="00B20537" w:rsidRPr="001777B2" w:rsidRDefault="00B20537" w:rsidP="00D403D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Pr="007E72C1" w:rsidRDefault="00B20537" w:rsidP="00D403D6">
            <w:pPr>
              <w:rPr>
                <w:b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B20537" w:rsidRDefault="00B20537" w:rsidP="00D403D6">
            <w:pPr>
              <w:rPr>
                <w:rFonts w:cstheme="minorHAnsi"/>
                <w:lang w:val="es-ES"/>
              </w:rPr>
            </w:pPr>
            <w:r w:rsidRPr="00B20537">
              <w:rPr>
                <w:rFonts w:cstheme="minorHAnsi"/>
              </w:rPr>
              <w:t>Promoción y difusión de las actividades, funciones y contenidos del Archivo General Municipal entre los habitantes de San Pedro Tlaquepaque y sus alrededores, contribuyendo a la divulgación de la historia regional así como lograr el reconocimiento del Archivo como una institución cultural y como una oficina municipal al servicio de los ciudadanos.</w:t>
            </w:r>
          </w:p>
          <w:p w:rsidR="00B20537" w:rsidRPr="0048178A" w:rsidRDefault="00B20537" w:rsidP="00D403D6">
            <w:pPr>
              <w:rPr>
                <w:rFonts w:cstheme="minorHAnsi"/>
                <w:lang w:val="es-ES"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Default="00B20537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B20537" w:rsidRPr="00F67124" w:rsidRDefault="00B20537" w:rsidP="00D403D6">
            <w:pPr>
              <w:rPr>
                <w:rFonts w:cstheme="minorHAnsi"/>
              </w:rPr>
            </w:pPr>
          </w:p>
        </w:tc>
      </w:tr>
      <w:tr w:rsidR="00B20537" w:rsidTr="00D403D6">
        <w:tc>
          <w:tcPr>
            <w:tcW w:w="4337" w:type="dxa"/>
            <w:gridSpan w:val="3"/>
            <w:shd w:val="clear" w:color="auto" w:fill="D9D9D9" w:themeFill="background1" w:themeFillShade="D9"/>
          </w:tcPr>
          <w:p w:rsidR="00B20537" w:rsidRPr="00C76E9F" w:rsidRDefault="00B20537" w:rsidP="00D403D6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B20537" w:rsidRPr="00D44E84" w:rsidRDefault="00B20537" w:rsidP="00D403D6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B20537" w:rsidRPr="00F67124" w:rsidRDefault="00B20537" w:rsidP="00D403D6">
            <w:pPr>
              <w:rPr>
                <w:rFonts w:cstheme="minorHAnsi"/>
              </w:rPr>
            </w:pPr>
          </w:p>
        </w:tc>
      </w:tr>
    </w:tbl>
    <w:p w:rsidR="00B20537" w:rsidRDefault="00B20537" w:rsidP="00B20537">
      <w:r>
        <w:br w:type="page"/>
      </w:r>
    </w:p>
    <w:p w:rsidR="00B20537" w:rsidRDefault="00B20537" w:rsidP="00B20537"/>
    <w:p w:rsidR="002E528C" w:rsidRDefault="002E528C" w:rsidP="00B20537">
      <w:pPr>
        <w:rPr>
          <w:b/>
          <w:sz w:val="40"/>
        </w:rPr>
      </w:pPr>
    </w:p>
    <w:p w:rsidR="00B20537" w:rsidRPr="00985B24" w:rsidRDefault="00B20537" w:rsidP="00B20537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D403D6" w:rsidP="00D403D6">
            <w:r>
              <w:t>L</w:t>
            </w:r>
            <w:r w:rsidR="00B20537" w:rsidRPr="00B20537">
              <w:t>a población de San Pedro Tlaquepaque</w:t>
            </w:r>
            <w:r>
              <w:t xml:space="preserve"> desconoce</w:t>
            </w:r>
            <w:r w:rsidR="00B20537" w:rsidRPr="00B20537">
              <w:t xml:space="preserve"> el Archi</w:t>
            </w:r>
            <w:r>
              <w:t xml:space="preserve">vo General Municipal, </w:t>
            </w:r>
            <w:r w:rsidR="00B20537" w:rsidRPr="00B20537">
              <w:t>las fu</w:t>
            </w:r>
            <w:r>
              <w:t xml:space="preserve">nciones y servicios que ofrece, </w:t>
            </w:r>
            <w:r w:rsidR="00B20537" w:rsidRPr="00B20537">
              <w:t xml:space="preserve">la administración </w:t>
            </w:r>
            <w:r>
              <w:t>y gestión documental, así como</w:t>
            </w:r>
            <w:r w:rsidR="00B20537" w:rsidRPr="00B20537">
              <w:t xml:space="preserve"> la historia del municipio y sus alrededores</w:t>
            </w:r>
            <w:r w:rsidR="00B20537">
              <w:t>.</w:t>
            </w:r>
          </w:p>
        </w:tc>
      </w:tr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D403D6" w:rsidP="00D403D6">
            <w:r>
              <w:t xml:space="preserve">Reconocimiento del Archivo General Municipal </w:t>
            </w:r>
            <w:r w:rsidRPr="00D403D6">
              <w:t>como fuente de información de la Administración Pública Municipal</w:t>
            </w:r>
            <w:r>
              <w:t xml:space="preserve"> y la historia regional. </w:t>
            </w:r>
            <w:r w:rsidRPr="00D403D6">
              <w:t xml:space="preserve"> </w:t>
            </w:r>
          </w:p>
          <w:p w:rsidR="00B20537" w:rsidRDefault="00B20537" w:rsidP="00D403D6">
            <w:r w:rsidRPr="0048178A">
              <w:t xml:space="preserve"> </w:t>
            </w:r>
          </w:p>
        </w:tc>
      </w:tr>
      <w:tr w:rsidR="00B20537" w:rsidTr="00D403D6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B20537" w:rsidRDefault="00B20537" w:rsidP="00D403D6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B20537" w:rsidRDefault="00B20537" w:rsidP="00D403D6">
            <w:r w:rsidRPr="00140F64">
              <w:t xml:space="preserve">Elaboración, aprobación y autorización del Proyecto Ejecutivo. </w:t>
            </w:r>
            <w:r w:rsidR="00D403D6" w:rsidRPr="00D403D6">
              <w:t xml:space="preserve">Evento cultural del mes. </w:t>
            </w:r>
            <w:r w:rsidR="00D403D6">
              <w:t>Visita guiada e</w:t>
            </w:r>
            <w:r w:rsidR="00D403D6" w:rsidRPr="00D403D6">
              <w:t xml:space="preserve"> </w:t>
            </w:r>
            <w:r w:rsidR="00D403D6">
              <w:t>informativa</w:t>
            </w:r>
            <w:r w:rsidR="00D403D6" w:rsidRPr="00D403D6">
              <w:t xml:space="preserve"> a primarias y secundarias. Recuperación de fotografía antigua. Reunión de trabajo con</w:t>
            </w:r>
            <w:r w:rsidR="00D403D6">
              <w:t xml:space="preserve"> el</w:t>
            </w:r>
            <w:r w:rsidR="00D403D6" w:rsidRPr="00D403D6">
              <w:t xml:space="preserve"> Consejo Nacional de Archivos. Gestión de donación de libros. Coordinación de actividades con instituciones afines</w:t>
            </w:r>
            <w:r w:rsidRPr="00140F64">
              <w:t>. Presentación de Informe Trimestral.</w:t>
            </w:r>
          </w:p>
          <w:p w:rsidR="00B20537" w:rsidRDefault="00B20537" w:rsidP="00D403D6"/>
        </w:tc>
      </w:tr>
      <w:tr w:rsidR="00B20537" w:rsidTr="00D403D6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</w:p>
          <w:p w:rsidR="00B20537" w:rsidRPr="00CE4CAD" w:rsidRDefault="00B20537" w:rsidP="00D403D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B20537" w:rsidRPr="001324C2" w:rsidRDefault="00B20537" w:rsidP="00D403D6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B20537" w:rsidRDefault="00B20537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B20537" w:rsidRDefault="00B20537" w:rsidP="00D403D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B20537" w:rsidRPr="001324C2" w:rsidRDefault="00B20537" w:rsidP="00D403D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B20537" w:rsidTr="00D403D6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D403D6" w:rsidP="00D403D6">
            <w:pPr>
              <w:jc w:val="center"/>
              <w:rPr>
                <w:rFonts w:cs="Calibri"/>
                <w:color w:val="000000"/>
              </w:rPr>
            </w:pPr>
            <w:r w:rsidRPr="00D403D6">
              <w:rPr>
                <w:rFonts w:eastAsia="Times New Roman" w:cs="Arial"/>
              </w:rPr>
              <w:t xml:space="preserve">Incremento en el </w:t>
            </w:r>
            <w:r>
              <w:rPr>
                <w:rFonts w:eastAsia="Times New Roman" w:cs="Arial"/>
              </w:rPr>
              <w:t>porcentaje</w:t>
            </w:r>
            <w:r w:rsidRPr="00D403D6">
              <w:rPr>
                <w:rFonts w:eastAsia="Times New Roman" w:cs="Arial"/>
              </w:rPr>
              <w:t xml:space="preserve"> de </w:t>
            </w:r>
            <w:r w:rsidR="00492BDE">
              <w:rPr>
                <w:rFonts w:eastAsia="Times New Roman" w:cs="Arial"/>
              </w:rPr>
              <w:t>actividades dirigidas a u</w:t>
            </w:r>
            <w:r w:rsidRPr="00D403D6">
              <w:rPr>
                <w:rFonts w:eastAsia="Times New Roman" w:cs="Arial"/>
              </w:rPr>
              <w:t xml:space="preserve">suarios </w:t>
            </w:r>
            <w:r>
              <w:rPr>
                <w:rFonts w:eastAsia="Times New Roman" w:cs="Arial"/>
              </w:rPr>
              <w:t>que interactúan con el Archivo General Municipal</w:t>
            </w: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  <w:p w:rsidR="00B20537" w:rsidRPr="0059233D" w:rsidRDefault="00B20537" w:rsidP="00D403D6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537" w:rsidRPr="0059233D" w:rsidRDefault="00D403D6" w:rsidP="006C509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  <w:r w:rsidR="00B20537" w:rsidRPr="0059233D">
              <w:rPr>
                <w:rFonts w:cs="Calibri"/>
                <w:color w:val="000000"/>
              </w:rPr>
              <w:t xml:space="preserve">% </w:t>
            </w:r>
            <w:r>
              <w:rPr>
                <w:rFonts w:cs="Calibri"/>
                <w:color w:val="000000"/>
              </w:rPr>
              <w:t xml:space="preserve">de incremento </w:t>
            </w:r>
            <w:r w:rsidR="00492BDE">
              <w:rPr>
                <w:rFonts w:cs="Calibri"/>
                <w:color w:val="000000"/>
              </w:rPr>
              <w:t xml:space="preserve">de las actividades de difusión en </w:t>
            </w:r>
            <w:r>
              <w:rPr>
                <w:rFonts w:cs="Calibri"/>
                <w:color w:val="000000"/>
              </w:rPr>
              <w:t xml:space="preserve">relación </w:t>
            </w:r>
            <w:r w:rsidR="00492BDE">
              <w:rPr>
                <w:rFonts w:cs="Calibri"/>
                <w:color w:val="000000"/>
              </w:rPr>
              <w:t xml:space="preserve">con las </w:t>
            </w:r>
            <w:r w:rsidR="006C5099">
              <w:rPr>
                <w:rFonts w:cs="Calibri"/>
                <w:color w:val="000000"/>
              </w:rPr>
              <w:t xml:space="preserve">16 </w:t>
            </w:r>
            <w:r w:rsidR="00492BDE">
              <w:rPr>
                <w:rFonts w:cs="Calibri"/>
                <w:color w:val="000000"/>
              </w:rPr>
              <w:t xml:space="preserve">realizadas en </w:t>
            </w:r>
            <w:r>
              <w:rPr>
                <w:rFonts w:cs="Calibri"/>
                <w:color w:val="000000"/>
              </w:rPr>
              <w:t>2019</w:t>
            </w:r>
            <w:r w:rsidR="00492BDE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B20537" w:rsidRDefault="00B20537" w:rsidP="00B20537"/>
    <w:p w:rsidR="00B20537" w:rsidRDefault="00B20537" w:rsidP="00B20537"/>
    <w:p w:rsidR="00B20537" w:rsidRDefault="00B20537" w:rsidP="00B20537"/>
    <w:p w:rsidR="00B20537" w:rsidRDefault="00B20537" w:rsidP="00B20537">
      <w:pPr>
        <w:rPr>
          <w:b/>
          <w:sz w:val="40"/>
        </w:rPr>
      </w:pPr>
    </w:p>
    <w:p w:rsidR="00B20537" w:rsidRPr="00985B24" w:rsidRDefault="00B20537" w:rsidP="00B20537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B20537" w:rsidTr="00D403D6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B20537" w:rsidRPr="002B2543" w:rsidTr="00D403D6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B20537" w:rsidRPr="002B2543" w:rsidRDefault="00B20537" w:rsidP="00D403D6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20537" w:rsidRPr="002B2543" w:rsidTr="00D403D6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B20537" w:rsidRDefault="00B20537" w:rsidP="00D403D6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B20537" w:rsidRPr="002B2543" w:rsidRDefault="00B20537" w:rsidP="00D403D6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B20537" w:rsidP="00D403D6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0537" w:rsidRPr="00145F76" w:rsidRDefault="00B20537" w:rsidP="00D403D6">
            <w:pPr>
              <w:jc w:val="center"/>
              <w:rPr>
                <w:sz w:val="20"/>
              </w:rPr>
            </w:pP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D403D6" w:rsidP="00D403D6">
            <w:r w:rsidRPr="00D403D6">
              <w:t>Evento cultural del mes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D403D6" w:rsidP="00D403D6">
            <w:pPr>
              <w:ind w:left="-8"/>
            </w:pPr>
            <w:r w:rsidRPr="00D403D6">
              <w:t>Visita guiada e informativa a primarias y secundarias</w:t>
            </w:r>
            <w:r w:rsidR="00B20537" w:rsidRPr="002409A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Default="002E528C" w:rsidP="00D403D6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B20537" w:rsidRDefault="00B20537" w:rsidP="00D403D6">
            <w:pPr>
              <w:jc w:val="center"/>
            </w:pP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96505F" w:rsidRDefault="002E528C" w:rsidP="00D403D6">
            <w:pPr>
              <w:ind w:left="-8"/>
            </w:pPr>
            <w:r w:rsidRPr="002E528C">
              <w:t>Recuperación de fotografía antigua</w:t>
            </w:r>
            <w:r w:rsidR="00B2053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96505F" w:rsidRDefault="002E528C" w:rsidP="00D403D6">
            <w:pPr>
              <w:ind w:left="-8"/>
            </w:pPr>
            <w:r w:rsidRPr="002E528C">
              <w:t>Reunión de trabajo con el Consejo Nacional de Archivos</w:t>
            </w:r>
            <w:r w:rsidR="00B20537">
              <w:t>.</w:t>
            </w:r>
          </w:p>
        </w:tc>
        <w:tc>
          <w:tcPr>
            <w:tcW w:w="25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20537" w:rsidRPr="009B4551" w:rsidRDefault="00B20537" w:rsidP="00D403D6">
            <w:pPr>
              <w:jc w:val="center"/>
              <w:rPr>
                <w:sz w:val="20"/>
              </w:rPr>
            </w:pPr>
          </w:p>
        </w:tc>
      </w:tr>
      <w:tr w:rsidR="002E528C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E528C" w:rsidRDefault="002E528C" w:rsidP="00D403D6">
            <w:pPr>
              <w:ind w:left="-8"/>
            </w:pPr>
            <w:r w:rsidRPr="00D403D6">
              <w:t>Gestión de donación de libros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</w:p>
        </w:tc>
      </w:tr>
      <w:tr w:rsidR="002E528C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D403D6" w:rsidRDefault="002E528C" w:rsidP="00D403D6">
            <w:pPr>
              <w:ind w:left="-8"/>
            </w:pPr>
            <w:r w:rsidRPr="002E528C">
              <w:t>Coordinación de actividades con instituciones afines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Pr="009B4551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2E528C" w:rsidRDefault="002E528C" w:rsidP="00D403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20537" w:rsidTr="00D403D6">
        <w:trPr>
          <w:trHeight w:val="57"/>
        </w:trPr>
        <w:tc>
          <w:tcPr>
            <w:tcW w:w="1808" w:type="pct"/>
            <w:shd w:val="clear" w:color="auto" w:fill="auto"/>
          </w:tcPr>
          <w:p w:rsidR="00B20537" w:rsidRPr="002409A7" w:rsidRDefault="00B20537" w:rsidP="00D403D6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20537" w:rsidRPr="002409A7" w:rsidRDefault="00B20537" w:rsidP="00D403D6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B20537" w:rsidRDefault="00B20537" w:rsidP="00B20537">
      <w:pPr>
        <w:rPr>
          <w:i/>
          <w:sz w:val="16"/>
        </w:rPr>
      </w:pPr>
    </w:p>
    <w:p w:rsidR="00CE0CB2" w:rsidRDefault="00CE0CB2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2E528C" w:rsidTr="007E3AC8">
        <w:tc>
          <w:tcPr>
            <w:tcW w:w="1441" w:type="dxa"/>
            <w:shd w:val="clear" w:color="auto" w:fill="D9D9D9" w:themeFill="background1" w:themeFillShade="D9"/>
          </w:tcPr>
          <w:p w:rsidR="002E528C" w:rsidRPr="005C396B" w:rsidRDefault="002E528C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2E528C" w:rsidRPr="005C396B" w:rsidRDefault="002E528C" w:rsidP="007E3A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2E528C" w:rsidRPr="008B3B2E" w:rsidRDefault="002E528C" w:rsidP="007E3AC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2E528C" w:rsidRDefault="002E528C" w:rsidP="007E3AC8">
            <w:pPr>
              <w:jc w:val="right"/>
              <w:rPr>
                <w:b/>
                <w:sz w:val="24"/>
              </w:rPr>
            </w:pPr>
          </w:p>
          <w:p w:rsidR="002E528C" w:rsidRPr="00970FDC" w:rsidRDefault="002E528C" w:rsidP="007E3A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2E528C" w:rsidTr="007E3AC8">
        <w:tc>
          <w:tcPr>
            <w:tcW w:w="1441" w:type="dxa"/>
            <w:shd w:val="clear" w:color="auto" w:fill="D9D9D9" w:themeFill="background1" w:themeFillShade="D9"/>
          </w:tcPr>
          <w:p w:rsidR="002E528C" w:rsidRPr="005C396B" w:rsidRDefault="002E528C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2E528C" w:rsidRPr="008B3B2E" w:rsidRDefault="002E528C" w:rsidP="007E3AC8">
            <w:pPr>
              <w:rPr>
                <w:sz w:val="24"/>
              </w:rPr>
            </w:pPr>
            <w:r w:rsidRPr="002E528C">
              <w:rPr>
                <w:sz w:val="24"/>
                <w:lang w:val="es-ES"/>
              </w:rPr>
              <w:t>Restauración y conservación de documentos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2E528C" w:rsidRDefault="002E528C" w:rsidP="007E3AC8"/>
        </w:tc>
      </w:tr>
      <w:tr w:rsidR="002E528C" w:rsidTr="007E3AC8">
        <w:tc>
          <w:tcPr>
            <w:tcW w:w="1441" w:type="dxa"/>
            <w:shd w:val="clear" w:color="auto" w:fill="FBD4B4" w:themeFill="accent6" w:themeFillTint="66"/>
          </w:tcPr>
          <w:p w:rsidR="002E528C" w:rsidRPr="005C396B" w:rsidRDefault="002E528C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2E528C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54" style="position:absolute;left:0;text-align:left;margin-left:21.75pt;margin-top:1.8pt;width:20.2pt;height:20.25pt;z-index:251730944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2E528C" w:rsidRPr="005C396B" w:rsidRDefault="002E528C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2E528C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58" style="position:absolute;left:0;text-align:left;margin-left:20.55pt;margin-top:14.45pt;width:22.5pt;height:19.5pt;z-index:251735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2E528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2E528C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2E528C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55" style="position:absolute;left:0;text-align:left;margin-left:15.7pt;margin-top:15.2pt;width:22.5pt;height:19.5pt;z-index:2517319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2E528C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2E528C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2E528C" w:rsidRDefault="002E528C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2E528C" w:rsidRPr="005C396B" w:rsidRDefault="002E528C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2E528C" w:rsidRPr="005C396B" w:rsidRDefault="002E528C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2E528C" w:rsidRPr="005C396B" w:rsidRDefault="002E528C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2E528C" w:rsidTr="007E3AC8">
        <w:tc>
          <w:tcPr>
            <w:tcW w:w="4337" w:type="dxa"/>
            <w:gridSpan w:val="3"/>
            <w:shd w:val="clear" w:color="auto" w:fill="FBD4B4" w:themeFill="accent6" w:themeFillTint="66"/>
          </w:tcPr>
          <w:p w:rsidR="002E528C" w:rsidRDefault="002E528C" w:rsidP="007E3A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2E528C" w:rsidRPr="001777B2" w:rsidRDefault="002E528C" w:rsidP="007E3AC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2E528C" w:rsidRDefault="00B93E8E" w:rsidP="007E3AC8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56" style="position:absolute;left:0;text-align:left;margin-left:9.75pt;margin-top:4.6pt;width:20.2pt;height:20.25pt;z-index:25173299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2E528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E528C">
              <w:t xml:space="preserve">               Gasto Municipal </w:t>
            </w:r>
          </w:p>
          <w:p w:rsidR="002E528C" w:rsidRDefault="002E528C" w:rsidP="007E3A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2E528C" w:rsidRDefault="00B93E8E" w:rsidP="007E3AC8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57" style="position:absolute;left:0;text-align:left;margin-left:1.4pt;margin-top:5.35pt;width:20.2pt;height:18pt;z-index:2517340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2E528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2E528C">
              <w:t>Gestión de Fondo Federal/Estatal/IP</w:t>
            </w:r>
          </w:p>
        </w:tc>
        <w:tc>
          <w:tcPr>
            <w:tcW w:w="1633" w:type="dxa"/>
          </w:tcPr>
          <w:p w:rsidR="002E528C" w:rsidRDefault="002E528C" w:rsidP="007E3AC8"/>
        </w:tc>
        <w:tc>
          <w:tcPr>
            <w:tcW w:w="2108" w:type="dxa"/>
          </w:tcPr>
          <w:p w:rsidR="002E528C" w:rsidRDefault="002E528C" w:rsidP="007E3AC8">
            <w:pPr>
              <w:spacing w:before="240"/>
              <w:jc w:val="center"/>
            </w:pPr>
            <w:r>
              <w:t>1</w:t>
            </w:r>
            <w:r w:rsidR="00DE35F8">
              <w:t>2</w:t>
            </w:r>
            <w:r>
              <w:t xml:space="preserve"> meses</w:t>
            </w:r>
          </w:p>
        </w:tc>
      </w:tr>
      <w:tr w:rsidR="002E528C" w:rsidTr="007E3A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2E528C" w:rsidRPr="001777B2" w:rsidRDefault="002E528C" w:rsidP="007E3A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Pr="007E72C1" w:rsidRDefault="002E528C" w:rsidP="007E3AC8">
            <w:pPr>
              <w:rPr>
                <w:b/>
              </w:rPr>
            </w:pPr>
          </w:p>
        </w:tc>
      </w:tr>
      <w:tr w:rsidR="002E528C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7E3A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2E528C" w:rsidRDefault="00DE35F8" w:rsidP="007E3AC8">
            <w:pPr>
              <w:rPr>
                <w:rFonts w:cstheme="minorHAnsi"/>
                <w:lang w:val="es-ES"/>
              </w:rPr>
            </w:pPr>
            <w:r w:rsidRPr="00DE35F8">
              <w:rPr>
                <w:rFonts w:cstheme="minorHAnsi"/>
                <w:lang w:val="es-ES"/>
              </w:rPr>
              <w:t>Prolongar el tiempo de vida de los documentos históricos resguardados en el Archivo General Municipal con las herramientas, instrumentos e insumos necesarios</w:t>
            </w:r>
            <w:r w:rsidR="002E528C" w:rsidRPr="00B20537">
              <w:rPr>
                <w:rFonts w:cstheme="minorHAnsi"/>
              </w:rPr>
              <w:t>.</w:t>
            </w:r>
          </w:p>
          <w:p w:rsidR="002E528C" w:rsidRPr="0048178A" w:rsidRDefault="002E528C" w:rsidP="007E3AC8">
            <w:pPr>
              <w:rPr>
                <w:rFonts w:cstheme="minorHAnsi"/>
                <w:lang w:val="es-ES"/>
              </w:rPr>
            </w:pPr>
          </w:p>
        </w:tc>
      </w:tr>
      <w:tr w:rsidR="002E528C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Default="002E528C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2E528C" w:rsidRPr="00F67124" w:rsidRDefault="002E528C" w:rsidP="007E3AC8">
            <w:pPr>
              <w:rPr>
                <w:rFonts w:cstheme="minorHAnsi"/>
              </w:rPr>
            </w:pPr>
          </w:p>
        </w:tc>
      </w:tr>
      <w:tr w:rsidR="002E528C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2E528C" w:rsidRPr="00C76E9F" w:rsidRDefault="002E528C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2E528C" w:rsidRPr="00D44E84" w:rsidRDefault="002E528C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2E528C" w:rsidRPr="00F67124" w:rsidRDefault="002E528C" w:rsidP="007E3AC8">
            <w:pPr>
              <w:rPr>
                <w:rFonts w:cstheme="minorHAnsi"/>
              </w:rPr>
            </w:pPr>
          </w:p>
        </w:tc>
      </w:tr>
    </w:tbl>
    <w:p w:rsidR="002E528C" w:rsidRDefault="002E528C" w:rsidP="002E528C">
      <w:r>
        <w:br w:type="page"/>
      </w:r>
    </w:p>
    <w:p w:rsidR="002E528C" w:rsidRDefault="002E528C" w:rsidP="002E528C"/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2E528C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7E3AC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DE35F8" w:rsidP="007E3AC8">
            <w:r>
              <w:t>El 75</w:t>
            </w:r>
            <w:r w:rsidRPr="00DE35F8">
              <w:t xml:space="preserve">% de los documentos históricos resguardados en el Archivo necesitan una intervención de restauración como es fumigación especializada, humidificación, limpieza en seco y líquida, colocación de injertos, consolidación y encuadernación. Los documentos presentan problemas de contaminación, acidez, suciedad y roturas. </w:t>
            </w:r>
            <w:r>
              <w:t>El taller de restauración requiere</w:t>
            </w:r>
            <w:r w:rsidRPr="00DE35F8">
              <w:t xml:space="preserve"> herramientas, instrumentos e insumos necesarios para intervenir apropiadamente los documentos dañados, generando un riesgo de perder de manera definitiva el patrimonio histórico documental del Municipio de San Pedro Tlaquepaque.</w:t>
            </w:r>
          </w:p>
        </w:tc>
      </w:tr>
      <w:tr w:rsidR="002E528C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7E3AC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DE35F8" w:rsidP="007E3AC8">
            <w:r w:rsidRPr="00DE35F8">
              <w:t>Contar con las herramientas, instrumentos e insumos necesarios para la restauración y conservación de documentos históricos así como la reducción del porcentaje de documentos dañados</w:t>
            </w:r>
            <w:r w:rsidR="002E528C">
              <w:t xml:space="preserve">. </w:t>
            </w:r>
            <w:r w:rsidR="002E528C" w:rsidRPr="00D403D6">
              <w:t xml:space="preserve"> </w:t>
            </w:r>
          </w:p>
          <w:p w:rsidR="002E528C" w:rsidRDefault="002E528C" w:rsidP="007E3AC8">
            <w:r w:rsidRPr="0048178A">
              <w:t xml:space="preserve"> </w:t>
            </w:r>
          </w:p>
        </w:tc>
      </w:tr>
      <w:tr w:rsidR="002E528C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2E528C" w:rsidRDefault="002E528C" w:rsidP="007E3AC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2E528C" w:rsidRDefault="002E528C" w:rsidP="007E3AC8">
            <w:r w:rsidRPr="00140F64">
              <w:t xml:space="preserve">Elaboración, aprobación y autorización del Proyecto Ejecutivo. </w:t>
            </w:r>
            <w:r w:rsidR="00DE35F8" w:rsidRPr="00DE35F8">
              <w:t xml:space="preserve">Gestión y obtención de las herramientas, instrumentos e insumos necesarios </w:t>
            </w:r>
            <w:r w:rsidR="00DE35F8">
              <w:t>para intervenir documentos</w:t>
            </w:r>
            <w:r w:rsidR="00DE35F8" w:rsidRPr="00DE35F8">
              <w:t>. Restauración de documentos dañados</w:t>
            </w:r>
            <w:r w:rsidRPr="00140F64">
              <w:t>. Presentación de Informe Trimestral.</w:t>
            </w:r>
          </w:p>
          <w:p w:rsidR="002E528C" w:rsidRDefault="002E528C" w:rsidP="007E3AC8"/>
        </w:tc>
      </w:tr>
      <w:tr w:rsidR="002E528C" w:rsidTr="007E3AC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2E528C" w:rsidRDefault="002E528C" w:rsidP="007E3AC8">
            <w:pPr>
              <w:jc w:val="center"/>
              <w:rPr>
                <w:b/>
              </w:rPr>
            </w:pPr>
          </w:p>
          <w:p w:rsidR="002E528C" w:rsidRPr="00CE4CAD" w:rsidRDefault="002E528C" w:rsidP="007E3AC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2E528C" w:rsidRPr="001324C2" w:rsidRDefault="002E528C" w:rsidP="007E3AC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2E528C" w:rsidRDefault="002E528C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2E528C" w:rsidRDefault="002E528C" w:rsidP="007E3AC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2E528C" w:rsidRPr="001324C2" w:rsidRDefault="002E528C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2E528C" w:rsidTr="007E3AC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  <w:p w:rsidR="00DE35F8" w:rsidRPr="00DE35F8" w:rsidRDefault="00DE35F8" w:rsidP="00DE35F8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Reducción d</w:t>
            </w:r>
            <w:r w:rsidRPr="00DE35F8">
              <w:rPr>
                <w:rFonts w:eastAsia="Times New Roman" w:cs="Arial"/>
              </w:rPr>
              <w:t xml:space="preserve">el </w:t>
            </w:r>
            <w:r>
              <w:rPr>
                <w:rFonts w:eastAsia="Times New Roman" w:cs="Arial"/>
              </w:rPr>
              <w:t>porcentaje</w:t>
            </w:r>
            <w:r w:rsidRPr="00DE35F8">
              <w:rPr>
                <w:rFonts w:eastAsia="Times New Roman" w:cs="Arial"/>
              </w:rPr>
              <w:t xml:space="preserve"> de documentos dañados </w:t>
            </w:r>
          </w:p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  <w:p w:rsidR="002E528C" w:rsidRPr="0059233D" w:rsidRDefault="002E528C" w:rsidP="007E3AC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28C" w:rsidRPr="0059233D" w:rsidRDefault="005F1617" w:rsidP="005F1617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Aumentar en 30</w:t>
            </w:r>
            <w:r w:rsidR="002E528C" w:rsidRPr="0059233D">
              <w:rPr>
                <w:rFonts w:cs="Calibri"/>
                <w:color w:val="000000"/>
              </w:rPr>
              <w:t xml:space="preserve">% </w:t>
            </w:r>
            <w:r>
              <w:rPr>
                <w:rFonts w:cs="Calibri"/>
                <w:color w:val="000000"/>
              </w:rPr>
              <w:t>la restauración</w:t>
            </w:r>
            <w:r w:rsidR="00DE35F8">
              <w:rPr>
                <w:rFonts w:cs="Calibri"/>
                <w:color w:val="000000"/>
              </w:rPr>
              <w:t xml:space="preserve"> de documentos dañados</w:t>
            </w:r>
            <w:r w:rsidR="002371D0">
              <w:rPr>
                <w:rFonts w:cs="Calibri"/>
                <w:color w:val="000000"/>
              </w:rPr>
              <w:t xml:space="preserve"> con relación a los 280</w:t>
            </w:r>
            <w:r>
              <w:rPr>
                <w:rFonts w:cs="Calibri"/>
                <w:color w:val="000000"/>
              </w:rPr>
              <w:t xml:space="preserve"> documentos restaurados en 2019</w:t>
            </w:r>
          </w:p>
        </w:tc>
      </w:tr>
    </w:tbl>
    <w:p w:rsidR="002E528C" w:rsidRDefault="002E528C" w:rsidP="002E528C"/>
    <w:p w:rsidR="002E528C" w:rsidRDefault="002E528C" w:rsidP="002E528C"/>
    <w:p w:rsidR="002E528C" w:rsidRDefault="002E528C" w:rsidP="002E528C"/>
    <w:p w:rsidR="002E528C" w:rsidRDefault="002E528C" w:rsidP="002E528C">
      <w:pPr>
        <w:rPr>
          <w:b/>
          <w:sz w:val="40"/>
        </w:rPr>
      </w:pPr>
    </w:p>
    <w:p w:rsidR="002E528C" w:rsidRPr="00985B24" w:rsidRDefault="002E528C" w:rsidP="002E528C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2E528C" w:rsidTr="007E3AC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2E528C" w:rsidRPr="002B2543" w:rsidTr="007E3AC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2E528C" w:rsidRPr="002B2543" w:rsidRDefault="002E528C" w:rsidP="007E3AC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2E528C" w:rsidRPr="002B2543" w:rsidTr="007E3AC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2E528C" w:rsidRDefault="002E528C" w:rsidP="007E3AC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2E528C" w:rsidRPr="002B2543" w:rsidRDefault="002E528C" w:rsidP="007E3AC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2E528C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2E528C" w:rsidP="007E3AC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Pr="00145F76" w:rsidRDefault="002E528C" w:rsidP="007E3AC8">
            <w:pPr>
              <w:jc w:val="center"/>
              <w:rPr>
                <w:sz w:val="20"/>
              </w:rPr>
            </w:pPr>
          </w:p>
        </w:tc>
      </w:tr>
      <w:tr w:rsidR="002E528C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DE35F8" w:rsidP="007E3AC8">
            <w:r w:rsidRPr="00DE35F8">
              <w:t>Gestión y obtención de las herramientas, instrumentos e insumos necesarios para intervenir documentos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2E528C" w:rsidRDefault="002E528C" w:rsidP="007E3AC8">
            <w:pPr>
              <w:jc w:val="center"/>
            </w:pPr>
          </w:p>
        </w:tc>
      </w:tr>
      <w:tr w:rsidR="002E528C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DE35F8" w:rsidP="007E3AC8">
            <w:pPr>
              <w:ind w:left="-8"/>
            </w:pPr>
            <w:r w:rsidRPr="00DE35F8">
              <w:t>Restauración de documentos dañados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Default="002E528C" w:rsidP="007E3AC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2E528C" w:rsidRDefault="002E528C" w:rsidP="007E3AC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2E528C" w:rsidRDefault="002E528C" w:rsidP="007E3AC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2E528C" w:rsidRDefault="00DE35F8" w:rsidP="007E3AC8">
            <w:pPr>
              <w:jc w:val="center"/>
            </w:pPr>
            <w:r>
              <w:t>X</w:t>
            </w:r>
          </w:p>
        </w:tc>
      </w:tr>
      <w:tr w:rsidR="002E528C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2E528C" w:rsidRPr="002409A7" w:rsidRDefault="002E528C" w:rsidP="007E3AC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7E3AC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528C" w:rsidRPr="002409A7" w:rsidRDefault="002E528C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2E528C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902A01" w:rsidTr="007E3AC8">
        <w:tc>
          <w:tcPr>
            <w:tcW w:w="1441" w:type="dxa"/>
            <w:shd w:val="clear" w:color="auto" w:fill="D9D9D9" w:themeFill="background1" w:themeFillShade="D9"/>
          </w:tcPr>
          <w:p w:rsidR="00902A01" w:rsidRPr="005C396B" w:rsidRDefault="00902A01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902A01" w:rsidRPr="005C396B" w:rsidRDefault="00902A01" w:rsidP="007E3A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902A01" w:rsidRPr="008B3B2E" w:rsidRDefault="00902A01" w:rsidP="007E3AC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902A01" w:rsidRDefault="00902A01" w:rsidP="007E3AC8">
            <w:pPr>
              <w:jc w:val="right"/>
              <w:rPr>
                <w:b/>
                <w:sz w:val="24"/>
              </w:rPr>
            </w:pPr>
          </w:p>
          <w:p w:rsidR="00902A01" w:rsidRPr="00970FDC" w:rsidRDefault="00902A01" w:rsidP="007E3A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902A01" w:rsidTr="007E3AC8">
        <w:tc>
          <w:tcPr>
            <w:tcW w:w="1441" w:type="dxa"/>
            <w:shd w:val="clear" w:color="auto" w:fill="D9D9D9" w:themeFill="background1" w:themeFillShade="D9"/>
          </w:tcPr>
          <w:p w:rsidR="00902A01" w:rsidRPr="005C396B" w:rsidRDefault="00902A01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902A01" w:rsidRPr="008B3B2E" w:rsidRDefault="00DE6C92" w:rsidP="007E3AC8">
            <w:pPr>
              <w:rPr>
                <w:sz w:val="24"/>
              </w:rPr>
            </w:pPr>
            <w:r w:rsidRPr="00DE6C92">
              <w:rPr>
                <w:sz w:val="24"/>
                <w:lang w:val="es-ES"/>
              </w:rPr>
              <w:t>Sistema de Administración de Archivos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902A01" w:rsidRDefault="00902A01" w:rsidP="007E3AC8"/>
        </w:tc>
      </w:tr>
      <w:tr w:rsidR="00902A01" w:rsidTr="007E3AC8">
        <w:tc>
          <w:tcPr>
            <w:tcW w:w="1441" w:type="dxa"/>
            <w:shd w:val="clear" w:color="auto" w:fill="FBD4B4" w:themeFill="accent6" w:themeFillTint="66"/>
          </w:tcPr>
          <w:p w:rsidR="00902A01" w:rsidRPr="005C396B" w:rsidRDefault="00902A0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902A0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59" style="position:absolute;left:0;text-align:left;margin-left:21.75pt;margin-top:1.8pt;width:20.2pt;height:20.25pt;z-index:251737088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902A01" w:rsidRPr="005C396B" w:rsidRDefault="00902A01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902A0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63" style="position:absolute;left:0;text-align:left;margin-left:20.55pt;margin-top:14.45pt;width:22.5pt;height:19.5pt;z-index:2517411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902A0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902A0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902A0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60" style="position:absolute;left:0;text-align:left;margin-left:15.7pt;margin-top:15.2pt;width:22.5pt;height:19.5pt;z-index:2517381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902A0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902A0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902A01" w:rsidRDefault="00902A0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902A01" w:rsidRPr="005C396B" w:rsidRDefault="00902A01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902A01" w:rsidRPr="005C396B" w:rsidRDefault="00902A0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902A01" w:rsidRPr="005C396B" w:rsidRDefault="00902A0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902A01" w:rsidTr="007E3AC8">
        <w:tc>
          <w:tcPr>
            <w:tcW w:w="4337" w:type="dxa"/>
            <w:gridSpan w:val="3"/>
            <w:shd w:val="clear" w:color="auto" w:fill="FBD4B4" w:themeFill="accent6" w:themeFillTint="66"/>
          </w:tcPr>
          <w:p w:rsidR="00902A01" w:rsidRDefault="00902A01" w:rsidP="007E3A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902A01" w:rsidRPr="001777B2" w:rsidRDefault="00902A01" w:rsidP="007E3AC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902A01" w:rsidRDefault="00B93E8E" w:rsidP="007E3AC8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61" style="position:absolute;left:0;text-align:left;margin-left:9.75pt;margin-top:4.6pt;width:20.2pt;height:20.25pt;z-index:251739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902A0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02A01">
              <w:t xml:space="preserve">               Gasto Municipal </w:t>
            </w:r>
          </w:p>
          <w:p w:rsidR="00902A01" w:rsidRDefault="00902A01" w:rsidP="007E3A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02A01" w:rsidRDefault="00B93E8E" w:rsidP="007E3AC8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62" style="position:absolute;left:0;text-align:left;margin-left:1.4pt;margin-top:5.35pt;width:20.2pt;height:18pt;z-index:2517401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Default="007E3AC8" w:rsidP="00902A0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902A01">
              <w:t>Gestión de Fondo Federal/Estatal/IP</w:t>
            </w:r>
          </w:p>
        </w:tc>
        <w:tc>
          <w:tcPr>
            <w:tcW w:w="1633" w:type="dxa"/>
          </w:tcPr>
          <w:p w:rsidR="00902A01" w:rsidRDefault="00902A01" w:rsidP="007E3AC8"/>
        </w:tc>
        <w:tc>
          <w:tcPr>
            <w:tcW w:w="2108" w:type="dxa"/>
          </w:tcPr>
          <w:p w:rsidR="00902A01" w:rsidRDefault="000F1ABF" w:rsidP="007E3AC8">
            <w:pPr>
              <w:spacing w:before="240"/>
              <w:jc w:val="center"/>
            </w:pPr>
            <w:r>
              <w:t>9</w:t>
            </w:r>
            <w:r w:rsidR="00902A01">
              <w:t xml:space="preserve"> meses</w:t>
            </w:r>
          </w:p>
        </w:tc>
      </w:tr>
      <w:tr w:rsidR="00902A01" w:rsidTr="007E3A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902A01" w:rsidRPr="001777B2" w:rsidRDefault="00902A01" w:rsidP="007E3A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Pr="007E72C1" w:rsidRDefault="00902A01" w:rsidP="007E3AC8">
            <w:pPr>
              <w:rPr>
                <w:b/>
              </w:rPr>
            </w:pPr>
          </w:p>
        </w:tc>
      </w:tr>
      <w:tr w:rsidR="00902A0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7E3A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902A01" w:rsidRPr="0048178A" w:rsidRDefault="00D05BA9" w:rsidP="007E3AC8">
            <w:pPr>
              <w:rPr>
                <w:rFonts w:cstheme="minorHAnsi"/>
                <w:lang w:val="es-ES"/>
              </w:rPr>
            </w:pPr>
            <w:r w:rsidRPr="00D05BA9">
              <w:rPr>
                <w:rFonts w:cstheme="minorHAnsi"/>
                <w:lang w:val="es-ES"/>
              </w:rPr>
              <w:t>Coadyuvar con la Dirección de Procesos e Informática en el diseño y puesta en operación de un software para la correcta gestión documental electrónica, aplicable a todas las oficinas de la administración pública municipal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902A0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Default="00902A01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902A01" w:rsidRPr="00F67124" w:rsidRDefault="00902A01" w:rsidP="007E3AC8">
            <w:pPr>
              <w:rPr>
                <w:rFonts w:cstheme="minorHAnsi"/>
              </w:rPr>
            </w:pPr>
          </w:p>
        </w:tc>
      </w:tr>
      <w:tr w:rsidR="00902A0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902A01" w:rsidRPr="00C76E9F" w:rsidRDefault="00902A01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902A01" w:rsidRPr="00D44E84" w:rsidRDefault="00902A01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902A01" w:rsidRPr="00F67124" w:rsidRDefault="00902A01" w:rsidP="007E3AC8">
            <w:pPr>
              <w:rPr>
                <w:rFonts w:cstheme="minorHAnsi"/>
              </w:rPr>
            </w:pPr>
          </w:p>
        </w:tc>
      </w:tr>
    </w:tbl>
    <w:p w:rsidR="00902A01" w:rsidRDefault="00902A01" w:rsidP="00902A01">
      <w:r>
        <w:br w:type="page"/>
      </w:r>
    </w:p>
    <w:p w:rsidR="00902A01" w:rsidRDefault="00902A01" w:rsidP="00902A01"/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902A0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7E3AC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D05BA9" w:rsidP="007E3AC8">
            <w:r w:rsidRPr="00D05BA9">
              <w:t>En la Administración Pública Municipal no existe un control sobre la creación, seguimiento y archivo de documentos digitales, como son oficios electrónicos, correos, imágenes, etc. El sistema de oficios electrónicos no ofrece la opción de organizar, dar seguimiento y archivar los documentos generados y recibidos de las dependencias. Las dependencias  no cumplen con los procesos y etapas del ciclo vital de la documentación  (trámite, concentración e histórico).</w:t>
            </w:r>
          </w:p>
        </w:tc>
      </w:tr>
      <w:tr w:rsidR="00902A0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7E3AC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D57A11" w:rsidP="007E3AC8">
            <w:r>
              <w:t>Contar con el</w:t>
            </w:r>
            <w:r w:rsidR="00D05BA9" w:rsidRPr="00D05BA9">
              <w:t xml:space="preserve"> Sistema de Administración de Archivos funcionando en cada oficina del Gobierno Municipal</w:t>
            </w:r>
            <w:r w:rsidR="00D05BA9">
              <w:t>.</w:t>
            </w:r>
          </w:p>
        </w:tc>
      </w:tr>
      <w:tr w:rsidR="00902A0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902A01" w:rsidRDefault="00902A01" w:rsidP="007E3AC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02A01" w:rsidRDefault="00902A01" w:rsidP="007E3AC8">
            <w:r w:rsidRPr="00140F64">
              <w:t xml:space="preserve">Elaboración, aprobación y autorización del Proyecto Ejecutivo. </w:t>
            </w:r>
            <w:r w:rsidR="00D05BA9">
              <w:t>Coadyuvar con la Direcci</w:t>
            </w:r>
            <w:r w:rsidR="000F1ABF">
              <w:t>ón de Procesos e I</w:t>
            </w:r>
            <w:r w:rsidR="00D05BA9">
              <w:t xml:space="preserve">nformática en el diseño </w:t>
            </w:r>
            <w:r w:rsidR="000F1ABF">
              <w:t>del</w:t>
            </w:r>
            <w:r w:rsidR="00D05BA9">
              <w:t xml:space="preserve"> software</w:t>
            </w:r>
            <w:r w:rsidRPr="00DE35F8">
              <w:t xml:space="preserve">. </w:t>
            </w:r>
            <w:r w:rsidR="000F1ABF">
              <w:t>Capacitación del personal de las oficinas en el uso del Sistema en cuanto a la forma de archivar</w:t>
            </w:r>
            <w:r w:rsidRPr="00140F64">
              <w:t>. Presentación de Informe Trimestral.</w:t>
            </w:r>
          </w:p>
          <w:p w:rsidR="00902A01" w:rsidRDefault="00902A01" w:rsidP="007E3AC8"/>
        </w:tc>
      </w:tr>
      <w:tr w:rsidR="00902A01" w:rsidTr="007E3AC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902A01" w:rsidRDefault="00902A01" w:rsidP="007E3AC8">
            <w:pPr>
              <w:jc w:val="center"/>
              <w:rPr>
                <w:b/>
              </w:rPr>
            </w:pPr>
          </w:p>
          <w:p w:rsidR="00902A01" w:rsidRPr="00CE4CAD" w:rsidRDefault="00902A01" w:rsidP="007E3AC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902A01" w:rsidRPr="001324C2" w:rsidRDefault="00902A01" w:rsidP="007E3AC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902A01" w:rsidRDefault="00902A01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902A01" w:rsidRDefault="00902A01" w:rsidP="007E3AC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902A01" w:rsidRPr="001324C2" w:rsidRDefault="00902A01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02A01" w:rsidTr="007E3AC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Pr="0059233D" w:rsidRDefault="00902A01" w:rsidP="007E3AC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0F1ABF" w:rsidP="007E3AC8">
            <w:pPr>
              <w:jc w:val="center"/>
              <w:rPr>
                <w:rFonts w:cs="Calibri"/>
                <w:color w:val="000000"/>
              </w:rPr>
            </w:pPr>
            <w:r w:rsidRPr="000F1ABF">
              <w:rPr>
                <w:rFonts w:eastAsia="Times New Roman" w:cs="Arial"/>
              </w:rPr>
              <w:t>Porcentaje de avance en la Implementación del Sistema de Administración de Archivos (SAA)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Default="00902A01" w:rsidP="007E3AC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7E3AC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7E3AC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902A01" w:rsidRPr="0059233D" w:rsidRDefault="00902A01" w:rsidP="007E3AC8">
            <w:pPr>
              <w:jc w:val="center"/>
              <w:rPr>
                <w:rFonts w:cs="Calibri"/>
                <w:color w:val="000000"/>
              </w:rPr>
            </w:pPr>
          </w:p>
          <w:p w:rsidR="00902A01" w:rsidRPr="0059233D" w:rsidRDefault="00902A01" w:rsidP="007E3AC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A01" w:rsidRPr="0059233D" w:rsidRDefault="00F90228" w:rsidP="00F9022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Visitar 200 oficinas del Ayuntamiento para explicar </w:t>
            </w:r>
            <w:r w:rsidR="000F1ABF">
              <w:rPr>
                <w:rFonts w:cs="Calibri"/>
                <w:color w:val="000000"/>
              </w:rPr>
              <w:t xml:space="preserve">la </w:t>
            </w:r>
            <w:r>
              <w:rPr>
                <w:rFonts w:cs="Calibri"/>
                <w:color w:val="000000"/>
              </w:rPr>
              <w:t xml:space="preserve">forma de archivar en </w:t>
            </w:r>
            <w:r w:rsidR="000F1ABF">
              <w:rPr>
                <w:rFonts w:cs="Calibri"/>
                <w:color w:val="000000"/>
              </w:rPr>
              <w:t>el Sistema de Administración de Archivos</w:t>
            </w:r>
          </w:p>
        </w:tc>
      </w:tr>
    </w:tbl>
    <w:p w:rsidR="00902A01" w:rsidRDefault="00902A01" w:rsidP="00902A01"/>
    <w:p w:rsidR="00902A01" w:rsidRDefault="00902A01" w:rsidP="00902A01"/>
    <w:p w:rsidR="00902A01" w:rsidRDefault="00902A01" w:rsidP="00902A01"/>
    <w:p w:rsidR="00902A01" w:rsidRDefault="00902A01" w:rsidP="00902A01">
      <w:pPr>
        <w:rPr>
          <w:b/>
          <w:sz w:val="40"/>
        </w:rPr>
      </w:pPr>
    </w:p>
    <w:p w:rsidR="00902A01" w:rsidRPr="00985B24" w:rsidRDefault="00902A01" w:rsidP="00902A0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902A01" w:rsidTr="007E3AC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902A01" w:rsidRPr="002B2543" w:rsidTr="007E3AC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902A01" w:rsidRPr="002B2543" w:rsidRDefault="00902A01" w:rsidP="007E3AC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902A01" w:rsidRPr="002B2543" w:rsidTr="007E3AC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902A01" w:rsidRDefault="00902A01" w:rsidP="007E3AC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902A01" w:rsidRPr="002B2543" w:rsidRDefault="00902A01" w:rsidP="007E3AC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902A0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902A01" w:rsidP="007E3AC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A01" w:rsidRPr="00145F76" w:rsidRDefault="00902A01" w:rsidP="007E3AC8">
            <w:pPr>
              <w:jc w:val="center"/>
              <w:rPr>
                <w:sz w:val="20"/>
              </w:rPr>
            </w:pPr>
          </w:p>
        </w:tc>
      </w:tr>
      <w:tr w:rsidR="00902A0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0F1ABF" w:rsidP="007E3AC8">
            <w:r w:rsidRPr="000F1ABF">
              <w:t>Coadyuvar con la Dirección de Procesos e Informática en el diseño del software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</w:tr>
      <w:tr w:rsidR="00902A0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0F1ABF" w:rsidP="007E3AC8">
            <w:pPr>
              <w:ind w:left="-8"/>
            </w:pPr>
            <w:r w:rsidRPr="000F1ABF">
              <w:t>Capacitación del personal de las oficinas en el uso del Sistema en cuanto a la forma de archivar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02A01" w:rsidRDefault="00902A01" w:rsidP="007E3AC8">
            <w:pPr>
              <w:jc w:val="center"/>
            </w:pPr>
            <w:r>
              <w:t>X</w:t>
            </w:r>
          </w:p>
        </w:tc>
      </w:tr>
      <w:tr w:rsidR="00902A0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02A01" w:rsidRPr="002409A7" w:rsidRDefault="00902A01" w:rsidP="007E3AC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7E3AC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902A01" w:rsidRPr="002409A7" w:rsidRDefault="00902A0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902A01" w:rsidRDefault="00902A01" w:rsidP="00902A01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r w:rsidRPr="00985B24">
        <w:rPr>
          <w:b/>
          <w:sz w:val="40"/>
        </w:rPr>
        <w:t>ANEXO 1</w:t>
      </w:r>
      <w:r>
        <w:rPr>
          <w:b/>
          <w:sz w:val="40"/>
        </w:rPr>
        <w:t xml:space="preserve">: 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D57A11" w:rsidTr="007E3AC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D57A11" w:rsidRPr="005C396B" w:rsidRDefault="00D57A11" w:rsidP="007E3AC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D57A11" w:rsidRPr="008B3B2E" w:rsidRDefault="00D57A11" w:rsidP="007E3AC8">
            <w:pPr>
              <w:rPr>
                <w:sz w:val="24"/>
              </w:rPr>
            </w:pPr>
            <w:r w:rsidRPr="00C108B7">
              <w:rPr>
                <w:sz w:val="24"/>
                <w:lang w:val="es-ES"/>
              </w:rPr>
              <w:t>Dirección de Archivo General Municipal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D57A11" w:rsidRDefault="00D57A11" w:rsidP="007E3AC8">
            <w:pPr>
              <w:jc w:val="right"/>
              <w:rPr>
                <w:b/>
                <w:sz w:val="24"/>
              </w:rPr>
            </w:pPr>
          </w:p>
          <w:p w:rsidR="00D57A11" w:rsidRPr="00970FDC" w:rsidRDefault="00D57A11" w:rsidP="007E3AC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D57A11" w:rsidTr="007E3AC8">
        <w:tc>
          <w:tcPr>
            <w:tcW w:w="1441" w:type="dxa"/>
            <w:shd w:val="clear" w:color="auto" w:fill="D9D9D9" w:themeFill="background1" w:themeFillShade="D9"/>
          </w:tcPr>
          <w:p w:rsidR="00D57A11" w:rsidRPr="005C396B" w:rsidRDefault="00D57A11" w:rsidP="007E3AC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D57A11" w:rsidRPr="008B3B2E" w:rsidRDefault="00894A8E" w:rsidP="007E3AC8">
            <w:pPr>
              <w:rPr>
                <w:sz w:val="24"/>
              </w:rPr>
            </w:pPr>
            <w:r w:rsidRPr="00894A8E">
              <w:rPr>
                <w:sz w:val="24"/>
                <w:lang w:val="es-ES"/>
              </w:rPr>
              <w:t>Equipamiento del Archivo General Municipal 2da etapa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D57A11" w:rsidRDefault="00D57A11" w:rsidP="007E3AC8"/>
        </w:tc>
      </w:tr>
      <w:tr w:rsidR="00D57A11" w:rsidTr="007E3AC8">
        <w:tc>
          <w:tcPr>
            <w:tcW w:w="1441" w:type="dxa"/>
            <w:shd w:val="clear" w:color="auto" w:fill="FBD4B4" w:themeFill="accent6" w:themeFillTint="66"/>
          </w:tcPr>
          <w:p w:rsidR="00D57A11" w:rsidRPr="005C396B" w:rsidRDefault="00D57A1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D57A1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64" style="position:absolute;left:0;text-align:left;margin-left:21.75pt;margin-top:1.8pt;width:20.2pt;height:20.25pt;z-index:251743232;visibility:visible;mso-width-relative:margin;mso-height-relative:margin;v-text-anchor:middle" fillcolor="white [3201]" strokecolor="#7f7f7f [1612]" strokeweight=".25pt">
                  <v:shadow color="#868686"/>
                </v:rect>
              </w:pict>
            </w:r>
          </w:p>
          <w:p w:rsidR="00D57A11" w:rsidRPr="005C396B" w:rsidRDefault="00D57A11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D57A1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w:pict>
                <v:rect id="_x0000_s1068" style="position:absolute;left:0;text-align:left;margin-left:20.55pt;margin-top:14.45pt;width:22.5pt;height:19.5pt;z-index:2517473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D57A1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D57A11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D57A11" w:rsidRPr="005C396B" w:rsidRDefault="00B93E8E" w:rsidP="007E3AC8">
            <w:pPr>
              <w:jc w:val="center"/>
              <w:rPr>
                <w:rFonts w:ascii="Arial Narrow" w:hAnsi="Arial Narrow"/>
                <w:b/>
              </w:rPr>
            </w:pPr>
            <w:r w:rsidRPr="00B93E8E">
              <w:rPr>
                <w:rFonts w:ascii="Arial Narrow" w:hAnsi="Arial Narrow"/>
                <w:b/>
                <w:noProof/>
                <w:lang w:val="es-ES" w:eastAsia="es-ES"/>
              </w:rPr>
              <w:pict>
                <v:rect id="_x0000_s1065" style="position:absolute;left:0;text-align:left;margin-left:15.7pt;margin-top:15.2pt;width:22.5pt;height:19.5pt;z-index:2517442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<v:textbox>
                    <w:txbxContent>
                      <w:p w:rsidR="007E3AC8" w:rsidRPr="00C108B7" w:rsidRDefault="007E3AC8" w:rsidP="00D57A1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w:pict>
            </w:r>
            <w:r w:rsidR="00D57A11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D57A11" w:rsidRDefault="00D57A1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D57A11" w:rsidRPr="005C396B" w:rsidRDefault="00D57A11" w:rsidP="007E3AC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D57A11" w:rsidRPr="005C396B" w:rsidRDefault="00D57A1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D57A11" w:rsidRPr="005C396B" w:rsidRDefault="00D57A11" w:rsidP="007E3AC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D57A11" w:rsidTr="007E3AC8">
        <w:tc>
          <w:tcPr>
            <w:tcW w:w="4337" w:type="dxa"/>
            <w:gridSpan w:val="3"/>
            <w:shd w:val="clear" w:color="auto" w:fill="FBD4B4" w:themeFill="accent6" w:themeFillTint="66"/>
          </w:tcPr>
          <w:p w:rsidR="00D57A11" w:rsidRDefault="00D57A11" w:rsidP="007E3AC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D57A11" w:rsidRPr="001777B2" w:rsidRDefault="00D57A11" w:rsidP="007E3AC8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D57A11" w:rsidRDefault="00B93E8E" w:rsidP="007E3AC8">
            <w:pPr>
              <w:jc w:val="center"/>
            </w:pPr>
            <w:r w:rsidRPr="00B93E8E">
              <w:rPr>
                <w:noProof/>
                <w:lang w:val="es-ES" w:eastAsia="es-ES"/>
              </w:rPr>
              <w:pict>
                <v:rect id="_x0000_s1066" style="position:absolute;left:0;text-align:left;margin-left:9.75pt;margin-top:4.6pt;width:20.2pt;height:20.25pt;z-index:2517452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" fillcolor="window" strokecolor="#7f7f7f" strokeweight="1pt">
                  <v:textbox>
                    <w:txbxContent>
                      <w:p w:rsidR="007E3AC8" w:rsidRDefault="007E3AC8" w:rsidP="00D57A11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D57A11">
              <w:t xml:space="preserve">               Gasto Municipal </w:t>
            </w:r>
          </w:p>
          <w:p w:rsidR="00D57A11" w:rsidRDefault="00D57A11" w:rsidP="007E3AC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D57A11" w:rsidRDefault="00B93E8E" w:rsidP="007E3AC8">
            <w:pPr>
              <w:jc w:val="right"/>
            </w:pPr>
            <w:r w:rsidRPr="00B93E8E">
              <w:rPr>
                <w:noProof/>
                <w:lang w:val="es-ES" w:eastAsia="es-ES"/>
              </w:rPr>
              <w:pict>
                <v:rect id="_x0000_s1067" style="position:absolute;left:0;text-align:left;margin-left:1.4pt;margin-top:5.35pt;width:20.2pt;height:18pt;z-index:2517463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<v:textbox>
                    <w:txbxContent>
                      <w:p w:rsidR="007E3AC8" w:rsidRPr="00894A8E" w:rsidRDefault="007E3AC8" w:rsidP="00D57A11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 w:rsidRPr="00894A8E">
                          <w:rPr>
                            <w:b/>
                            <w:color w:val="000000" w:themeColor="text1"/>
                          </w:rPr>
                          <w:t>X</w:t>
                        </w:r>
                      </w:p>
                    </w:txbxContent>
                  </v:textbox>
                </v:rect>
              </w:pict>
            </w:r>
            <w:r w:rsidR="00D57A11">
              <w:t>Gestión de Fondo Federal/Estatal/IP</w:t>
            </w:r>
          </w:p>
        </w:tc>
        <w:tc>
          <w:tcPr>
            <w:tcW w:w="1633" w:type="dxa"/>
          </w:tcPr>
          <w:p w:rsidR="00D57A11" w:rsidRDefault="00894A8E" w:rsidP="007E3AC8">
            <w:r w:rsidRPr="00894A8E">
              <w:rPr>
                <w:lang w:val="es-ES"/>
              </w:rPr>
              <w:t>$1,200,000.00</w:t>
            </w:r>
          </w:p>
        </w:tc>
        <w:tc>
          <w:tcPr>
            <w:tcW w:w="2108" w:type="dxa"/>
          </w:tcPr>
          <w:p w:rsidR="00D57A11" w:rsidRDefault="00D57A11" w:rsidP="007E3AC8">
            <w:pPr>
              <w:spacing w:before="240"/>
              <w:jc w:val="center"/>
            </w:pPr>
            <w:r>
              <w:t>9 meses</w:t>
            </w:r>
          </w:p>
        </w:tc>
      </w:tr>
      <w:tr w:rsidR="00D57A11" w:rsidTr="007E3AC8">
        <w:tc>
          <w:tcPr>
            <w:tcW w:w="4337" w:type="dxa"/>
            <w:gridSpan w:val="3"/>
            <w:shd w:val="clear" w:color="auto" w:fill="BFBFBF" w:themeFill="background1" w:themeFillShade="BF"/>
          </w:tcPr>
          <w:p w:rsidR="00D57A11" w:rsidRPr="001777B2" w:rsidRDefault="00D57A11" w:rsidP="007E3AC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Pr="007E72C1" w:rsidRDefault="00D57A11" w:rsidP="007E3AC8">
            <w:pPr>
              <w:rPr>
                <w:b/>
              </w:rPr>
            </w:pPr>
          </w:p>
        </w:tc>
      </w:tr>
      <w:tr w:rsidR="00D57A1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7E3AC8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D57A11" w:rsidRPr="0048178A" w:rsidRDefault="00894A8E" w:rsidP="007E3AC8">
            <w:pPr>
              <w:rPr>
                <w:rFonts w:cstheme="minorHAnsi"/>
                <w:lang w:val="es-ES"/>
              </w:rPr>
            </w:pPr>
            <w:r w:rsidRPr="00894A8E">
              <w:rPr>
                <w:rFonts w:cstheme="minorHAnsi"/>
                <w:lang w:val="es-ES"/>
              </w:rPr>
              <w:t>Prolongar el tiempo de vida de los expedientes resguardados en el Archivo General Municipal mediante el almacenamiento en estantería apropiada y el movimiento de cajas por medio de un elevador de carga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D57A1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Default="00D57A11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>7.1. Gobierno confiable para la ciudadanía.</w:t>
            </w:r>
          </w:p>
          <w:p w:rsidR="00D57A11" w:rsidRPr="00F67124" w:rsidRDefault="00D57A11" w:rsidP="007E3AC8">
            <w:pPr>
              <w:rPr>
                <w:rFonts w:cstheme="minorHAnsi"/>
              </w:rPr>
            </w:pPr>
          </w:p>
        </w:tc>
      </w:tr>
      <w:tr w:rsidR="00D57A11" w:rsidTr="007E3AC8">
        <w:tc>
          <w:tcPr>
            <w:tcW w:w="4337" w:type="dxa"/>
            <w:gridSpan w:val="3"/>
            <w:shd w:val="clear" w:color="auto" w:fill="D9D9D9" w:themeFill="background1" w:themeFillShade="D9"/>
          </w:tcPr>
          <w:p w:rsidR="00D57A11" w:rsidRPr="00C76E9F" w:rsidRDefault="00D57A11" w:rsidP="007E3AC8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D57A11" w:rsidRPr="00D44E84" w:rsidRDefault="00D57A11" w:rsidP="007E3AC8">
            <w:pPr>
              <w:rPr>
                <w:rFonts w:cstheme="minorHAnsi"/>
              </w:rPr>
            </w:pPr>
            <w:r w:rsidRPr="00D44E84">
              <w:rPr>
                <w:rFonts w:cstheme="minorHAnsi"/>
              </w:rPr>
              <w:t xml:space="preserve">7.1.8 Modernizar los sistemas de publicación, archivo, resguardo y manejo de información oficial emitida o generada por la administración pública municipal y el Ayuntamiento. </w:t>
            </w:r>
          </w:p>
          <w:p w:rsidR="00D57A11" w:rsidRPr="00F67124" w:rsidRDefault="00D57A11" w:rsidP="007E3AC8">
            <w:pPr>
              <w:rPr>
                <w:rFonts w:cstheme="minorHAnsi"/>
              </w:rPr>
            </w:pPr>
          </w:p>
        </w:tc>
      </w:tr>
    </w:tbl>
    <w:p w:rsidR="00D57A11" w:rsidRDefault="00D57A11" w:rsidP="00D57A11">
      <w:r>
        <w:br w:type="page"/>
      </w:r>
    </w:p>
    <w:p w:rsidR="00D57A11" w:rsidRDefault="00D57A11" w:rsidP="00D57A11"/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pPr>
        <w:rPr>
          <w:b/>
          <w:sz w:val="40"/>
        </w:rPr>
      </w:pPr>
      <w:r w:rsidRPr="00985B24">
        <w:rPr>
          <w:b/>
          <w:sz w:val="40"/>
        </w:rPr>
        <w:t>ANEXO 2: OPERACIÓN DE LA PROPUESTA</w:t>
      </w:r>
    </w:p>
    <w:tbl>
      <w:tblPr>
        <w:tblStyle w:val="Tablaconcuadrcula"/>
        <w:tblW w:w="4919" w:type="pct"/>
        <w:tblLook w:val="04A0"/>
      </w:tblPr>
      <w:tblGrid>
        <w:gridCol w:w="3601"/>
        <w:gridCol w:w="866"/>
        <w:gridCol w:w="4471"/>
        <w:gridCol w:w="4068"/>
      </w:tblGrid>
      <w:tr w:rsidR="00D57A1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7E3AC8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894A8E" w:rsidP="00894A8E">
            <w:r w:rsidRPr="00894A8E">
              <w:t xml:space="preserve">Daño y deterioro de los expedientes resguardados en el Archivo Municipal debido a la estiba de cajas donde se almacenan y la humedad </w:t>
            </w:r>
            <w:r>
              <w:t xml:space="preserve">que absorben </w:t>
            </w:r>
            <w:r w:rsidRPr="00894A8E">
              <w:t xml:space="preserve">las que se localizan </w:t>
            </w:r>
            <w:r>
              <w:t>en el piso</w:t>
            </w:r>
            <w:r w:rsidRPr="00894A8E">
              <w:t xml:space="preserve">. Lo que significa a la par un riesgo para el personal encargado </w:t>
            </w:r>
            <w:r>
              <w:t>de la movilización de las cajas, pues tienen la necesidad de subir cajas llenas de expedientes por las escaleras hasta un tercer nivel.</w:t>
            </w:r>
            <w:r w:rsidRPr="00894A8E">
              <w:t xml:space="preserve"> </w:t>
            </w:r>
          </w:p>
        </w:tc>
      </w:tr>
      <w:tr w:rsidR="00D57A1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7E3AC8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894A8E" w:rsidP="00894A8E">
            <w:r>
              <w:t>E</w:t>
            </w:r>
            <w:r w:rsidRPr="00894A8E">
              <w:t xml:space="preserve">stantería </w:t>
            </w:r>
            <w:r>
              <w:t xml:space="preserve">fija </w:t>
            </w:r>
            <w:r w:rsidRPr="00894A8E">
              <w:t xml:space="preserve">en </w:t>
            </w:r>
            <w:r>
              <w:t xml:space="preserve">90 </w:t>
            </w:r>
            <w:r w:rsidRPr="00894A8E">
              <w:t xml:space="preserve">cuartos del edificio del Archivo </w:t>
            </w:r>
            <w:r>
              <w:t xml:space="preserve">General </w:t>
            </w:r>
            <w:r w:rsidRPr="00894A8E">
              <w:t xml:space="preserve">Municipal y </w:t>
            </w:r>
            <w:r>
              <w:t>un elevador de carga en funcionamiento</w:t>
            </w:r>
            <w:r w:rsidRPr="00894A8E">
              <w:t>.</w:t>
            </w:r>
          </w:p>
        </w:tc>
      </w:tr>
      <w:tr w:rsidR="00D57A11" w:rsidTr="007E3AC8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57A11" w:rsidRDefault="00D57A11" w:rsidP="007E3AC8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57A11" w:rsidRDefault="00D57A11" w:rsidP="007E3AC8">
            <w:r w:rsidRPr="00140F64">
              <w:t xml:space="preserve">Elaboración, aprobación y autorización del Proyecto Ejecutivo. </w:t>
            </w:r>
            <w:r w:rsidR="009560DD" w:rsidRPr="009560DD">
              <w:t>Realizar proyecto para equipamiento del Archivo. Gestión y seguimiento para la obtención del recurso. Mover cajas de los cuartos para colocación de estantería.</w:t>
            </w:r>
            <w:r w:rsidR="009560DD">
              <w:t xml:space="preserve"> Despejar espacio para colocación de elevador.</w:t>
            </w:r>
            <w:r w:rsidR="009560DD" w:rsidRPr="009560DD">
              <w:t xml:space="preserve"> Acomodo de cajas en la estantería instalada</w:t>
            </w:r>
            <w:r w:rsidRPr="00140F64">
              <w:t>. Presentación de Informe Trimestral.</w:t>
            </w:r>
          </w:p>
          <w:p w:rsidR="00D57A11" w:rsidRDefault="00D57A11" w:rsidP="007E3AC8"/>
        </w:tc>
      </w:tr>
      <w:tr w:rsidR="00D57A11" w:rsidTr="007E3AC8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57A11" w:rsidRDefault="00D57A11" w:rsidP="007E3AC8">
            <w:pPr>
              <w:jc w:val="center"/>
              <w:rPr>
                <w:b/>
              </w:rPr>
            </w:pPr>
          </w:p>
          <w:p w:rsidR="00D57A11" w:rsidRPr="00CE4CAD" w:rsidRDefault="00D57A11" w:rsidP="007E3AC8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57A11" w:rsidRPr="001324C2" w:rsidRDefault="00D57A11" w:rsidP="007E3AC8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57A11" w:rsidRDefault="00D57A11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57A11" w:rsidRDefault="00D57A11" w:rsidP="007E3AC8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57A11" w:rsidRPr="001324C2" w:rsidRDefault="00D57A11" w:rsidP="007E3AC8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57A11" w:rsidTr="007E3AC8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7E3AC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9560DD" w:rsidP="007E3AC8">
            <w:pPr>
              <w:jc w:val="center"/>
              <w:rPr>
                <w:rFonts w:cs="Calibri"/>
                <w:color w:val="000000"/>
              </w:rPr>
            </w:pPr>
            <w:r w:rsidRPr="009560DD">
              <w:rPr>
                <w:rFonts w:eastAsia="Times New Roman" w:cs="Arial"/>
              </w:rPr>
              <w:t>Porcentaje de avance en el proceso  de Equipamiento del Archivo General Municipal</w:t>
            </w: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Default="00D57A11" w:rsidP="007E3AC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7E3AC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7E3AC8">
            <w:pPr>
              <w:jc w:val="center"/>
              <w:rPr>
                <w:rFonts w:cs="Calibri"/>
                <w:color w:val="000000"/>
              </w:rPr>
            </w:pPr>
            <w:r w:rsidRPr="0059233D">
              <w:rPr>
                <w:rFonts w:cs="Calibri"/>
                <w:color w:val="000000"/>
              </w:rPr>
              <w:t>Porcentaje</w:t>
            </w:r>
          </w:p>
          <w:p w:rsidR="00D57A11" w:rsidRPr="0059233D" w:rsidRDefault="00D57A11" w:rsidP="007E3AC8">
            <w:pPr>
              <w:jc w:val="center"/>
              <w:rPr>
                <w:rFonts w:cs="Calibri"/>
                <w:color w:val="000000"/>
              </w:rPr>
            </w:pPr>
          </w:p>
          <w:p w:rsidR="00D57A11" w:rsidRPr="0059233D" w:rsidRDefault="00D57A11" w:rsidP="007E3AC8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A11" w:rsidRPr="0059233D" w:rsidRDefault="00D57A11" w:rsidP="009560D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</w:t>
            </w:r>
            <w:r w:rsidRPr="0059233D">
              <w:rPr>
                <w:rFonts w:cs="Calibri"/>
                <w:color w:val="000000"/>
              </w:rPr>
              <w:t xml:space="preserve">% </w:t>
            </w:r>
            <w:r w:rsidR="009560DD">
              <w:rPr>
                <w:rFonts w:cs="Calibri"/>
                <w:color w:val="000000"/>
              </w:rPr>
              <w:t>del</w:t>
            </w:r>
            <w:r>
              <w:rPr>
                <w:rFonts w:cs="Calibri"/>
                <w:color w:val="000000"/>
              </w:rPr>
              <w:t xml:space="preserve"> </w:t>
            </w:r>
            <w:r w:rsidR="009560DD">
              <w:rPr>
                <w:rFonts w:cs="Calibri"/>
                <w:color w:val="000000"/>
              </w:rPr>
              <w:t xml:space="preserve">equipamiento programado para </w:t>
            </w:r>
            <w:r>
              <w:rPr>
                <w:rFonts w:cs="Calibri"/>
                <w:color w:val="000000"/>
              </w:rPr>
              <w:t>e</w:t>
            </w:r>
            <w:r w:rsidR="009560DD">
              <w:rPr>
                <w:rFonts w:cs="Calibri"/>
                <w:color w:val="000000"/>
              </w:rPr>
              <w:t>l</w:t>
            </w:r>
            <w:r>
              <w:rPr>
                <w:rFonts w:cs="Calibri"/>
                <w:color w:val="000000"/>
              </w:rPr>
              <w:t xml:space="preserve"> Archivo</w:t>
            </w:r>
            <w:r w:rsidR="009560DD">
              <w:rPr>
                <w:rFonts w:cs="Calibri"/>
                <w:color w:val="000000"/>
              </w:rPr>
              <w:t xml:space="preserve"> </w:t>
            </w:r>
          </w:p>
        </w:tc>
      </w:tr>
    </w:tbl>
    <w:p w:rsidR="00D57A11" w:rsidRDefault="00D57A11" w:rsidP="00D57A11"/>
    <w:p w:rsidR="00D57A11" w:rsidRDefault="00D57A11" w:rsidP="00D57A11"/>
    <w:p w:rsidR="00D57A11" w:rsidRDefault="00D57A11" w:rsidP="00D57A11"/>
    <w:p w:rsidR="00D57A11" w:rsidRDefault="00D57A11" w:rsidP="00D57A11">
      <w:pPr>
        <w:rPr>
          <w:b/>
          <w:sz w:val="40"/>
        </w:rPr>
      </w:pPr>
    </w:p>
    <w:p w:rsidR="00D57A11" w:rsidRPr="00985B24" w:rsidRDefault="00D57A11" w:rsidP="00D57A11">
      <w:pPr>
        <w:rPr>
          <w:b/>
          <w:sz w:val="40"/>
        </w:rPr>
      </w:pPr>
      <w:r>
        <w:rPr>
          <w:b/>
          <w:sz w:val="40"/>
        </w:rPr>
        <w:t>CRONOGRAMA DE ACTIVIDADES:</w:t>
      </w:r>
    </w:p>
    <w:tbl>
      <w:tblPr>
        <w:tblStyle w:val="Tablaconcuadrcula"/>
        <w:tblW w:w="4962" w:type="pct"/>
        <w:tblLook w:val="04A0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57A11" w:rsidTr="007E3AC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57A11" w:rsidRPr="002B2543" w:rsidTr="007E3AC8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57A11" w:rsidRPr="002B2543" w:rsidRDefault="00D57A11" w:rsidP="007E3AC8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D57A11" w:rsidRPr="002B2543" w:rsidTr="007E3AC8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57A11" w:rsidRDefault="00D57A11" w:rsidP="007E3AC8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57A11" w:rsidRPr="002B2543" w:rsidRDefault="00D57A11" w:rsidP="007E3AC8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57A1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7E3AC8">
            <w:pPr>
              <w:spacing w:line="256" w:lineRule="auto"/>
              <w:jc w:val="both"/>
              <w:rPr>
                <w:rFonts w:cstheme="minorHAnsi"/>
              </w:rPr>
            </w:pPr>
            <w:r w:rsidRPr="002409A7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145F76" w:rsidRDefault="00D57A11" w:rsidP="007E3AC8">
            <w:pPr>
              <w:jc w:val="center"/>
              <w:rPr>
                <w:sz w:val="20"/>
              </w:rPr>
            </w:pPr>
          </w:p>
        </w:tc>
      </w:tr>
      <w:tr w:rsidR="00D57A1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7E3AC8">
            <w:r w:rsidRPr="009560DD">
              <w:t>Realizar proyecto para equipamiento del Archivo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  <w:r w:rsidRPr="00404E3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</w:tr>
      <w:tr w:rsidR="00D57A1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9560DD" w:rsidP="007E3AC8">
            <w:pPr>
              <w:ind w:left="-8"/>
            </w:pPr>
            <w:r w:rsidRPr="009560DD">
              <w:t>Gestión y seguimiento para la obtención del recurso</w:t>
            </w:r>
            <w:r w:rsidR="00D57A11">
              <w:t>.</w:t>
            </w:r>
          </w:p>
        </w:tc>
        <w:tc>
          <w:tcPr>
            <w:tcW w:w="259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D57A11" w:rsidRDefault="00D57A11" w:rsidP="007E3AC8">
            <w:pPr>
              <w:jc w:val="center"/>
            </w:pPr>
            <w:r>
              <w:t>X</w:t>
            </w:r>
          </w:p>
        </w:tc>
        <w:tc>
          <w:tcPr>
            <w:tcW w:w="274" w:type="pct"/>
            <w:shd w:val="clear" w:color="auto" w:fill="auto"/>
          </w:tcPr>
          <w:p w:rsidR="00D57A11" w:rsidRDefault="00D57A11" w:rsidP="007E3AC8">
            <w:pPr>
              <w:jc w:val="center"/>
            </w:pPr>
            <w:r>
              <w:t>X</w:t>
            </w:r>
          </w:p>
        </w:tc>
        <w:tc>
          <w:tcPr>
            <w:tcW w:w="279" w:type="pct"/>
            <w:shd w:val="clear" w:color="auto" w:fill="auto"/>
          </w:tcPr>
          <w:p w:rsidR="00D57A11" w:rsidRDefault="00D57A11" w:rsidP="007E3AC8">
            <w:pPr>
              <w:jc w:val="center"/>
            </w:pPr>
            <w: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Default="00D57A11" w:rsidP="007E3AC8">
            <w:pPr>
              <w:jc w:val="center"/>
            </w:pPr>
            <w:r>
              <w:t>X</w:t>
            </w:r>
          </w:p>
        </w:tc>
        <w:tc>
          <w:tcPr>
            <w:tcW w:w="248" w:type="pct"/>
            <w:shd w:val="clear" w:color="auto" w:fill="auto"/>
          </w:tcPr>
          <w:p w:rsidR="00D57A11" w:rsidRDefault="00D57A11" w:rsidP="007E3AC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D57A11" w:rsidRDefault="00D57A11" w:rsidP="007E3AC8">
            <w:pPr>
              <w:jc w:val="center"/>
            </w:pPr>
          </w:p>
        </w:tc>
      </w:tr>
      <w:tr w:rsidR="009560DD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Mover cajas de los cuartos para colocación de estantería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</w:tr>
      <w:tr w:rsidR="009560DD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Despejar espacio para colocación de elevador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  <w:r>
              <w:t>X</w:t>
            </w:r>
          </w:p>
        </w:tc>
        <w:tc>
          <w:tcPr>
            <w:tcW w:w="252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</w:tr>
      <w:tr w:rsidR="009560DD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9560DD" w:rsidRPr="009560DD" w:rsidRDefault="009560DD" w:rsidP="009560DD">
            <w:pPr>
              <w:ind w:left="-8"/>
            </w:pPr>
            <w:r w:rsidRPr="009560DD">
              <w:t>Acomodo de cajas en la estantería instalada</w:t>
            </w:r>
            <w:r>
              <w:t>.</w:t>
            </w:r>
          </w:p>
        </w:tc>
        <w:tc>
          <w:tcPr>
            <w:tcW w:w="25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9560DD" w:rsidRDefault="009560DD" w:rsidP="007E3AC8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9560DD" w:rsidRDefault="009560DD" w:rsidP="007E3AC8">
            <w:pPr>
              <w:jc w:val="center"/>
            </w:pPr>
            <w:r>
              <w:t>X</w:t>
            </w:r>
          </w:p>
        </w:tc>
      </w:tr>
      <w:tr w:rsidR="00D57A11" w:rsidTr="007E3AC8">
        <w:trPr>
          <w:trHeight w:val="57"/>
        </w:trPr>
        <w:tc>
          <w:tcPr>
            <w:tcW w:w="1808" w:type="pct"/>
            <w:shd w:val="clear" w:color="auto" w:fill="auto"/>
          </w:tcPr>
          <w:p w:rsidR="00D57A11" w:rsidRPr="002409A7" w:rsidRDefault="00D57A11" w:rsidP="007E3AC8">
            <w:pPr>
              <w:jc w:val="both"/>
              <w:rPr>
                <w:rFonts w:cstheme="minorHAnsi"/>
                <w:shd w:val="clear" w:color="auto" w:fill="FFFFFF"/>
              </w:rPr>
            </w:pPr>
            <w:r w:rsidRPr="002409A7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7E3AC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57A11" w:rsidRPr="002409A7" w:rsidRDefault="00D57A11" w:rsidP="007E3AC8">
            <w:pPr>
              <w:jc w:val="center"/>
              <w:rPr>
                <w:sz w:val="20"/>
              </w:rPr>
            </w:pPr>
            <w:r w:rsidRPr="002409A7">
              <w:rPr>
                <w:sz w:val="20"/>
              </w:rPr>
              <w:t>X</w:t>
            </w:r>
          </w:p>
        </w:tc>
      </w:tr>
    </w:tbl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D57A11" w:rsidRDefault="00D57A11" w:rsidP="00D57A11">
      <w:pPr>
        <w:rPr>
          <w:i/>
          <w:sz w:val="16"/>
        </w:rPr>
      </w:pPr>
    </w:p>
    <w:p w:rsidR="002E528C" w:rsidRDefault="002E528C" w:rsidP="006560DD">
      <w:pPr>
        <w:rPr>
          <w:i/>
          <w:sz w:val="16"/>
        </w:rPr>
      </w:pPr>
    </w:p>
    <w:sectPr w:rsidR="002E528C" w:rsidSect="00D403D6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12" w:rsidRDefault="005F0712" w:rsidP="00985B24">
      <w:pPr>
        <w:spacing w:after="0" w:line="240" w:lineRule="auto"/>
      </w:pPr>
      <w:r>
        <w:separator/>
      </w:r>
    </w:p>
  </w:endnote>
  <w:endnote w:type="continuationSeparator" w:id="0">
    <w:p w:rsidR="005F0712" w:rsidRDefault="005F071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418829"/>
      <w:docPartObj>
        <w:docPartGallery w:val="Page Numbers (Bottom of Page)"/>
        <w:docPartUnique/>
      </w:docPartObj>
    </w:sdtPr>
    <w:sdtContent>
      <w:p w:rsidR="007E3AC8" w:rsidRDefault="00B93E8E">
        <w:pPr>
          <w:pStyle w:val="Piedepgina"/>
        </w:pPr>
        <w:r w:rsidRPr="00B93E8E">
          <w:rPr>
            <w:noProof/>
            <w:lang w:val="es-ES" w:eastAsia="es-ES"/>
          </w:rPr>
          <w:pict>
            <v:group id="Grupo 7" o:spid="_x0000_s28673" style="position:absolute;margin-left:244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<v:rect id="Rectangle 2" o:spid="_x0000_s28675" style="position:absolute;left:10800;top:14400;width:144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<v:textbox>
                  <w:txbxContent>
                    <w:p w:rsidR="007E3AC8" w:rsidRDefault="007E3AC8"/>
                  </w:txbxContent>
                </v:textbox>
              </v:re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28674" type="#_x0000_t15" style="position:absolute;left:10813;top:14744;width:1121;height:495;rotation:135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<v:textbox inset=",0,,0">
                  <w:txbxContent>
                    <w:p w:rsidR="007E3AC8" w:rsidRDefault="00B93E8E">
                      <w:pPr>
                        <w:pStyle w:val="Piedepgina"/>
                        <w:jc w:val="center"/>
                      </w:pPr>
                      <w:fldSimple w:instr="PAGE   \* MERGEFORMAT">
                        <w:r w:rsidR="006C5099" w:rsidRPr="006C5099">
                          <w:rPr>
                            <w:noProof/>
                            <w:lang w:val="es-ES"/>
                          </w:rPr>
                          <w:t>21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12" w:rsidRDefault="005F0712" w:rsidP="00985B24">
      <w:pPr>
        <w:spacing w:after="0" w:line="240" w:lineRule="auto"/>
      </w:pPr>
      <w:r>
        <w:separator/>
      </w:r>
    </w:p>
  </w:footnote>
  <w:footnote w:type="continuationSeparator" w:id="0">
    <w:p w:rsidR="005F0712" w:rsidRDefault="005F071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AC8" w:rsidRDefault="007E3AC8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1"/>
      <w:gridCol w:w="6327"/>
    </w:tblGrid>
    <w:tr w:rsidR="007E3AC8" w:rsidRPr="00A53525" w:rsidTr="00D403D6">
      <w:trPr>
        <w:trHeight w:val="841"/>
      </w:trPr>
      <w:tc>
        <w:tcPr>
          <w:tcW w:w="1651" w:type="dxa"/>
        </w:tcPr>
        <w:p w:rsidR="007E3AC8" w:rsidRPr="00A53525" w:rsidRDefault="007E3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E3AC8" w:rsidRPr="00A53525" w:rsidRDefault="007E3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7E3AC8" w:rsidRPr="00A53525" w:rsidRDefault="007E3AC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7E3AC8" w:rsidRPr="005D6B0E" w:rsidRDefault="007E3AC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7E3AC8" w:rsidRPr="00A53525" w:rsidRDefault="007E3AC8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 2º Año de Gobierno 2019 - 2020.</w:t>
          </w:r>
        </w:p>
      </w:tc>
    </w:tr>
  </w:tbl>
  <w:p w:rsidR="007E3AC8" w:rsidRDefault="007E3AC8">
    <w:pPr>
      <w:pStyle w:val="Encabezado"/>
    </w:pPr>
  </w:p>
  <w:p w:rsidR="007E3AC8" w:rsidRDefault="007E3A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986">
      <o:colormenu v:ext="edit" strokecolor="none [1612]"/>
    </o:shapedefaults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6560DD"/>
    <w:rsid w:val="00000A18"/>
    <w:rsid w:val="00003E70"/>
    <w:rsid w:val="00031BE1"/>
    <w:rsid w:val="00055E9C"/>
    <w:rsid w:val="00061287"/>
    <w:rsid w:val="00071877"/>
    <w:rsid w:val="00071F00"/>
    <w:rsid w:val="000843BC"/>
    <w:rsid w:val="000A1DD2"/>
    <w:rsid w:val="000C34E2"/>
    <w:rsid w:val="000C391B"/>
    <w:rsid w:val="000C5EAB"/>
    <w:rsid w:val="000E0D56"/>
    <w:rsid w:val="000E5E6F"/>
    <w:rsid w:val="000F1ABF"/>
    <w:rsid w:val="00112287"/>
    <w:rsid w:val="001324C2"/>
    <w:rsid w:val="00140F64"/>
    <w:rsid w:val="00144C96"/>
    <w:rsid w:val="001473C9"/>
    <w:rsid w:val="001A597F"/>
    <w:rsid w:val="001F5170"/>
    <w:rsid w:val="00210BB5"/>
    <w:rsid w:val="00233105"/>
    <w:rsid w:val="002371D0"/>
    <w:rsid w:val="0024680E"/>
    <w:rsid w:val="002E528C"/>
    <w:rsid w:val="002F08F4"/>
    <w:rsid w:val="002F5975"/>
    <w:rsid w:val="00337889"/>
    <w:rsid w:val="00386EA6"/>
    <w:rsid w:val="00476A3C"/>
    <w:rsid w:val="0048178A"/>
    <w:rsid w:val="004836DD"/>
    <w:rsid w:val="00492BDE"/>
    <w:rsid w:val="004B05C4"/>
    <w:rsid w:val="004B1033"/>
    <w:rsid w:val="004B7B19"/>
    <w:rsid w:val="005014C2"/>
    <w:rsid w:val="00527F76"/>
    <w:rsid w:val="0057477E"/>
    <w:rsid w:val="0059233D"/>
    <w:rsid w:val="005B7A11"/>
    <w:rsid w:val="005C50F9"/>
    <w:rsid w:val="005F0712"/>
    <w:rsid w:val="005F1617"/>
    <w:rsid w:val="005F6BB1"/>
    <w:rsid w:val="00613CE2"/>
    <w:rsid w:val="00623FC2"/>
    <w:rsid w:val="006560DD"/>
    <w:rsid w:val="0068072A"/>
    <w:rsid w:val="006925AB"/>
    <w:rsid w:val="006C5099"/>
    <w:rsid w:val="006D3837"/>
    <w:rsid w:val="006D71CD"/>
    <w:rsid w:val="006F248F"/>
    <w:rsid w:val="007206CD"/>
    <w:rsid w:val="00741FD9"/>
    <w:rsid w:val="0076351F"/>
    <w:rsid w:val="007D08A5"/>
    <w:rsid w:val="007E3AC8"/>
    <w:rsid w:val="007E72C1"/>
    <w:rsid w:val="00816784"/>
    <w:rsid w:val="00824E7A"/>
    <w:rsid w:val="008824CC"/>
    <w:rsid w:val="0089051B"/>
    <w:rsid w:val="00894A8E"/>
    <w:rsid w:val="008A3650"/>
    <w:rsid w:val="00902A01"/>
    <w:rsid w:val="00926BD3"/>
    <w:rsid w:val="00946B9B"/>
    <w:rsid w:val="009530A5"/>
    <w:rsid w:val="009560DD"/>
    <w:rsid w:val="0096505F"/>
    <w:rsid w:val="00985B24"/>
    <w:rsid w:val="009A2296"/>
    <w:rsid w:val="009B23B5"/>
    <w:rsid w:val="00A14AEC"/>
    <w:rsid w:val="00A248DA"/>
    <w:rsid w:val="00A43509"/>
    <w:rsid w:val="00A624F2"/>
    <w:rsid w:val="00A65BAF"/>
    <w:rsid w:val="00A67619"/>
    <w:rsid w:val="00A80D75"/>
    <w:rsid w:val="00A90E75"/>
    <w:rsid w:val="00AA22B4"/>
    <w:rsid w:val="00AD6073"/>
    <w:rsid w:val="00B15ABE"/>
    <w:rsid w:val="00B20537"/>
    <w:rsid w:val="00B3346E"/>
    <w:rsid w:val="00B3602F"/>
    <w:rsid w:val="00B64EE1"/>
    <w:rsid w:val="00B900FC"/>
    <w:rsid w:val="00B93E8E"/>
    <w:rsid w:val="00BB3A69"/>
    <w:rsid w:val="00BD0CE5"/>
    <w:rsid w:val="00C108B7"/>
    <w:rsid w:val="00C3660A"/>
    <w:rsid w:val="00CB30CB"/>
    <w:rsid w:val="00CC5CF8"/>
    <w:rsid w:val="00CE0CB2"/>
    <w:rsid w:val="00D05BA9"/>
    <w:rsid w:val="00D37300"/>
    <w:rsid w:val="00D403D6"/>
    <w:rsid w:val="00D44E84"/>
    <w:rsid w:val="00D57A11"/>
    <w:rsid w:val="00D7481B"/>
    <w:rsid w:val="00D758E5"/>
    <w:rsid w:val="00D86FEF"/>
    <w:rsid w:val="00D8768D"/>
    <w:rsid w:val="00DE35F8"/>
    <w:rsid w:val="00DE6C92"/>
    <w:rsid w:val="00DF5E17"/>
    <w:rsid w:val="00E40804"/>
    <w:rsid w:val="00EA3301"/>
    <w:rsid w:val="00EE5801"/>
    <w:rsid w:val="00F10C4B"/>
    <w:rsid w:val="00F11932"/>
    <w:rsid w:val="00F62B11"/>
    <w:rsid w:val="00F90228"/>
    <w:rsid w:val="00FE0BAA"/>
    <w:rsid w:val="00FF0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E182-EAA2-4B8D-8123-7F9615B7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21</Pages>
  <Words>3103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master</cp:lastModifiedBy>
  <cp:revision>23</cp:revision>
  <cp:lastPrinted>2019-12-13T18:46:00Z</cp:lastPrinted>
  <dcterms:created xsi:type="dcterms:W3CDTF">2019-10-25T18:50:00Z</dcterms:created>
  <dcterms:modified xsi:type="dcterms:W3CDTF">2019-12-13T18:49:00Z</dcterms:modified>
</cp:coreProperties>
</file>