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46"/>
        <w:gridCol w:w="1836"/>
        <w:gridCol w:w="2365"/>
      </w:tblGrid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9A2C5D" w:rsidRDefault="00DE2B9F" w:rsidP="00813BAA">
            <w:r>
              <w:t>Dirección de Área de Auditoría, Control Interno y Situación Patrimonial</w:t>
            </w:r>
          </w:p>
          <w:p w:rsidR="00DE2B9F" w:rsidRDefault="00DE2B9F" w:rsidP="00813BAA">
            <w:r>
              <w:t>Jefatura de Departamento de Auditoría y Control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:rsidR="009A2C5D" w:rsidRDefault="009A2C5D" w:rsidP="0034725E">
            <w:pPr>
              <w:jc w:val="right"/>
              <w:rPr>
                <w:b/>
                <w:sz w:val="24"/>
              </w:rPr>
            </w:pPr>
          </w:p>
          <w:p w:rsidR="009A2C5D" w:rsidRPr="00970FDC" w:rsidRDefault="009A2C5D" w:rsidP="009A2C5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9A2C5D" w:rsidRDefault="009237EA" w:rsidP="0020193F">
            <w:r>
              <w:t>Sistema Municipal de Control Interno</w:t>
            </w:r>
          </w:p>
        </w:tc>
        <w:tc>
          <w:tcPr>
            <w:tcW w:w="2365" w:type="dxa"/>
            <w:vMerge/>
          </w:tcPr>
          <w:p w:rsidR="009A2C5D" w:rsidRDefault="009A2C5D" w:rsidP="0034725E"/>
        </w:tc>
      </w:tr>
      <w:tr w:rsidR="0034725E" w:rsidTr="001777B2">
        <w:tc>
          <w:tcPr>
            <w:tcW w:w="1450" w:type="dxa"/>
            <w:shd w:val="clear" w:color="auto" w:fill="F7CAAC" w:themeFill="accent2" w:themeFillTint="66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BC7A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" fillcolor="white [3201]" strokecolor="gray [1629]" strokeweight="1pt"/>
                  </w:pict>
                </mc:Fallback>
              </mc:AlternateConten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F21EC" wp14:editId="2AB507B2">
                      <wp:simplePos x="0" y="0"/>
                      <wp:positionH relativeFrom="column">
                        <wp:posOffset>315481</wp:posOffset>
                      </wp:positionH>
                      <wp:positionV relativeFrom="paragraph">
                        <wp:posOffset>250825</wp:posOffset>
                      </wp:positionV>
                      <wp:extent cx="256540" cy="184785"/>
                      <wp:effectExtent l="0" t="0" r="10160" b="247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12C64" id="Rectángulo 3" o:spid="_x0000_s1026" style="position:absolute;margin-left:24.85pt;margin-top:19.75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" fillcolor="yell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F2B69" wp14:editId="3AB1428C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60B9" id="Rectángulo 4" o:spid="_x0000_s1026" style="position:absolute;margin-left:24.45pt;margin-top:18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233" w:type="dxa"/>
            <w:gridSpan w:val="2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80669" w:rsidTr="001777B2">
        <w:tc>
          <w:tcPr>
            <w:tcW w:w="4560" w:type="dxa"/>
            <w:gridSpan w:val="3"/>
            <w:shd w:val="clear" w:color="auto" w:fill="BFBFBF" w:themeFill="background1" w:themeFillShade="BF"/>
          </w:tcPr>
          <w:p w:rsidR="00880669" w:rsidRPr="001777B2" w:rsidRDefault="00880669" w:rsidP="0034725E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:rsidR="00880669" w:rsidRDefault="00880669" w:rsidP="00AB2661">
            <w:pPr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97E69" wp14:editId="60D32522">
                      <wp:simplePos x="0" y="0"/>
                      <wp:positionH relativeFrom="column">
                        <wp:posOffset>125568</wp:posOffset>
                      </wp:positionH>
                      <wp:positionV relativeFrom="paragraph">
                        <wp:posOffset>59055</wp:posOffset>
                      </wp:positionV>
                      <wp:extent cx="256540" cy="184785"/>
                      <wp:effectExtent l="0" t="0" r="1016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0065" id="Rectángulo 5" o:spid="_x0000_s1026" style="position:absolute;margin-left:9.9pt;margin-top:4.65pt;width:20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" fillcolor="window" strokecolor="#7f7f7f" strokeweight="1pt"/>
                  </w:pict>
                </mc:Fallback>
              </mc:AlternateContent>
            </w:r>
            <w:r w:rsidR="00AB2661">
              <w:t xml:space="preserve">                  </w:t>
            </w:r>
            <w:r>
              <w:t xml:space="preserve">Gasto Municipal </w:t>
            </w:r>
          </w:p>
          <w:p w:rsidR="00880669" w:rsidRDefault="00880669" w:rsidP="00880669">
            <w:pPr>
              <w:jc w:val="right"/>
            </w:pPr>
            <w:r>
              <w:t>Complementario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:rsidR="00880669" w:rsidRDefault="00880669" w:rsidP="00880669">
            <w:pPr>
              <w:jc w:val="right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314A" wp14:editId="28B5CE95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043E" id="Rectángulo 6" o:spid="_x0000_s1026" style="position:absolute;margin-left:1.6pt;margin-top:5.6pt;width:20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836" w:type="dxa"/>
          </w:tcPr>
          <w:p w:rsidR="00880669" w:rsidRDefault="00AB2661" w:rsidP="00AB2661">
            <w:r>
              <w:t>$</w:t>
            </w:r>
          </w:p>
        </w:tc>
        <w:tc>
          <w:tcPr>
            <w:tcW w:w="2365" w:type="dxa"/>
          </w:tcPr>
          <w:p w:rsidR="00880669" w:rsidRDefault="006E6396" w:rsidP="0034725E">
            <w:pPr>
              <w:jc w:val="center"/>
            </w:pPr>
            <w:r>
              <w:t>12</w:t>
            </w:r>
            <w:r w:rsidR="00EB2CD8">
              <w:t xml:space="preserve"> meses</w:t>
            </w:r>
          </w:p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4657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="00880669"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9434" w:type="dxa"/>
            <w:gridSpan w:val="4"/>
          </w:tcPr>
          <w:p w:rsidR="00880669" w:rsidRDefault="00606AFA" w:rsidP="005E0A6B">
            <w:pPr>
              <w:jc w:val="both"/>
            </w:pPr>
            <w:r>
              <w:t xml:space="preserve">Implementar el sistema municipal de control interno en todas las dependencias de la Administración Pública Municipal con el fin de </w:t>
            </w:r>
            <w:r w:rsidR="006E6396">
              <w:t>prevenir la corrupción, obtener información confiable y oportuna y cumplir con el marco jurídico correspondiente.</w:t>
            </w:r>
          </w:p>
          <w:p w:rsidR="00AB2661" w:rsidRDefault="00AB2661" w:rsidP="00880669"/>
          <w:p w:rsidR="00880669" w:rsidRDefault="00880669" w:rsidP="00880669"/>
        </w:tc>
      </w:tr>
      <w:tr w:rsidR="00880669" w:rsidTr="00DE2B9F">
        <w:trPr>
          <w:trHeight w:val="940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9434" w:type="dxa"/>
            <w:gridSpan w:val="4"/>
          </w:tcPr>
          <w:p w:rsidR="00880669" w:rsidRDefault="00F63C78" w:rsidP="00880669">
            <w:r w:rsidRPr="00F63C78">
              <w:t>7.1. Gobierno confiable para la ciudadanía.</w:t>
            </w:r>
          </w:p>
          <w:p w:rsidR="00880669" w:rsidRDefault="00880669" w:rsidP="00880669"/>
          <w:p w:rsidR="00AB2661" w:rsidRDefault="00AB2661" w:rsidP="00880669"/>
          <w:p w:rsidR="00AB2661" w:rsidRDefault="00AB2661" w:rsidP="00880669"/>
          <w:p w:rsidR="00880669" w:rsidRDefault="00880669" w:rsidP="00880669"/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9434" w:type="dxa"/>
            <w:gridSpan w:val="4"/>
          </w:tcPr>
          <w:p w:rsidR="00AB2661" w:rsidRDefault="0020193F" w:rsidP="00880669">
            <w:r w:rsidRPr="0020193F">
              <w:t xml:space="preserve">7.1.2 Consolidar el funcionamiento y operación de Sistema Municipal Anticorrupción. </w:t>
            </w:r>
          </w:p>
          <w:p w:rsidR="00880669" w:rsidRDefault="00880669" w:rsidP="00880669"/>
        </w:tc>
      </w:tr>
    </w:tbl>
    <w:p w:rsidR="00AB2661" w:rsidRDefault="00AB2661" w:rsidP="00AB2661">
      <w:pPr>
        <w:pStyle w:val="Piedepgina"/>
        <w:ind w:left="720"/>
      </w:pPr>
    </w:p>
    <w:p w:rsidR="00DE2B9F" w:rsidRDefault="00DE2B9F" w:rsidP="00DE2B9F">
      <w:pPr>
        <w:pStyle w:val="Piedepgina"/>
        <w:ind w:left="720"/>
        <w:rPr>
          <w:i/>
        </w:rPr>
      </w:pPr>
    </w:p>
    <w:p w:rsidR="00802393" w:rsidRDefault="00802393" w:rsidP="00DE2B9F">
      <w:pPr>
        <w:pStyle w:val="Piedepgina"/>
        <w:ind w:left="720"/>
        <w:rPr>
          <w:i/>
        </w:rPr>
      </w:pPr>
    </w:p>
    <w:p w:rsidR="00802393" w:rsidRDefault="00802393" w:rsidP="00DE2B9F">
      <w:pPr>
        <w:pStyle w:val="Piedepgina"/>
        <w:ind w:left="720"/>
        <w:rPr>
          <w:i/>
        </w:rPr>
      </w:pPr>
    </w:p>
    <w:p w:rsidR="00802393" w:rsidRPr="00DE2B9F" w:rsidRDefault="00802393" w:rsidP="00DE2B9F">
      <w:pPr>
        <w:pStyle w:val="Piedepgina"/>
        <w:ind w:left="720"/>
        <w:rPr>
          <w:i/>
        </w:rPr>
      </w:pPr>
    </w:p>
    <w:p w:rsidR="00AB2661" w:rsidRDefault="00AB2661" w:rsidP="00AB2661">
      <w:pPr>
        <w:pStyle w:val="Piedepgina"/>
        <w:tabs>
          <w:tab w:val="clear" w:pos="4252"/>
          <w:tab w:val="clear" w:pos="8504"/>
          <w:tab w:val="left" w:pos="9562"/>
        </w:tabs>
      </w:pP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A0408" wp14:editId="4E9983E4">
                <wp:simplePos x="0" y="0"/>
                <wp:positionH relativeFrom="column">
                  <wp:posOffset>1585074</wp:posOffset>
                </wp:positionH>
                <wp:positionV relativeFrom="paragraph">
                  <wp:posOffset>154305</wp:posOffset>
                </wp:positionV>
                <wp:extent cx="4479290" cy="19685"/>
                <wp:effectExtent l="0" t="0" r="35560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9290" cy="196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850B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2.15pt" to="47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5ABA0" wp14:editId="4176053F">
                <wp:simplePos x="0" y="0"/>
                <wp:positionH relativeFrom="column">
                  <wp:posOffset>6466205</wp:posOffset>
                </wp:positionH>
                <wp:positionV relativeFrom="paragraph">
                  <wp:posOffset>153784</wp:posOffset>
                </wp:positionV>
                <wp:extent cx="2794571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57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F29AF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5pt,12.1pt" to="72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sz w:val="24"/>
          <w:szCs w:val="24"/>
        </w:rPr>
        <w:t>Responsable del llenado:</w:t>
      </w:r>
      <w:r>
        <w:t xml:space="preserve"> </w:t>
      </w:r>
      <w:r w:rsidR="00F63C78">
        <w:t>Pedro Saavedra Moya</w:t>
      </w:r>
      <w:r>
        <w:tab/>
      </w:r>
      <w:r w:rsidRPr="00AB2661">
        <w:rPr>
          <w:b/>
          <w:sz w:val="24"/>
          <w:szCs w:val="24"/>
        </w:rPr>
        <w:t>Fecha:</w:t>
      </w:r>
      <w:r w:rsidR="00F63C78">
        <w:rPr>
          <w:b/>
          <w:sz w:val="24"/>
          <w:szCs w:val="24"/>
        </w:rPr>
        <w:t xml:space="preserve"> 10/09/2019</w:t>
      </w:r>
    </w:p>
    <w:p w:rsidR="00AB2661" w:rsidRDefault="00AB2661"/>
    <w:p w:rsidR="00BF5173" w:rsidRDefault="00BF5173"/>
    <w:p w:rsidR="00BF5173" w:rsidRDefault="00BF5173"/>
    <w:p w:rsidR="00BF5173" w:rsidRPr="00985B24" w:rsidRDefault="00BF5173" w:rsidP="00BF5173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811"/>
        <w:gridCol w:w="917"/>
        <w:gridCol w:w="4733"/>
        <w:gridCol w:w="4306"/>
      </w:tblGrid>
      <w:tr w:rsidR="00BF5173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F5173" w:rsidRDefault="00BF5173" w:rsidP="0029132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F5173" w:rsidRDefault="007639F8" w:rsidP="007639F8">
            <w:pPr>
              <w:jc w:val="both"/>
            </w:pPr>
            <w:r>
              <w:t xml:space="preserve">Actualmente se cuenta con el Sistema Municipal de Control Interno publicado en la Gaceta Municipal y el mismo ha sido, desde 2016, por la Auditoria Superior de la Federación y la Contraloría del Estado, el cual, al no encontrarse </w:t>
            </w:r>
            <w:r w:rsidR="00470173">
              <w:t>implementado, se</w:t>
            </w:r>
            <w:r>
              <w:t xml:space="preserve"> han observado falta de evidencias de cumplimiento en el mismo, por lo que surge la necesidad de implementarlo, con el fin </w:t>
            </w:r>
            <w:bookmarkStart w:id="0" w:name="_GoBack"/>
            <w:bookmarkEnd w:id="0"/>
            <w:r w:rsidR="00470173">
              <w:t>de cumplir</w:t>
            </w:r>
            <w:r>
              <w:t xml:space="preserve"> con el mismo ante los organismos fiscalizadores.</w:t>
            </w:r>
          </w:p>
          <w:p w:rsidR="00BF5173" w:rsidRDefault="00BF5173" w:rsidP="007639F8">
            <w:pPr>
              <w:jc w:val="both"/>
            </w:pPr>
          </w:p>
          <w:p w:rsidR="00BF5173" w:rsidRDefault="00BF5173" w:rsidP="007639F8">
            <w:pPr>
              <w:jc w:val="both"/>
            </w:pPr>
          </w:p>
          <w:p w:rsidR="00BF5173" w:rsidRDefault="00BF5173" w:rsidP="007639F8">
            <w:pPr>
              <w:jc w:val="both"/>
            </w:pPr>
          </w:p>
          <w:p w:rsidR="00BF5173" w:rsidRDefault="00BF5173" w:rsidP="007639F8">
            <w:pPr>
              <w:jc w:val="both"/>
            </w:pPr>
          </w:p>
        </w:tc>
      </w:tr>
      <w:tr w:rsidR="00BF5173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F5173" w:rsidRDefault="00BF5173" w:rsidP="0029132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F5173" w:rsidRDefault="00BF5173" w:rsidP="00291329"/>
          <w:p w:rsidR="00BF5173" w:rsidRDefault="007639F8" w:rsidP="00291329">
            <w:r>
              <w:t>Un sistema municipal de control interno con los 5 componentes cubiertos.</w:t>
            </w:r>
          </w:p>
          <w:p w:rsidR="00BF5173" w:rsidRDefault="00BF5173" w:rsidP="00291329"/>
          <w:p w:rsidR="00BF5173" w:rsidRDefault="00BF5173" w:rsidP="00291329"/>
        </w:tc>
      </w:tr>
      <w:tr w:rsidR="00BF5173" w:rsidTr="0029132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F5173" w:rsidRDefault="00BF5173" w:rsidP="0029132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F5173" w:rsidRDefault="007639F8" w:rsidP="00291329">
            <w:r>
              <w:t xml:space="preserve">1.-Designar al coordinador de </w:t>
            </w:r>
            <w:r w:rsidR="00470173">
              <w:t>control interno</w:t>
            </w:r>
            <w:r>
              <w:t>.</w:t>
            </w:r>
          </w:p>
          <w:p w:rsidR="007639F8" w:rsidRDefault="007639F8" w:rsidP="00291329">
            <w:r>
              <w:t>2.-Designar enlaces por dependencia para recibir capacitación e implementar el sistema municipal de Control Interno.</w:t>
            </w:r>
          </w:p>
          <w:p w:rsidR="007639F8" w:rsidRDefault="007639F8" w:rsidP="00291329">
            <w:r>
              <w:t>3.-</w:t>
            </w:r>
            <w:r w:rsidR="00D570D6">
              <w:t>Gestionar y proporcionar capacitación a los enlaces en materia de control interno.</w:t>
            </w:r>
          </w:p>
          <w:p w:rsidR="00D570D6" w:rsidRDefault="00D570D6" w:rsidP="00291329">
            <w:r>
              <w:t>4.-Elaborar y presentar el plan de trabajo de control interno.</w:t>
            </w:r>
          </w:p>
          <w:p w:rsidR="00D570D6" w:rsidRDefault="00D570D6" w:rsidP="00291329">
            <w:r>
              <w:t>5.-Implementa el sistema municipal de control interno por dependencia.</w:t>
            </w:r>
          </w:p>
          <w:p w:rsidR="00D570D6" w:rsidRDefault="00D570D6" w:rsidP="00291329">
            <w:r>
              <w:t>6.-Dar seguimiento al programa de trabajo.</w:t>
            </w:r>
          </w:p>
          <w:p w:rsidR="00D570D6" w:rsidRDefault="00D570D6" w:rsidP="00291329">
            <w:r>
              <w:t>7.-Elaborar y presentar el informe anual de control interno.</w:t>
            </w:r>
          </w:p>
          <w:p w:rsidR="00D570D6" w:rsidRDefault="00D570D6" w:rsidP="00291329">
            <w:r>
              <w:t>8.-Evaluar el sistema municipal de control interno.</w:t>
            </w:r>
          </w:p>
          <w:p w:rsidR="00BF5173" w:rsidRDefault="00BF5173" w:rsidP="00291329"/>
          <w:p w:rsidR="00BF5173" w:rsidRDefault="00BF5173" w:rsidP="00291329"/>
          <w:p w:rsidR="00BF5173" w:rsidRDefault="00BF5173" w:rsidP="00291329"/>
          <w:p w:rsidR="00BF5173" w:rsidRDefault="00BF5173" w:rsidP="00291329"/>
        </w:tc>
      </w:tr>
      <w:tr w:rsidR="00BF5173" w:rsidTr="00291329">
        <w:trPr>
          <w:trHeight w:val="994"/>
        </w:trPr>
        <w:tc>
          <w:tcPr>
            <w:tcW w:w="1717" w:type="pct"/>
            <w:gridSpan w:val="2"/>
            <w:shd w:val="clear" w:color="auto" w:fill="C5E0B3" w:themeFill="accent6" w:themeFillTint="66"/>
          </w:tcPr>
          <w:p w:rsidR="00BF5173" w:rsidRDefault="00BF5173" w:rsidP="00291329">
            <w:pPr>
              <w:jc w:val="center"/>
              <w:rPr>
                <w:b/>
              </w:rPr>
            </w:pPr>
          </w:p>
          <w:p w:rsidR="00BF5173" w:rsidRPr="00CE4CAD" w:rsidRDefault="00BF5173" w:rsidP="0029132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F5173" w:rsidRPr="001324C2" w:rsidRDefault="00BF5173" w:rsidP="0029132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C5E0B3" w:themeFill="accent6" w:themeFillTint="66"/>
          </w:tcPr>
          <w:p w:rsidR="00BF5173" w:rsidRDefault="00BF5173" w:rsidP="0029132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F5173" w:rsidRDefault="00BF5173" w:rsidP="0029132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C5E0B3" w:themeFill="accent6" w:themeFillTint="66"/>
          </w:tcPr>
          <w:p w:rsidR="00BF5173" w:rsidRPr="001324C2" w:rsidRDefault="00BF5173" w:rsidP="0029132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F5173" w:rsidTr="0029132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F5173" w:rsidRDefault="00D570D6" w:rsidP="00291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implementación del sistema municipal de control interno</w:t>
            </w:r>
          </w:p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F5173" w:rsidRDefault="00BF5173" w:rsidP="00291329">
            <w:pPr>
              <w:rPr>
                <w:rFonts w:ascii="Calibri" w:hAnsi="Calibri" w:cs="Calibri"/>
                <w:color w:val="000000"/>
              </w:rPr>
            </w:pPr>
          </w:p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F5173" w:rsidRDefault="00D570D6" w:rsidP="00291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implementación de los 5 componentes</w:t>
            </w:r>
          </w:p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F5173" w:rsidRDefault="00BF5173" w:rsidP="002913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73" w:rsidRDefault="00D570D6" w:rsidP="00291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Implementar los 5 componentes del sistema municipal de control interno al 100%</w:t>
            </w:r>
          </w:p>
        </w:tc>
      </w:tr>
    </w:tbl>
    <w:p w:rsidR="00BF5173" w:rsidRDefault="00BF5173" w:rsidP="00BF5173"/>
    <w:p w:rsidR="00BF5173" w:rsidRDefault="00BF5173" w:rsidP="00BF5173"/>
    <w:p w:rsidR="00BF5173" w:rsidRDefault="00BF5173" w:rsidP="00BF5173"/>
    <w:p w:rsidR="001266DA" w:rsidRDefault="001266DA" w:rsidP="00BF5173">
      <w:pPr>
        <w:rPr>
          <w:b/>
          <w:sz w:val="40"/>
        </w:rPr>
      </w:pPr>
    </w:p>
    <w:p w:rsidR="001266DA" w:rsidRDefault="001266DA" w:rsidP="00BF5173">
      <w:pPr>
        <w:rPr>
          <w:b/>
          <w:sz w:val="40"/>
        </w:rPr>
      </w:pPr>
    </w:p>
    <w:p w:rsidR="001266DA" w:rsidRDefault="001266DA" w:rsidP="00BF5173">
      <w:pPr>
        <w:rPr>
          <w:b/>
          <w:sz w:val="40"/>
        </w:rPr>
      </w:pPr>
    </w:p>
    <w:p w:rsidR="001266DA" w:rsidRDefault="001266DA" w:rsidP="00BF5173">
      <w:pPr>
        <w:rPr>
          <w:b/>
          <w:sz w:val="40"/>
        </w:rPr>
      </w:pPr>
    </w:p>
    <w:p w:rsidR="001266DA" w:rsidRDefault="001266DA" w:rsidP="00BF5173">
      <w:pPr>
        <w:rPr>
          <w:b/>
          <w:sz w:val="40"/>
        </w:rPr>
      </w:pPr>
    </w:p>
    <w:p w:rsidR="001266DA" w:rsidRDefault="001266DA" w:rsidP="00BF5173">
      <w:pPr>
        <w:rPr>
          <w:b/>
          <w:sz w:val="40"/>
        </w:rPr>
      </w:pPr>
    </w:p>
    <w:p w:rsidR="00BF5173" w:rsidRPr="00985B24" w:rsidRDefault="00BF5173" w:rsidP="00BF5173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021"/>
        <w:gridCol w:w="719"/>
        <w:gridCol w:w="689"/>
        <w:gridCol w:w="739"/>
        <w:gridCol w:w="764"/>
        <w:gridCol w:w="764"/>
        <w:gridCol w:w="764"/>
        <w:gridCol w:w="764"/>
        <w:gridCol w:w="761"/>
        <w:gridCol w:w="775"/>
        <w:gridCol w:w="739"/>
        <w:gridCol w:w="689"/>
        <w:gridCol w:w="700"/>
      </w:tblGrid>
      <w:tr w:rsidR="00BF5173" w:rsidTr="0029132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F5173" w:rsidRPr="002B2543" w:rsidTr="00291329">
        <w:trPr>
          <w:trHeight w:val="296"/>
        </w:trPr>
        <w:tc>
          <w:tcPr>
            <w:tcW w:w="1808" w:type="pct"/>
            <w:vMerge w:val="restart"/>
            <w:shd w:val="clear" w:color="auto" w:fill="C5E0B3" w:themeFill="accent6" w:themeFillTint="66"/>
          </w:tcPr>
          <w:p w:rsidR="00BF5173" w:rsidRPr="002B2543" w:rsidRDefault="00BF5173" w:rsidP="0029132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F5173" w:rsidRPr="002B2543" w:rsidTr="00291329">
        <w:trPr>
          <w:trHeight w:val="57"/>
        </w:trPr>
        <w:tc>
          <w:tcPr>
            <w:tcW w:w="1808" w:type="pct"/>
            <w:vMerge/>
            <w:shd w:val="clear" w:color="auto" w:fill="C5E0B3" w:themeFill="accent6" w:themeFillTint="66"/>
          </w:tcPr>
          <w:p w:rsidR="00BF5173" w:rsidRDefault="00BF5173" w:rsidP="00291329"/>
        </w:tc>
        <w:tc>
          <w:tcPr>
            <w:tcW w:w="259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C5E0B3" w:themeFill="accent6" w:themeFillTint="66"/>
            <w:vAlign w:val="bottom"/>
          </w:tcPr>
          <w:p w:rsidR="00BF5173" w:rsidRPr="002B2543" w:rsidRDefault="00BF5173" w:rsidP="0029132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D570D6" w:rsidP="001266DA">
            <w:pPr>
              <w:jc w:val="both"/>
            </w:pPr>
            <w:r>
              <w:t>1.-Designar al coordinador de control  interno.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FF0000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1266DA" w:rsidP="001266DA">
            <w:pPr>
              <w:jc w:val="both"/>
            </w:pPr>
            <w:r>
              <w:t>2.-Designar enlaces por dependencia para recibir capacitación e implementar el sistema municipal de Control Interno.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92D050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1266DA" w:rsidP="001266DA">
            <w:pPr>
              <w:jc w:val="both"/>
            </w:pPr>
            <w:r>
              <w:t>3.-Gestionar y proporcionar capacitación a los enlaces en materia de control interno.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BDD6EE" w:themeFill="accent1" w:themeFillTint="66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1266DA" w:rsidP="001266DA">
            <w:pPr>
              <w:jc w:val="both"/>
            </w:pPr>
            <w:r>
              <w:t>4.-Elaborar y presentar el plan de trabajo de control interno.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F4B083" w:themeFill="accent2" w:themeFillTint="99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1266DA" w:rsidP="001266DA">
            <w:pPr>
              <w:jc w:val="both"/>
            </w:pPr>
            <w:r>
              <w:t>5.-Implementa el sistema municipal de control interno por dependencia.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E7E6E6" w:themeFill="background2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E7E6E6" w:themeFill="background2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E7E6E6" w:themeFill="background2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E7E6E6" w:themeFill="background2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E7E6E6" w:themeFill="background2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1266DA" w:rsidP="001266DA">
            <w:pPr>
              <w:jc w:val="both"/>
            </w:pPr>
            <w:r>
              <w:t>6.-Dar seguimiento al programa de trabajo.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5B9BD5" w:themeFill="accent1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5B9BD5" w:themeFill="accent1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5B9BD5" w:themeFill="accent1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5B9BD5" w:themeFill="accent1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5B9BD5" w:themeFill="accent1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5B9BD5" w:themeFill="accent1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1266DA" w:rsidP="001266DA">
            <w:pPr>
              <w:jc w:val="both"/>
            </w:pPr>
            <w:r>
              <w:t>7.-Elaborar y presentar el informe anual de control interno.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00B0F0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  <w:tr w:rsidR="00BF5173" w:rsidTr="001266DA">
        <w:trPr>
          <w:trHeight w:val="57"/>
        </w:trPr>
        <w:tc>
          <w:tcPr>
            <w:tcW w:w="1808" w:type="pct"/>
            <w:shd w:val="clear" w:color="auto" w:fill="auto"/>
          </w:tcPr>
          <w:p w:rsidR="00BF5173" w:rsidRPr="00A316F5" w:rsidRDefault="001266DA" w:rsidP="001266DA">
            <w:pPr>
              <w:jc w:val="both"/>
            </w:pPr>
            <w:r>
              <w:t>8.-Evaluar el sistema municipal de control interno.</w:t>
            </w:r>
          </w:p>
        </w:tc>
        <w:tc>
          <w:tcPr>
            <w:tcW w:w="25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  <w:shd w:val="clear" w:color="auto" w:fill="00B0F0"/>
          </w:tcPr>
          <w:p w:rsidR="00BF5173" w:rsidRPr="00145F76" w:rsidRDefault="00BF5173" w:rsidP="001266DA">
            <w:pPr>
              <w:jc w:val="both"/>
              <w:rPr>
                <w:sz w:val="20"/>
              </w:rPr>
            </w:pPr>
          </w:p>
        </w:tc>
      </w:tr>
    </w:tbl>
    <w:p w:rsidR="00BF5173" w:rsidRDefault="00BF5173"/>
    <w:sectPr w:rsidR="00BF5173" w:rsidSect="0034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55" w:rsidRDefault="00207A55" w:rsidP="0034725E">
      <w:pPr>
        <w:spacing w:after="0" w:line="240" w:lineRule="auto"/>
      </w:pPr>
      <w:r>
        <w:separator/>
      </w:r>
    </w:p>
  </w:endnote>
  <w:endnote w:type="continuationSeparator" w:id="0">
    <w:p w:rsidR="00207A55" w:rsidRDefault="00207A5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D" w:rsidRDefault="00E71F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D" w:rsidRDefault="00E71F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D" w:rsidRDefault="00E71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55" w:rsidRDefault="00207A55" w:rsidP="0034725E">
      <w:pPr>
        <w:spacing w:after="0" w:line="240" w:lineRule="auto"/>
      </w:pPr>
      <w:r>
        <w:separator/>
      </w:r>
    </w:p>
  </w:footnote>
  <w:footnote w:type="continuationSeparator" w:id="0">
    <w:p w:rsidR="00207A55" w:rsidRDefault="00207A5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D" w:rsidRDefault="00E71F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E829FF6" wp14:editId="743FA85C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393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02393" w:rsidTr="00802393">
      <w:trPr>
        <w:trHeight w:val="841"/>
      </w:trPr>
      <w:tc>
        <w:tcPr>
          <w:tcW w:w="1651" w:type="dxa"/>
        </w:tcPr>
        <w:p w:rsidR="00802393" w:rsidRDefault="00802393" w:rsidP="008023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  <w:p w:rsidR="00802393" w:rsidRDefault="00802393" w:rsidP="008023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  <w:p w:rsidR="00802393" w:rsidRDefault="00802393" w:rsidP="008023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</w:p>
      </w:tc>
      <w:tc>
        <w:tcPr>
          <w:tcW w:w="6327" w:type="dxa"/>
          <w:hideMark/>
        </w:tcPr>
        <w:p w:rsidR="00802393" w:rsidRDefault="00802393" w:rsidP="008023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  <w:lang w:val="es-ES" w:eastAsia="en-US"/>
            </w:rPr>
          </w:pPr>
          <w:r>
            <w:rPr>
              <w:rFonts w:ascii="Arial" w:hAnsi="Arial" w:cs="Arial"/>
              <w:b/>
              <w:bCs/>
              <w:szCs w:val="20"/>
              <w:lang w:val="es-ES" w:eastAsia="en-US"/>
            </w:rPr>
            <w:t>DIRECCIÓN GENERAL DE POLÍTICAS PÚBLICAS</w:t>
          </w:r>
        </w:p>
        <w:p w:rsidR="00802393" w:rsidRDefault="00802393" w:rsidP="008023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 w:eastAsia="en-US"/>
            </w:rPr>
            <w:t>CARATULA PARA LA ELABORACIÓN DE PROYECTOS 2º Año de Gobierno 2019 - 2020.</w:t>
          </w:r>
        </w:p>
      </w:tc>
    </w:tr>
  </w:tbl>
  <w:p w:rsidR="00802393" w:rsidRDefault="00802393" w:rsidP="00802393">
    <w:pPr>
      <w:pStyle w:val="Encabezado"/>
      <w:tabs>
        <w:tab w:val="left" w:pos="2752"/>
      </w:tabs>
      <w:rPr>
        <w:rFonts w:ascii="Arial Rounded MT Bold" w:hAnsi="Arial Rounded MT Bold"/>
        <w:sz w:val="28"/>
        <w:szCs w:val="28"/>
      </w:rPr>
    </w:pPr>
  </w:p>
  <w:p w:rsid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b/>
        <w:sz w:val="40"/>
      </w:rPr>
    </w:pPr>
  </w:p>
  <w:p w:rsidR="00E71FAD" w:rsidRPr="0034725E" w:rsidRDefault="00E71FAD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D" w:rsidRDefault="00E7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266DA"/>
    <w:rsid w:val="001777B2"/>
    <w:rsid w:val="001E1813"/>
    <w:rsid w:val="0020193F"/>
    <w:rsid w:val="00207A55"/>
    <w:rsid w:val="0034725E"/>
    <w:rsid w:val="0036311E"/>
    <w:rsid w:val="003A33F3"/>
    <w:rsid w:val="003D08EE"/>
    <w:rsid w:val="003E172A"/>
    <w:rsid w:val="00470173"/>
    <w:rsid w:val="00535042"/>
    <w:rsid w:val="005C396B"/>
    <w:rsid w:val="005E0A6B"/>
    <w:rsid w:val="00606AFA"/>
    <w:rsid w:val="00695133"/>
    <w:rsid w:val="006C1C63"/>
    <w:rsid w:val="006D298D"/>
    <w:rsid w:val="006E6396"/>
    <w:rsid w:val="007122E4"/>
    <w:rsid w:val="007639F8"/>
    <w:rsid w:val="007679E2"/>
    <w:rsid w:val="00802393"/>
    <w:rsid w:val="00813BAA"/>
    <w:rsid w:val="008264FA"/>
    <w:rsid w:val="00880669"/>
    <w:rsid w:val="00884657"/>
    <w:rsid w:val="009237EA"/>
    <w:rsid w:val="00970FDC"/>
    <w:rsid w:val="009A2C5D"/>
    <w:rsid w:val="00AB2661"/>
    <w:rsid w:val="00AC6430"/>
    <w:rsid w:val="00AF3650"/>
    <w:rsid w:val="00B83A99"/>
    <w:rsid w:val="00B943D7"/>
    <w:rsid w:val="00BD7E6C"/>
    <w:rsid w:val="00BF5173"/>
    <w:rsid w:val="00C16332"/>
    <w:rsid w:val="00C76E9F"/>
    <w:rsid w:val="00CF66AB"/>
    <w:rsid w:val="00D570D6"/>
    <w:rsid w:val="00DE2B9F"/>
    <w:rsid w:val="00E3196F"/>
    <w:rsid w:val="00E71FAD"/>
    <w:rsid w:val="00EA5D92"/>
    <w:rsid w:val="00EB2CD8"/>
    <w:rsid w:val="00F63C7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C2C3A-9719-42F7-AFB6-87EA687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802393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2393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EC6C-47F3-4E3E-BB4C-520291DE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Carlos Raúl Magaña Ramírez</cp:lastModifiedBy>
  <cp:revision>8</cp:revision>
  <cp:lastPrinted>2019-08-30T17:38:00Z</cp:lastPrinted>
  <dcterms:created xsi:type="dcterms:W3CDTF">2019-11-06T19:42:00Z</dcterms:created>
  <dcterms:modified xsi:type="dcterms:W3CDTF">2019-11-08T18:33:00Z</dcterms:modified>
</cp:coreProperties>
</file>