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b/>
          <w:sz w:val="40"/>
        </w:rPr>
      </w:pPr>
    </w:p>
    <w:p w:rsidR="00D57A11" w:rsidRPr="00985B24" w:rsidRDefault="00D57A11" w:rsidP="00D57A1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57A11" w:rsidTr="00C12AE8">
        <w:tc>
          <w:tcPr>
            <w:tcW w:w="1441" w:type="dxa"/>
            <w:shd w:val="clear" w:color="auto" w:fill="D9D9D9" w:themeFill="background1" w:themeFillShade="D9"/>
          </w:tcPr>
          <w:p w:rsidR="00D57A11" w:rsidRPr="005C396B" w:rsidRDefault="00D57A11" w:rsidP="00C12AE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57A11" w:rsidRPr="005C396B" w:rsidRDefault="00D57A11" w:rsidP="00C12AE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57A11" w:rsidRPr="008B3B2E" w:rsidRDefault="00D57A11" w:rsidP="00C12AE8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57A11" w:rsidRDefault="00D57A11" w:rsidP="00C12AE8">
            <w:pPr>
              <w:jc w:val="right"/>
              <w:rPr>
                <w:b/>
                <w:sz w:val="24"/>
              </w:rPr>
            </w:pPr>
          </w:p>
          <w:p w:rsidR="00D57A11" w:rsidRPr="00970FDC" w:rsidRDefault="00D57A11" w:rsidP="00C12AE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57A11" w:rsidTr="00C12AE8">
        <w:tc>
          <w:tcPr>
            <w:tcW w:w="1441" w:type="dxa"/>
            <w:shd w:val="clear" w:color="auto" w:fill="D9D9D9" w:themeFill="background1" w:themeFillShade="D9"/>
          </w:tcPr>
          <w:p w:rsidR="00D57A11" w:rsidRPr="005C396B" w:rsidRDefault="00D57A11" w:rsidP="00C12AE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57A11" w:rsidRPr="008B3B2E" w:rsidRDefault="00894A8E" w:rsidP="00C12AE8">
            <w:pPr>
              <w:rPr>
                <w:sz w:val="24"/>
              </w:rPr>
            </w:pPr>
            <w:r w:rsidRPr="00894A8E">
              <w:rPr>
                <w:sz w:val="24"/>
                <w:lang w:val="es-ES"/>
              </w:rPr>
              <w:t>Equipamiento del Archivo General Municipal 2da etapa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57A11" w:rsidRDefault="00D57A11" w:rsidP="00C12AE8"/>
        </w:tc>
      </w:tr>
      <w:tr w:rsidR="00D57A11" w:rsidTr="00C12AE8">
        <w:tc>
          <w:tcPr>
            <w:tcW w:w="1441" w:type="dxa"/>
            <w:shd w:val="clear" w:color="auto" w:fill="FBD4B4" w:themeFill="accent6" w:themeFillTint="66"/>
          </w:tcPr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57A1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5080" t="13335" r="5080" b="571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D88DD" id="Rectangle 40" o:spid="_x0000_s1026" style="position:absolute;margin-left:21.75pt;margin-top:1.8pt;width:20.2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" fillcolor="white [3201]" strokecolor="#7f7f7f [1612]" strokeweight=".25pt">
                      <v:shadow color="#868686"/>
                    </v:rect>
                  </w:pict>
                </mc:Fallback>
              </mc:AlternateContent>
            </w:r>
          </w:p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57A1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183515</wp:posOffset>
                      </wp:positionV>
                      <wp:extent cx="285750" cy="247650"/>
                      <wp:effectExtent l="0" t="0" r="19050" b="19050"/>
                      <wp:wrapNone/>
                      <wp:docPr id="1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A11" w:rsidRPr="00C108B7" w:rsidRDefault="00D57A11" w:rsidP="00D57A1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20.55pt;margin-top:14.45pt;width:22.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D57A11" w:rsidRPr="00C108B7" w:rsidRDefault="00D57A11" w:rsidP="00D57A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A1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57A1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193040</wp:posOffset>
                      </wp:positionV>
                      <wp:extent cx="285750" cy="24765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A11" w:rsidRPr="00C108B7" w:rsidRDefault="00D57A11" w:rsidP="00D57A1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15.7pt;margin-top:15.2pt;width:22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D57A11" w:rsidRPr="00C108B7" w:rsidRDefault="00D57A11" w:rsidP="00D57A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A1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57A11" w:rsidRDefault="00D57A1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57A11" w:rsidTr="00C12AE8">
        <w:tc>
          <w:tcPr>
            <w:tcW w:w="4337" w:type="dxa"/>
            <w:gridSpan w:val="3"/>
            <w:shd w:val="clear" w:color="auto" w:fill="FBD4B4" w:themeFill="accent6" w:themeFillTint="66"/>
          </w:tcPr>
          <w:p w:rsidR="00D57A11" w:rsidRDefault="00D57A11" w:rsidP="00C12AE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D57A11" w:rsidRPr="001777B2" w:rsidRDefault="00D57A11" w:rsidP="00C12AE8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D57A11" w:rsidRDefault="006A437F" w:rsidP="00C12AE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A11" w:rsidRDefault="00D57A11" w:rsidP="00D57A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9.75pt;margin-top:4.6pt;width:20.2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yDrgIAAHo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OzR/DfUeWeJgGB9v+VJi3BXieccczguChTsg3OKvUYAIwniipAX382/30R5p&#10;jFpKOpw/RPfHljmBaH02SPCP09NIjpCE02KWo+CONetjjdnqK8BWT3HbWJ6O0T6ow7FxoB9xVSxi&#10;VFQxwzH20MdRuArDXsBlw8VikcxwSC0LK3NveXQeoYuIP/SPzNmRlwF7fAOHWWXlK3oOtvGlgcU2&#10;QCMTdyPUA67jHOGAp/aOyyhukGM5WT2vzPkf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AscCyD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57A11" w:rsidRDefault="00D57A11" w:rsidP="00D57A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A11">
              <w:t xml:space="preserve">               Gasto Municipal </w:t>
            </w:r>
          </w:p>
          <w:p w:rsidR="00D57A11" w:rsidRDefault="00D57A11" w:rsidP="00C12AE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57A11" w:rsidRDefault="006A437F" w:rsidP="00C12AE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A11" w:rsidRPr="00894A8E" w:rsidRDefault="00894A8E" w:rsidP="00D57A1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94A8E"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1.4pt;margin-top:5.35pt;width:20.2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DuytAWrgIAAHo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57A11" w:rsidRPr="00894A8E" w:rsidRDefault="00894A8E" w:rsidP="00D57A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94A8E"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A11">
              <w:t>Gestión de Fondo Federal/Estatal/IP</w:t>
            </w:r>
          </w:p>
        </w:tc>
        <w:tc>
          <w:tcPr>
            <w:tcW w:w="1633" w:type="dxa"/>
          </w:tcPr>
          <w:p w:rsidR="00D57A11" w:rsidRDefault="00894A8E" w:rsidP="00C12AE8">
            <w:r w:rsidRPr="00894A8E">
              <w:rPr>
                <w:lang w:val="es-ES"/>
              </w:rPr>
              <w:t>$1,200,000.00</w:t>
            </w:r>
          </w:p>
        </w:tc>
        <w:tc>
          <w:tcPr>
            <w:tcW w:w="2108" w:type="dxa"/>
          </w:tcPr>
          <w:p w:rsidR="00D57A11" w:rsidRDefault="00D57A11" w:rsidP="00C12AE8">
            <w:pPr>
              <w:spacing w:before="240"/>
              <w:jc w:val="center"/>
            </w:pPr>
            <w:r>
              <w:t>9 meses</w:t>
            </w:r>
          </w:p>
        </w:tc>
      </w:tr>
      <w:tr w:rsidR="00D57A11" w:rsidTr="00C12AE8">
        <w:tc>
          <w:tcPr>
            <w:tcW w:w="4337" w:type="dxa"/>
            <w:gridSpan w:val="3"/>
            <w:shd w:val="clear" w:color="auto" w:fill="BFBFBF" w:themeFill="background1" w:themeFillShade="BF"/>
          </w:tcPr>
          <w:p w:rsidR="00D57A11" w:rsidRPr="001777B2" w:rsidRDefault="00D57A11" w:rsidP="00C12AE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57A11" w:rsidRPr="007E72C1" w:rsidRDefault="00D57A11" w:rsidP="00C12AE8">
            <w:pPr>
              <w:rPr>
                <w:b/>
              </w:rPr>
            </w:pPr>
          </w:p>
        </w:tc>
      </w:tr>
      <w:tr w:rsidR="00D57A1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C12AE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33B6B" w:rsidRDefault="00733B6B" w:rsidP="00C12AE8">
            <w:pPr>
              <w:rPr>
                <w:rFonts w:cstheme="minorHAnsi"/>
                <w:lang w:val="es-ES"/>
              </w:rPr>
            </w:pPr>
          </w:p>
          <w:p w:rsidR="00D57A11" w:rsidRDefault="00894A8E" w:rsidP="00C12AE8">
            <w:pPr>
              <w:rPr>
                <w:rFonts w:cstheme="minorHAnsi"/>
                <w:lang w:val="es-ES"/>
              </w:rPr>
            </w:pPr>
            <w:r w:rsidRPr="00894A8E">
              <w:rPr>
                <w:rFonts w:cstheme="minorHAnsi"/>
                <w:lang w:val="es-ES"/>
              </w:rPr>
              <w:t>Prolongar el tiempo de vida de los expedientes resguardados en el Archivo General Municipal mediante el almacenamiento en estantería apropiada y el movimiento de cajas por medio de un elevador de carga</w:t>
            </w:r>
            <w:r>
              <w:rPr>
                <w:rFonts w:cstheme="minorHAnsi"/>
                <w:lang w:val="es-ES"/>
              </w:rPr>
              <w:t>.</w:t>
            </w:r>
          </w:p>
          <w:p w:rsidR="00733B6B" w:rsidRPr="0048178A" w:rsidRDefault="00733B6B" w:rsidP="00C12AE8">
            <w:pPr>
              <w:rPr>
                <w:rFonts w:cstheme="minorHAnsi"/>
                <w:lang w:val="es-ES"/>
              </w:rPr>
            </w:pPr>
          </w:p>
        </w:tc>
      </w:tr>
      <w:tr w:rsidR="00D57A1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C12AE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3B6B" w:rsidRDefault="00733B6B" w:rsidP="00C12AE8">
            <w:pPr>
              <w:rPr>
                <w:rFonts w:cstheme="minorHAnsi"/>
              </w:rPr>
            </w:pPr>
          </w:p>
          <w:p w:rsidR="00D57A11" w:rsidRDefault="00D57A11" w:rsidP="00C12AE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D57A11" w:rsidRPr="00F67124" w:rsidRDefault="00D57A11" w:rsidP="00C12AE8">
            <w:pPr>
              <w:rPr>
                <w:rFonts w:cstheme="minorHAnsi"/>
              </w:rPr>
            </w:pPr>
          </w:p>
        </w:tc>
      </w:tr>
      <w:tr w:rsidR="00D57A1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C12AE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3B6B" w:rsidRDefault="00733B6B" w:rsidP="00C12AE8">
            <w:pPr>
              <w:rPr>
                <w:rFonts w:cstheme="minorHAnsi"/>
              </w:rPr>
            </w:pPr>
          </w:p>
          <w:p w:rsidR="00D57A11" w:rsidRPr="00D44E84" w:rsidRDefault="00D57A11" w:rsidP="00C12AE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D57A11" w:rsidRPr="00F67124" w:rsidRDefault="00D57A11" w:rsidP="00C12AE8">
            <w:pPr>
              <w:rPr>
                <w:rFonts w:cstheme="minorHAnsi"/>
              </w:rPr>
            </w:pPr>
          </w:p>
        </w:tc>
      </w:tr>
    </w:tbl>
    <w:p w:rsidR="00D57A11" w:rsidRDefault="00D57A11" w:rsidP="00D57A11">
      <w:r>
        <w:br w:type="page"/>
      </w:r>
    </w:p>
    <w:p w:rsidR="00D57A11" w:rsidRDefault="00D57A11" w:rsidP="00D57A11"/>
    <w:p w:rsidR="00D57A11" w:rsidRDefault="00D57A11" w:rsidP="00D57A11">
      <w:pPr>
        <w:rPr>
          <w:b/>
          <w:sz w:val="40"/>
        </w:rPr>
      </w:pPr>
    </w:p>
    <w:p w:rsidR="00D57A11" w:rsidRPr="00985B24" w:rsidRDefault="00D57A11" w:rsidP="00D57A1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57A1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C12AE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33B6B" w:rsidRDefault="00733B6B" w:rsidP="00894A8E"/>
          <w:p w:rsidR="00D57A11" w:rsidRDefault="00894A8E" w:rsidP="00894A8E">
            <w:r w:rsidRPr="00894A8E">
              <w:t xml:space="preserve">Daño y deterioro de los expedientes resguardados en el Archivo Municipal debido a la estiba de cajas donde se almacenan y la humedad </w:t>
            </w:r>
            <w:r>
              <w:t xml:space="preserve">que absorben </w:t>
            </w:r>
            <w:r w:rsidRPr="00894A8E">
              <w:t xml:space="preserve">las que se localizan </w:t>
            </w:r>
            <w:r>
              <w:t>en el piso</w:t>
            </w:r>
            <w:r w:rsidRPr="00894A8E">
              <w:t xml:space="preserve">. Lo que significa a la par un riesgo para el personal encargado </w:t>
            </w:r>
            <w:r>
              <w:t>de la movilización de las cajas, pues tienen la necesidad de subir cajas llenas de expedientes por las escaleras hasta un tercer nivel.</w:t>
            </w:r>
            <w:r w:rsidRPr="00894A8E">
              <w:t xml:space="preserve"> </w:t>
            </w:r>
          </w:p>
          <w:p w:rsidR="00733B6B" w:rsidRDefault="00733B6B" w:rsidP="00894A8E"/>
        </w:tc>
      </w:tr>
      <w:tr w:rsidR="00D57A1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C12AE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33B6B" w:rsidRDefault="00733B6B" w:rsidP="00894A8E"/>
          <w:p w:rsidR="00D57A11" w:rsidRDefault="00894A8E" w:rsidP="00894A8E">
            <w:r>
              <w:t>E</w:t>
            </w:r>
            <w:r w:rsidRPr="00894A8E">
              <w:t xml:space="preserve">stantería </w:t>
            </w:r>
            <w:r>
              <w:t xml:space="preserve">fija </w:t>
            </w:r>
            <w:r w:rsidRPr="00894A8E">
              <w:t xml:space="preserve">en </w:t>
            </w:r>
            <w:r>
              <w:t xml:space="preserve">90 </w:t>
            </w:r>
            <w:r w:rsidRPr="00894A8E">
              <w:t xml:space="preserve">cuartos del edificio del Archivo </w:t>
            </w:r>
            <w:r>
              <w:t xml:space="preserve">General </w:t>
            </w:r>
            <w:r w:rsidRPr="00894A8E">
              <w:t xml:space="preserve">Municipal y </w:t>
            </w:r>
            <w:r>
              <w:t>un elevador de carga en funcionamiento</w:t>
            </w:r>
            <w:r w:rsidRPr="00894A8E">
              <w:t>.</w:t>
            </w:r>
          </w:p>
          <w:p w:rsidR="00733B6B" w:rsidRDefault="00733B6B" w:rsidP="00894A8E"/>
        </w:tc>
      </w:tr>
      <w:tr w:rsidR="00D57A1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C12AE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33B6B" w:rsidRDefault="00733B6B" w:rsidP="00C12AE8"/>
          <w:p w:rsidR="00D57A11" w:rsidRDefault="00D57A11" w:rsidP="00C12AE8">
            <w:r w:rsidRPr="00140F64">
              <w:t xml:space="preserve">Elaboración, aprobación y autorización del Proyecto Ejecutivo. </w:t>
            </w:r>
            <w:r w:rsidR="009560DD" w:rsidRPr="009560DD">
              <w:t>Realizar proyecto para equipamiento del Archivo. Gestión y seguimiento para la obtención del recurso. Mover cajas de los cuartos para colocación de estantería.</w:t>
            </w:r>
            <w:r w:rsidR="009560DD">
              <w:t xml:space="preserve"> Despejar espacio para colocación de elevador.</w:t>
            </w:r>
            <w:r w:rsidR="009560DD" w:rsidRPr="009560DD">
              <w:t xml:space="preserve"> Acomodo de cajas en la estantería instalada</w:t>
            </w:r>
            <w:r w:rsidRPr="00140F64">
              <w:t>. Presentación de Informe Trimestral.</w:t>
            </w:r>
          </w:p>
          <w:p w:rsidR="00D57A11" w:rsidRDefault="00D57A11" w:rsidP="00C12AE8"/>
        </w:tc>
      </w:tr>
      <w:tr w:rsidR="00D57A11" w:rsidTr="00C12AE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57A11" w:rsidRDefault="00D57A11" w:rsidP="00C12AE8">
            <w:pPr>
              <w:jc w:val="center"/>
              <w:rPr>
                <w:b/>
              </w:rPr>
            </w:pPr>
          </w:p>
          <w:p w:rsidR="00D57A11" w:rsidRPr="00CE4CAD" w:rsidRDefault="00D57A11" w:rsidP="00C12AE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57A11" w:rsidRPr="001324C2" w:rsidRDefault="00D57A11" w:rsidP="00C12AE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57A11" w:rsidRDefault="00D57A11" w:rsidP="00C12AE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57A11" w:rsidRDefault="00D57A11" w:rsidP="00C12AE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57A11" w:rsidRPr="001324C2" w:rsidRDefault="00D57A11" w:rsidP="00C12AE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57A11" w:rsidTr="00C12AE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9560DD" w:rsidP="00C12AE8">
            <w:pPr>
              <w:jc w:val="center"/>
              <w:rPr>
                <w:rFonts w:cs="Calibri"/>
                <w:color w:val="000000"/>
              </w:rPr>
            </w:pPr>
            <w:r w:rsidRPr="009560DD">
              <w:rPr>
                <w:rFonts w:eastAsia="Times New Roman" w:cs="Arial"/>
              </w:rPr>
              <w:t>Porcentaje de avance en el proceso  de Equipamiento del Archivo General Municipal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Pr="0059233D" w:rsidRDefault="00D57A11" w:rsidP="009560D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Pr="0059233D">
              <w:rPr>
                <w:rFonts w:cs="Calibri"/>
                <w:color w:val="000000"/>
              </w:rPr>
              <w:t xml:space="preserve">% </w:t>
            </w:r>
            <w:r w:rsidR="009560DD">
              <w:rPr>
                <w:rFonts w:cs="Calibri"/>
                <w:color w:val="000000"/>
              </w:rPr>
              <w:t>del</w:t>
            </w:r>
            <w:r>
              <w:rPr>
                <w:rFonts w:cs="Calibri"/>
                <w:color w:val="000000"/>
              </w:rPr>
              <w:t xml:space="preserve"> </w:t>
            </w:r>
            <w:r w:rsidR="009560DD">
              <w:rPr>
                <w:rFonts w:cs="Calibri"/>
                <w:color w:val="000000"/>
              </w:rPr>
              <w:t xml:space="preserve">equipamiento programado para </w:t>
            </w:r>
            <w:r>
              <w:rPr>
                <w:rFonts w:cs="Calibri"/>
                <w:color w:val="000000"/>
              </w:rPr>
              <w:t>e</w:t>
            </w:r>
            <w:r w:rsidR="009560DD">
              <w:rPr>
                <w:rFonts w:cs="Calibri"/>
                <w:color w:val="000000"/>
              </w:rPr>
              <w:t>l</w:t>
            </w:r>
            <w:r>
              <w:rPr>
                <w:rFonts w:cs="Calibri"/>
                <w:color w:val="000000"/>
              </w:rPr>
              <w:t xml:space="preserve"> Archivo</w:t>
            </w:r>
            <w:r w:rsidR="009560DD">
              <w:rPr>
                <w:rFonts w:cs="Calibri"/>
                <w:color w:val="000000"/>
              </w:rPr>
              <w:t xml:space="preserve"> </w:t>
            </w:r>
          </w:p>
        </w:tc>
      </w:tr>
    </w:tbl>
    <w:p w:rsidR="00D57A11" w:rsidRDefault="00D57A11" w:rsidP="00D57A11"/>
    <w:p w:rsidR="00D57A11" w:rsidRDefault="00D57A11" w:rsidP="00D57A11"/>
    <w:p w:rsidR="00D57A11" w:rsidRDefault="00D57A11" w:rsidP="00D57A11">
      <w:pPr>
        <w:rPr>
          <w:b/>
          <w:sz w:val="40"/>
        </w:rPr>
      </w:pPr>
      <w:bookmarkStart w:id="0" w:name="_GoBack"/>
      <w:bookmarkEnd w:id="0"/>
    </w:p>
    <w:p w:rsidR="00D57A11" w:rsidRPr="00985B24" w:rsidRDefault="00D57A11" w:rsidP="00D57A11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57A11" w:rsidTr="00C12AE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57A11" w:rsidRPr="002B2543" w:rsidTr="00C12AE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57A11" w:rsidRPr="002B2543" w:rsidRDefault="00D57A11" w:rsidP="00C12AE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D57A11" w:rsidRPr="002B2543" w:rsidTr="00C12AE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57A11" w:rsidRDefault="00D57A11" w:rsidP="00C12AE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57A1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D57A11" w:rsidP="00C12AE8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</w:tr>
      <w:tr w:rsidR="00D57A1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9560DD" w:rsidP="00C12AE8">
            <w:r w:rsidRPr="009560DD">
              <w:t>Realizar proyecto para equipamiento del Archivo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</w:tr>
      <w:tr w:rsidR="00D57A1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9560DD" w:rsidP="00C12AE8">
            <w:pPr>
              <w:ind w:left="-8"/>
            </w:pPr>
            <w:r w:rsidRPr="009560DD">
              <w:t>Gestión y seguimiento para la obtención del recurso</w:t>
            </w:r>
            <w:r w:rsidR="00D57A11">
              <w:t>.</w:t>
            </w:r>
          </w:p>
        </w:tc>
        <w:tc>
          <w:tcPr>
            <w:tcW w:w="259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</w:tr>
      <w:tr w:rsidR="009560DD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Mover cajas de los cuartos para colocación de estantería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</w:tr>
      <w:tr w:rsidR="009560DD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Despejar espacio para colocación de elevador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</w:tr>
      <w:tr w:rsidR="009560DD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Acomodo de cajas en la estantería instalada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560DD" w:rsidRDefault="009560DD" w:rsidP="00C12AE8">
            <w:pPr>
              <w:jc w:val="center"/>
            </w:pPr>
            <w:r>
              <w:t>X</w:t>
            </w:r>
          </w:p>
        </w:tc>
      </w:tr>
      <w:tr w:rsidR="00D57A1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D57A11" w:rsidP="00C12AE8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C12AE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sectPr w:rsidR="002E528C" w:rsidSect="00D403D6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19" w:rsidRDefault="004B7B19" w:rsidP="00985B24">
      <w:pPr>
        <w:spacing w:after="0" w:line="240" w:lineRule="auto"/>
      </w:pPr>
      <w:r>
        <w:separator/>
      </w:r>
    </w:p>
  </w:endnote>
  <w:endnote w:type="continuationSeparator" w:id="0">
    <w:p w:rsidR="004B7B19" w:rsidRDefault="004B7B1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D403D6" w:rsidRDefault="006A437F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3D6" w:rsidRDefault="00D403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403D6" w:rsidRDefault="006A437F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separate"/>
                                </w:r>
                                <w:r w:rsidR="00733B6B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D403D6" w:rsidRDefault="00D403D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D403D6" w:rsidRDefault="006A437F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es-ES"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separate"/>
                          </w:r>
                          <w:r w:rsidR="00733B6B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19" w:rsidRDefault="004B7B19" w:rsidP="00985B24">
      <w:pPr>
        <w:spacing w:after="0" w:line="240" w:lineRule="auto"/>
      </w:pPr>
      <w:r>
        <w:separator/>
      </w:r>
    </w:p>
  </w:footnote>
  <w:footnote w:type="continuationSeparator" w:id="0">
    <w:p w:rsidR="004B7B19" w:rsidRDefault="004B7B1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D6" w:rsidRDefault="00D403D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403D6" w:rsidRPr="00A53525" w:rsidTr="00D403D6">
      <w:trPr>
        <w:trHeight w:val="841"/>
      </w:trPr>
      <w:tc>
        <w:tcPr>
          <w:tcW w:w="1651" w:type="dxa"/>
        </w:tcPr>
        <w:p w:rsidR="00D403D6" w:rsidRPr="00A53525" w:rsidRDefault="00D403D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403D6" w:rsidRPr="00A53525" w:rsidRDefault="00D403D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403D6" w:rsidRPr="00A53525" w:rsidRDefault="00D403D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403D6" w:rsidRPr="005D6B0E" w:rsidRDefault="00D403D6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403D6" w:rsidRPr="00A53525" w:rsidRDefault="00D403D6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D403D6" w:rsidRDefault="00D403D6">
    <w:pPr>
      <w:pStyle w:val="Encabezado"/>
    </w:pPr>
  </w:p>
  <w:p w:rsidR="00D403D6" w:rsidRDefault="00D403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A18"/>
    <w:rsid w:val="00031BE1"/>
    <w:rsid w:val="00055E9C"/>
    <w:rsid w:val="00061287"/>
    <w:rsid w:val="00071877"/>
    <w:rsid w:val="00071F00"/>
    <w:rsid w:val="000843BC"/>
    <w:rsid w:val="000A1DD2"/>
    <w:rsid w:val="000C34E2"/>
    <w:rsid w:val="000C391B"/>
    <w:rsid w:val="000C5EAB"/>
    <w:rsid w:val="000E0D56"/>
    <w:rsid w:val="000E5E6F"/>
    <w:rsid w:val="000F1ABF"/>
    <w:rsid w:val="00112287"/>
    <w:rsid w:val="001324C2"/>
    <w:rsid w:val="00140F64"/>
    <w:rsid w:val="00144C96"/>
    <w:rsid w:val="001473C9"/>
    <w:rsid w:val="001A597F"/>
    <w:rsid w:val="001F5170"/>
    <w:rsid w:val="00210BB5"/>
    <w:rsid w:val="00233105"/>
    <w:rsid w:val="0024680E"/>
    <w:rsid w:val="002E528C"/>
    <w:rsid w:val="002F08F4"/>
    <w:rsid w:val="002F5975"/>
    <w:rsid w:val="00476A3C"/>
    <w:rsid w:val="0048178A"/>
    <w:rsid w:val="004B1033"/>
    <w:rsid w:val="004B7B19"/>
    <w:rsid w:val="005014C2"/>
    <w:rsid w:val="00527F76"/>
    <w:rsid w:val="0057477E"/>
    <w:rsid w:val="0059233D"/>
    <w:rsid w:val="005B7A11"/>
    <w:rsid w:val="005C50F9"/>
    <w:rsid w:val="005F6BB1"/>
    <w:rsid w:val="00613CE2"/>
    <w:rsid w:val="006560DD"/>
    <w:rsid w:val="0068072A"/>
    <w:rsid w:val="006925AB"/>
    <w:rsid w:val="006A437F"/>
    <w:rsid w:val="006D3837"/>
    <w:rsid w:val="006D71CD"/>
    <w:rsid w:val="007206CD"/>
    <w:rsid w:val="00733B6B"/>
    <w:rsid w:val="00741FD9"/>
    <w:rsid w:val="0076351F"/>
    <w:rsid w:val="007D08A5"/>
    <w:rsid w:val="007E72C1"/>
    <w:rsid w:val="00824E7A"/>
    <w:rsid w:val="008824CC"/>
    <w:rsid w:val="0089051B"/>
    <w:rsid w:val="00894A8E"/>
    <w:rsid w:val="008A3650"/>
    <w:rsid w:val="00902A01"/>
    <w:rsid w:val="00946B9B"/>
    <w:rsid w:val="009530A5"/>
    <w:rsid w:val="009560DD"/>
    <w:rsid w:val="0096505F"/>
    <w:rsid w:val="00985B24"/>
    <w:rsid w:val="009A2296"/>
    <w:rsid w:val="009B23B5"/>
    <w:rsid w:val="00A14AEC"/>
    <w:rsid w:val="00A248DA"/>
    <w:rsid w:val="00A43509"/>
    <w:rsid w:val="00A624F2"/>
    <w:rsid w:val="00A65BAF"/>
    <w:rsid w:val="00A67619"/>
    <w:rsid w:val="00A80D75"/>
    <w:rsid w:val="00A90E75"/>
    <w:rsid w:val="00AA22B4"/>
    <w:rsid w:val="00AD6073"/>
    <w:rsid w:val="00B15ABE"/>
    <w:rsid w:val="00B20537"/>
    <w:rsid w:val="00B3346E"/>
    <w:rsid w:val="00B3602F"/>
    <w:rsid w:val="00B64EE1"/>
    <w:rsid w:val="00BB3A69"/>
    <w:rsid w:val="00BD0CE5"/>
    <w:rsid w:val="00C108B7"/>
    <w:rsid w:val="00C3660A"/>
    <w:rsid w:val="00CB30CB"/>
    <w:rsid w:val="00CC5CF8"/>
    <w:rsid w:val="00CE0CB2"/>
    <w:rsid w:val="00D05BA9"/>
    <w:rsid w:val="00D37300"/>
    <w:rsid w:val="00D403D6"/>
    <w:rsid w:val="00D44E84"/>
    <w:rsid w:val="00D505A8"/>
    <w:rsid w:val="00D57A11"/>
    <w:rsid w:val="00D7481B"/>
    <w:rsid w:val="00D758E5"/>
    <w:rsid w:val="00D86FEF"/>
    <w:rsid w:val="00D8768D"/>
    <w:rsid w:val="00DE35F8"/>
    <w:rsid w:val="00DE6C92"/>
    <w:rsid w:val="00DF5E17"/>
    <w:rsid w:val="00E40804"/>
    <w:rsid w:val="00EA3301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 [1612]"/>
    </o:shapedefaults>
    <o:shapelayout v:ext="edit">
      <o:idmap v:ext="edit" data="1"/>
    </o:shapelayout>
  </w:shapeDefaults>
  <w:decimalSymbol w:val=","/>
  <w:listSeparator w:val=";"/>
  <w15:docId w15:val="{4BF83F08-A009-4749-AEEB-B24CB110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B6B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B668-D73F-4760-A764-EDFD79D6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cp:lastPrinted>2019-12-05T16:36:00Z</cp:lastPrinted>
  <dcterms:created xsi:type="dcterms:W3CDTF">2019-12-05T16:29:00Z</dcterms:created>
  <dcterms:modified xsi:type="dcterms:W3CDTF">2019-12-05T16:37:00Z</dcterms:modified>
</cp:coreProperties>
</file>