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24" w:rsidRDefault="00985B24" w:rsidP="00985B24">
      <w:pPr>
        <w:rPr>
          <w:b/>
          <w:sz w:val="40"/>
        </w:rPr>
      </w:pPr>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480688" w:rsidTr="00A248DA">
        <w:tc>
          <w:tcPr>
            <w:tcW w:w="1441" w:type="dxa"/>
            <w:shd w:val="clear" w:color="auto" w:fill="D9D9D9" w:themeFill="background1" w:themeFillShade="D9"/>
          </w:tcPr>
          <w:p w:rsidR="00480688" w:rsidRPr="005C396B" w:rsidRDefault="00480688" w:rsidP="00480688">
            <w:pPr>
              <w:rPr>
                <w:rFonts w:ascii="Arial Narrow" w:hAnsi="Arial Narrow"/>
                <w:b/>
              </w:rPr>
            </w:pPr>
            <w:r w:rsidRPr="005C396B">
              <w:rPr>
                <w:rFonts w:ascii="Arial Narrow" w:hAnsi="Arial Narrow"/>
                <w:b/>
              </w:rPr>
              <w:t>Dependencia:</w:t>
            </w:r>
          </w:p>
          <w:p w:rsidR="00480688" w:rsidRPr="005C396B" w:rsidRDefault="00480688" w:rsidP="00480688">
            <w:pPr>
              <w:rPr>
                <w:rFonts w:ascii="Arial Narrow" w:hAnsi="Arial Narrow"/>
                <w:b/>
              </w:rPr>
            </w:pPr>
          </w:p>
        </w:tc>
        <w:tc>
          <w:tcPr>
            <w:tcW w:w="9445" w:type="dxa"/>
            <w:gridSpan w:val="5"/>
          </w:tcPr>
          <w:p w:rsidR="00480688" w:rsidRDefault="00480688" w:rsidP="00480688">
            <w:r>
              <w:t>Comisaria de la Policía Preventiva Municipal de San Pedro Tlaquepaque; Jalisco</w:t>
            </w:r>
          </w:p>
        </w:tc>
        <w:tc>
          <w:tcPr>
            <w:tcW w:w="2108" w:type="dxa"/>
            <w:vMerge w:val="restart"/>
            <w:shd w:val="clear" w:color="auto" w:fill="FBD4B4" w:themeFill="accent6" w:themeFillTint="66"/>
          </w:tcPr>
          <w:p w:rsidR="00480688" w:rsidRDefault="00480688" w:rsidP="00480688">
            <w:pPr>
              <w:jc w:val="right"/>
              <w:rPr>
                <w:b/>
                <w:sz w:val="24"/>
              </w:rPr>
            </w:pPr>
          </w:p>
          <w:p w:rsidR="00480688" w:rsidRPr="00970FDC" w:rsidRDefault="00480688" w:rsidP="00480688">
            <w:pPr>
              <w:jc w:val="center"/>
              <w:rPr>
                <w:b/>
                <w:sz w:val="24"/>
              </w:rPr>
            </w:pPr>
            <w:r w:rsidRPr="009A2C5D">
              <w:rPr>
                <w:b/>
                <w:sz w:val="32"/>
              </w:rPr>
              <w:t>POA 2020</w:t>
            </w:r>
          </w:p>
        </w:tc>
      </w:tr>
      <w:tr w:rsidR="00480688" w:rsidTr="00A248DA">
        <w:tc>
          <w:tcPr>
            <w:tcW w:w="1441" w:type="dxa"/>
            <w:shd w:val="clear" w:color="auto" w:fill="D9D9D9" w:themeFill="background1" w:themeFillShade="D9"/>
          </w:tcPr>
          <w:p w:rsidR="00480688" w:rsidRPr="005C396B" w:rsidRDefault="00480688" w:rsidP="00480688">
            <w:pPr>
              <w:rPr>
                <w:rFonts w:ascii="Arial Narrow" w:hAnsi="Arial Narrow"/>
                <w:b/>
              </w:rPr>
            </w:pPr>
            <w:r w:rsidRPr="005C396B">
              <w:rPr>
                <w:rFonts w:ascii="Arial Narrow" w:hAnsi="Arial Narrow"/>
                <w:b/>
              </w:rPr>
              <w:t xml:space="preserve">Nombre de la Propuesta: </w:t>
            </w:r>
          </w:p>
        </w:tc>
        <w:tc>
          <w:tcPr>
            <w:tcW w:w="9445" w:type="dxa"/>
            <w:gridSpan w:val="5"/>
          </w:tcPr>
          <w:p w:rsidR="00480688" w:rsidRDefault="002D20B1" w:rsidP="00480688">
            <w:r>
              <w:t>Jefatura de vehículos T.18</w:t>
            </w:r>
          </w:p>
        </w:tc>
        <w:tc>
          <w:tcPr>
            <w:tcW w:w="2108" w:type="dxa"/>
            <w:vMerge/>
            <w:shd w:val="clear" w:color="auto" w:fill="FBD4B4" w:themeFill="accent6" w:themeFillTint="66"/>
          </w:tcPr>
          <w:p w:rsidR="00480688" w:rsidRDefault="00480688" w:rsidP="00480688"/>
        </w:tc>
      </w:tr>
      <w:tr w:rsidR="00480688" w:rsidTr="00A248DA">
        <w:tc>
          <w:tcPr>
            <w:tcW w:w="1441" w:type="dxa"/>
            <w:shd w:val="clear" w:color="auto" w:fill="FBD4B4" w:themeFill="accent6" w:themeFillTint="66"/>
          </w:tcPr>
          <w:p w:rsidR="00480688" w:rsidRPr="005C396B" w:rsidRDefault="00480688" w:rsidP="00480688">
            <w:pPr>
              <w:jc w:val="center"/>
              <w:rPr>
                <w:rFonts w:ascii="Arial Narrow" w:hAnsi="Arial Narrow"/>
                <w:b/>
              </w:rPr>
            </w:pPr>
            <w:r w:rsidRPr="005C396B">
              <w:rPr>
                <w:rFonts w:ascii="Arial Narrow" w:hAnsi="Arial Narrow"/>
                <w:b/>
              </w:rPr>
              <w:t>Campaña</w:t>
            </w:r>
          </w:p>
          <w:p w:rsidR="00480688" w:rsidRPr="005C396B" w:rsidRDefault="00F61CD7" w:rsidP="00480688">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E942" id="Rectángulo 2" o:spid="_x0000_s1026" style="position:absolute;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480688" w:rsidRPr="005C396B" w:rsidRDefault="00480688" w:rsidP="00480688">
            <w:pPr>
              <w:jc w:val="center"/>
              <w:rPr>
                <w:rFonts w:ascii="Arial Narrow" w:hAnsi="Arial Narrow"/>
                <w:b/>
              </w:rPr>
            </w:pPr>
          </w:p>
        </w:tc>
        <w:tc>
          <w:tcPr>
            <w:tcW w:w="1462" w:type="dxa"/>
            <w:shd w:val="clear" w:color="auto" w:fill="FBD4B4" w:themeFill="accent6" w:themeFillTint="66"/>
          </w:tcPr>
          <w:p w:rsidR="00480688" w:rsidRPr="005C396B" w:rsidRDefault="00F61CD7" w:rsidP="00480688">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643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80688" w:rsidRDefault="00480688"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480688" w:rsidRDefault="00480688" w:rsidP="002F5975">
                            <w:pPr>
                              <w:jc w:val="center"/>
                            </w:pPr>
                          </w:p>
                        </w:txbxContent>
                      </v:textbox>
                    </v:rect>
                  </w:pict>
                </mc:Fallback>
              </mc:AlternateContent>
            </w:r>
            <w:r w:rsidR="00480688" w:rsidRPr="005C396B">
              <w:rPr>
                <w:rFonts w:ascii="Arial Narrow" w:hAnsi="Arial Narrow"/>
                <w:b/>
              </w:rPr>
              <w:t>Programa</w:t>
            </w:r>
          </w:p>
        </w:tc>
        <w:tc>
          <w:tcPr>
            <w:tcW w:w="1434" w:type="dxa"/>
            <w:shd w:val="clear" w:color="auto" w:fill="FBD4B4" w:themeFill="accent6" w:themeFillTint="66"/>
          </w:tcPr>
          <w:p w:rsidR="00480688" w:rsidRPr="005C396B" w:rsidRDefault="00F61CD7" w:rsidP="00480688">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80688" w:rsidRDefault="00F61CD7"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480688" w:rsidRDefault="00F61CD7" w:rsidP="002F5975">
                            <w:pPr>
                              <w:jc w:val="center"/>
                            </w:pPr>
                            <w:r>
                              <w:t>X</w:t>
                            </w:r>
                          </w:p>
                        </w:txbxContent>
                      </v:textbox>
                    </v:rect>
                  </w:pict>
                </mc:Fallback>
              </mc:AlternateContent>
            </w:r>
            <w:r w:rsidR="00480688" w:rsidRPr="005C396B">
              <w:rPr>
                <w:rFonts w:ascii="Arial Narrow" w:hAnsi="Arial Narrow"/>
                <w:b/>
              </w:rPr>
              <w:t>Servicio</w:t>
            </w:r>
          </w:p>
        </w:tc>
        <w:tc>
          <w:tcPr>
            <w:tcW w:w="4916" w:type="dxa"/>
            <w:gridSpan w:val="2"/>
            <w:shd w:val="clear" w:color="auto" w:fill="BFBFBF" w:themeFill="background1" w:themeFillShade="BF"/>
          </w:tcPr>
          <w:p w:rsidR="00480688" w:rsidRPr="005C396B" w:rsidRDefault="00480688" w:rsidP="00480688">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480688" w:rsidRPr="005C396B" w:rsidRDefault="00480688" w:rsidP="00480688">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480688" w:rsidRPr="005C396B" w:rsidRDefault="00480688" w:rsidP="00480688">
            <w:pPr>
              <w:jc w:val="center"/>
              <w:rPr>
                <w:rFonts w:ascii="Arial Narrow" w:hAnsi="Arial Narrow"/>
                <w:b/>
              </w:rPr>
            </w:pPr>
            <w:r w:rsidRPr="005C396B">
              <w:rPr>
                <w:rFonts w:ascii="Arial Narrow" w:hAnsi="Arial Narrow"/>
                <w:b/>
              </w:rPr>
              <w:t>Duración en meses</w:t>
            </w:r>
          </w:p>
        </w:tc>
      </w:tr>
      <w:tr w:rsidR="00480688" w:rsidTr="00A248DA">
        <w:tc>
          <w:tcPr>
            <w:tcW w:w="4337" w:type="dxa"/>
            <w:gridSpan w:val="3"/>
            <w:shd w:val="clear" w:color="auto" w:fill="FBD4B4" w:themeFill="accent6" w:themeFillTint="66"/>
          </w:tcPr>
          <w:p w:rsidR="00480688" w:rsidRPr="001777B2" w:rsidRDefault="00480688" w:rsidP="00480688">
            <w:pPr>
              <w:jc w:val="center"/>
              <w:rPr>
                <w:b/>
              </w:rPr>
            </w:pPr>
            <w:r w:rsidRPr="001777B2">
              <w:rPr>
                <w:b/>
              </w:rPr>
              <w:t>Gasto Corriente</w:t>
            </w:r>
          </w:p>
        </w:tc>
        <w:tc>
          <w:tcPr>
            <w:tcW w:w="2506" w:type="dxa"/>
            <w:shd w:val="clear" w:color="auto" w:fill="BFBFBF" w:themeFill="background1" w:themeFillShade="BF"/>
          </w:tcPr>
          <w:p w:rsidR="00480688" w:rsidRDefault="00F61CD7" w:rsidP="00480688">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80688" w:rsidRDefault="00F61CD7"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480688" w:rsidRDefault="00F61CD7" w:rsidP="002F5975">
                            <w:pPr>
                              <w:jc w:val="center"/>
                            </w:pPr>
                            <w:r>
                              <w:t>X</w:t>
                            </w:r>
                          </w:p>
                        </w:txbxContent>
                      </v:textbox>
                    </v:rect>
                  </w:pict>
                </mc:Fallback>
              </mc:AlternateContent>
            </w:r>
            <w:r w:rsidR="00480688">
              <w:t xml:space="preserve">               Gasto Municipal </w:t>
            </w:r>
          </w:p>
          <w:p w:rsidR="00480688" w:rsidRDefault="00480688" w:rsidP="00480688">
            <w:pPr>
              <w:jc w:val="right"/>
            </w:pPr>
            <w:r>
              <w:t>Complementario</w:t>
            </w:r>
          </w:p>
        </w:tc>
        <w:tc>
          <w:tcPr>
            <w:tcW w:w="2410" w:type="dxa"/>
            <w:shd w:val="clear" w:color="auto" w:fill="BFBFBF" w:themeFill="background1" w:themeFillShade="BF"/>
          </w:tcPr>
          <w:p w:rsidR="00480688" w:rsidRDefault="00F61CD7" w:rsidP="00480688">
            <w:pPr>
              <w:jc w:val="right"/>
            </w:pPr>
            <w:r>
              <w:rPr>
                <w:noProof/>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7687" id="Rectángulo 6" o:spid="_x0000_s1026" style="position:absolute;margin-left:1.4pt;margin-top:5.35pt;width:2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" fillcolor="window" strokecolor="#7f7f7f" strokeweight="1pt">
                      <v:path arrowok="t"/>
                    </v:rect>
                  </w:pict>
                </mc:Fallback>
              </mc:AlternateContent>
            </w:r>
            <w:r w:rsidR="00480688">
              <w:t>Gestión de Fondo Federal/Estatal/IP</w:t>
            </w:r>
          </w:p>
        </w:tc>
        <w:tc>
          <w:tcPr>
            <w:tcW w:w="1633" w:type="dxa"/>
          </w:tcPr>
          <w:p w:rsidR="00480688" w:rsidRDefault="00480688" w:rsidP="00480688"/>
        </w:tc>
        <w:tc>
          <w:tcPr>
            <w:tcW w:w="2108" w:type="dxa"/>
          </w:tcPr>
          <w:p w:rsidR="00F61CD7" w:rsidRDefault="00F61CD7" w:rsidP="00F61CD7">
            <w:pPr>
              <w:jc w:val="center"/>
            </w:pPr>
            <w:r>
              <w:t xml:space="preserve">Noviembre 2019 </w:t>
            </w:r>
          </w:p>
          <w:p w:rsidR="00480688" w:rsidRDefault="00F61CD7" w:rsidP="00F61CD7">
            <w:pPr>
              <w:jc w:val="center"/>
            </w:pPr>
            <w:r>
              <w:t>Septiembre 2020</w:t>
            </w:r>
          </w:p>
        </w:tc>
      </w:tr>
      <w:tr w:rsidR="00480688" w:rsidTr="00A248DA">
        <w:tc>
          <w:tcPr>
            <w:tcW w:w="4337" w:type="dxa"/>
            <w:gridSpan w:val="3"/>
            <w:shd w:val="clear" w:color="auto" w:fill="BFBFBF" w:themeFill="background1" w:themeFillShade="BF"/>
          </w:tcPr>
          <w:p w:rsidR="00480688" w:rsidRPr="001777B2" w:rsidRDefault="00480688" w:rsidP="00480688">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480688" w:rsidRDefault="00480688" w:rsidP="00480688">
            <w:pPr>
              <w:jc w:val="center"/>
            </w:pPr>
          </w:p>
          <w:p w:rsidR="00480688" w:rsidRPr="00480688" w:rsidRDefault="00480688" w:rsidP="00480688">
            <w:pPr>
              <w:rPr>
                <w:b/>
              </w:rPr>
            </w:pPr>
            <w:r w:rsidRPr="00480688">
              <w:rPr>
                <w:b/>
              </w:rPr>
              <w:t xml:space="preserve">Condicionado a suficiencia presupuestaria </w:t>
            </w:r>
          </w:p>
        </w:tc>
      </w:tr>
      <w:tr w:rsidR="002D20B1" w:rsidTr="00A248DA">
        <w:tc>
          <w:tcPr>
            <w:tcW w:w="4337" w:type="dxa"/>
            <w:gridSpan w:val="3"/>
            <w:shd w:val="clear" w:color="auto" w:fill="D9D9D9" w:themeFill="background1" w:themeFillShade="D9"/>
          </w:tcPr>
          <w:p w:rsidR="002D20B1" w:rsidRPr="00C76E9F" w:rsidRDefault="002D20B1" w:rsidP="002D20B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2D20B1" w:rsidRDefault="002D20B1" w:rsidP="002D20B1">
            <w:pPr>
              <w:pStyle w:val="Prrafodelista"/>
            </w:pPr>
          </w:p>
          <w:p w:rsidR="002D20B1" w:rsidRDefault="002D20B1" w:rsidP="002D20B1">
            <w:pPr>
              <w:pStyle w:val="Prrafodelista"/>
              <w:numPr>
                <w:ilvl w:val="0"/>
                <w:numId w:val="3"/>
              </w:numPr>
            </w:pPr>
            <w:r>
              <w:t>Creación de la infraestructura de la jefatura de vehículos, mejora en la prestación del servicio de seguridad pública, dignificando de la infraestructura, que nos permita cubrir las necesidades básicas. de igual forma teniendo unas instalaciones dignas</w:t>
            </w:r>
          </w:p>
          <w:p w:rsidR="002D20B1" w:rsidRDefault="002D20B1" w:rsidP="002D20B1"/>
        </w:tc>
      </w:tr>
      <w:tr w:rsidR="002D20B1" w:rsidTr="00FE0BAA">
        <w:tc>
          <w:tcPr>
            <w:tcW w:w="4337" w:type="dxa"/>
            <w:gridSpan w:val="3"/>
            <w:shd w:val="clear" w:color="auto" w:fill="D9D9D9" w:themeFill="background1" w:themeFillShade="D9"/>
          </w:tcPr>
          <w:p w:rsidR="002D20B1" w:rsidRPr="00C76E9F" w:rsidRDefault="002D20B1" w:rsidP="002D20B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2D20B1" w:rsidRDefault="002D20B1" w:rsidP="002D20B1">
            <w:pPr>
              <w:pStyle w:val="Prrafodelista"/>
            </w:pPr>
          </w:p>
          <w:p w:rsidR="002D20B1" w:rsidRDefault="002D20B1" w:rsidP="002D20B1">
            <w:pPr>
              <w:pStyle w:val="Prrafodelista"/>
            </w:pPr>
            <w:r w:rsidRPr="00CE7AB4">
              <w:t>5.6 Profesionalizar el servicio de seguridad pública</w:t>
            </w:r>
          </w:p>
          <w:p w:rsidR="002D20B1" w:rsidRDefault="002D20B1" w:rsidP="002D20B1">
            <w:pPr>
              <w:pStyle w:val="Prrafodelista"/>
            </w:pPr>
          </w:p>
        </w:tc>
      </w:tr>
      <w:tr w:rsidR="002D20B1" w:rsidTr="00FE0BAA">
        <w:tc>
          <w:tcPr>
            <w:tcW w:w="4337" w:type="dxa"/>
            <w:gridSpan w:val="3"/>
            <w:shd w:val="clear" w:color="auto" w:fill="D9D9D9" w:themeFill="background1" w:themeFillShade="D9"/>
          </w:tcPr>
          <w:p w:rsidR="002D20B1" w:rsidRPr="00C76E9F" w:rsidRDefault="002D20B1" w:rsidP="002D20B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2D20B1" w:rsidRDefault="002D20B1" w:rsidP="002D20B1">
            <w:pPr>
              <w:pStyle w:val="Prrafodelista"/>
            </w:pPr>
          </w:p>
          <w:p w:rsidR="002D20B1" w:rsidRPr="00CE7AB4" w:rsidRDefault="002D20B1" w:rsidP="002D20B1">
            <w:pPr>
              <w:pStyle w:val="Prrafodelista"/>
            </w:pPr>
            <w:r w:rsidRPr="00CE7AB4">
              <w:t xml:space="preserve">5.6.7 Gestión y desarrollo de infraestructura para la prestación eficiente del servicio de seguridad pública municipal. </w:t>
            </w:r>
          </w:p>
          <w:p w:rsidR="002D20B1" w:rsidRDefault="002D20B1" w:rsidP="002D20B1">
            <w:pPr>
              <w:pStyle w:val="Prrafodelista"/>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C75E81">
        <w:trPr>
          <w:trHeight w:val="547"/>
        </w:trPr>
        <w:tc>
          <w:tcPr>
            <w:tcW w:w="1384" w:type="pct"/>
            <w:shd w:val="clear" w:color="auto" w:fill="D9D9D9" w:themeFill="background1" w:themeFillShade="D9"/>
          </w:tcPr>
          <w:p w:rsidR="00D758E5" w:rsidRDefault="00D758E5" w:rsidP="00C75E81">
            <w:r>
              <w:t>Problemática que atiende la propuesta.</w:t>
            </w:r>
          </w:p>
        </w:tc>
        <w:tc>
          <w:tcPr>
            <w:tcW w:w="3616" w:type="pct"/>
            <w:gridSpan w:val="3"/>
            <w:shd w:val="clear" w:color="auto" w:fill="auto"/>
          </w:tcPr>
          <w:p w:rsidR="00D758E5" w:rsidRDefault="00D758E5" w:rsidP="00C75E81"/>
          <w:p w:rsidR="00D758E5" w:rsidRDefault="00D758E5" w:rsidP="00C75E81"/>
          <w:p w:rsidR="00D758E5" w:rsidRPr="00A92FF5" w:rsidRDefault="00A92FF5" w:rsidP="00C75E81">
            <w:pPr>
              <w:rPr>
                <w:color w:val="FF0000"/>
              </w:rPr>
            </w:pPr>
            <w:r w:rsidRPr="00A92FF5">
              <w:rPr>
                <w:color w:val="FF0000"/>
              </w:rPr>
              <w:t>Mejora en las condiciones de trabajo</w:t>
            </w:r>
            <w:r w:rsidR="00846EAD" w:rsidRPr="00A92FF5">
              <w:rPr>
                <w:color w:val="FF0000"/>
              </w:rPr>
              <w:t xml:space="preserve">, dignificando </w:t>
            </w:r>
            <w:r w:rsidRPr="00A92FF5">
              <w:rPr>
                <w:color w:val="FF0000"/>
              </w:rPr>
              <w:t xml:space="preserve">la infraestructura </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Principal producto esperado (base para el establecimiento de metas)</w:t>
            </w:r>
          </w:p>
        </w:tc>
        <w:tc>
          <w:tcPr>
            <w:tcW w:w="3616" w:type="pct"/>
            <w:gridSpan w:val="3"/>
            <w:shd w:val="clear" w:color="auto" w:fill="auto"/>
          </w:tcPr>
          <w:p w:rsidR="00D758E5" w:rsidRDefault="00D758E5" w:rsidP="00C75E81"/>
          <w:p w:rsidR="00D758E5" w:rsidRDefault="00D758E5" w:rsidP="00C75E81"/>
          <w:p w:rsidR="00F61CD7" w:rsidRDefault="00F61CD7" w:rsidP="00F61CD7">
            <w:r>
              <w:t>mejora en la prestación del servicio de seguridad pública dignificando de la infraestructura, que nos permita cubrir las necesidades básicas de igual forma teniendo unas instalaciones dignas</w:t>
            </w:r>
          </w:p>
          <w:p w:rsidR="00D758E5" w:rsidRDefault="00D758E5" w:rsidP="00C75E81"/>
        </w:tc>
      </w:tr>
      <w:tr w:rsidR="00D758E5" w:rsidTr="00C75E81">
        <w:trPr>
          <w:trHeight w:val="547"/>
        </w:trPr>
        <w:tc>
          <w:tcPr>
            <w:tcW w:w="1384" w:type="pct"/>
            <w:shd w:val="clear" w:color="auto" w:fill="D9D9D9" w:themeFill="background1" w:themeFillShade="D9"/>
          </w:tcPr>
          <w:p w:rsidR="00D758E5" w:rsidRDefault="00D758E5" w:rsidP="00C75E81">
            <w:r>
              <w:t>Actividades a realizar para la obtención del producto esperado</w:t>
            </w:r>
          </w:p>
        </w:tc>
        <w:tc>
          <w:tcPr>
            <w:tcW w:w="3616" w:type="pct"/>
            <w:gridSpan w:val="3"/>
            <w:shd w:val="clear" w:color="auto" w:fill="auto"/>
          </w:tcPr>
          <w:p w:rsidR="00D758E5" w:rsidRDefault="00D758E5" w:rsidP="00C75E81"/>
          <w:p w:rsidR="00F61CD7" w:rsidRDefault="00F61CD7" w:rsidP="00F61CD7">
            <w:r>
              <w:t xml:space="preserve">Gestionar ante la oficina competente y darle el seguimiento correspondiente para la creación o adecuación de un </w:t>
            </w:r>
            <w:proofErr w:type="spellStart"/>
            <w:r>
              <w:t>oficna</w:t>
            </w:r>
            <w:proofErr w:type="spellEnd"/>
            <w:r>
              <w:t xml:space="preserve"> Administrativa en las instalaciones del T18.</w:t>
            </w:r>
          </w:p>
          <w:p w:rsidR="00D758E5" w:rsidRDefault="00D758E5" w:rsidP="00C75E81"/>
          <w:p w:rsidR="00D758E5" w:rsidRDefault="00D758E5" w:rsidP="00C75E81"/>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p w:rsidR="00D758E5" w:rsidRDefault="00A92FF5" w:rsidP="00C75E81">
            <w:pPr>
              <w:jc w:val="center"/>
              <w:rPr>
                <w:rFonts w:ascii="Calibri" w:hAnsi="Calibri" w:cs="Calibri"/>
                <w:color w:val="000000"/>
              </w:rPr>
            </w:pPr>
            <w:proofErr w:type="spellStart"/>
            <w:r>
              <w:rPr>
                <w:rFonts w:ascii="Calibri" w:hAnsi="Calibri" w:cs="Calibri"/>
                <w:color w:val="000000"/>
              </w:rPr>
              <w:t>Porcetaje</w:t>
            </w:r>
            <w:proofErr w:type="spellEnd"/>
            <w:r>
              <w:rPr>
                <w:rFonts w:ascii="Calibri" w:hAnsi="Calibri" w:cs="Calibri"/>
                <w:color w:val="000000"/>
              </w:rPr>
              <w:t xml:space="preserve"> de avance en las labores de mejoramiento del espacio de trabajo del T18 de la comisaría para la coordinación y seguimiento logístico de las reparaciones de a las unidades operativas y administrativas que se realizan en el taller municipal</w:t>
            </w:r>
          </w:p>
          <w:p w:rsidR="00D758E5" w:rsidRDefault="00D758E5" w:rsidP="00C75E81">
            <w:pPr>
              <w:jc w:val="center"/>
              <w:rPr>
                <w:rFonts w:ascii="Calibri" w:hAnsi="Calibri" w:cs="Calibri"/>
                <w:color w:val="000000"/>
              </w:rPr>
            </w:pPr>
          </w:p>
          <w:p w:rsidR="00D758E5" w:rsidRDefault="00D758E5" w:rsidP="00D758E5">
            <w:pPr>
              <w:rPr>
                <w:rFonts w:ascii="Calibri" w:hAnsi="Calibri" w:cs="Calibri"/>
                <w:color w:val="000000"/>
              </w:rPr>
            </w:pPr>
          </w:p>
          <w:p w:rsidR="00D758E5" w:rsidRDefault="00D758E5" w:rsidP="00C75E81">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C75E81">
            <w:pPr>
              <w:jc w:val="center"/>
              <w:rPr>
                <w:rFonts w:ascii="Calibri" w:hAnsi="Calibri" w:cs="Calibri"/>
                <w:color w:val="000000"/>
              </w:rPr>
            </w:pPr>
          </w:p>
          <w:p w:rsidR="00D758E5" w:rsidRDefault="00A92FF5" w:rsidP="00C75E81">
            <w:pPr>
              <w:jc w:val="center"/>
              <w:rPr>
                <w:rFonts w:ascii="Calibri" w:hAnsi="Calibri" w:cs="Calibri"/>
                <w:color w:val="000000"/>
              </w:rPr>
            </w:pPr>
            <w:r>
              <w:rPr>
                <w:rFonts w:ascii="Calibri" w:hAnsi="Calibri" w:cs="Calibri"/>
                <w:color w:val="000000"/>
              </w:rPr>
              <w:t>Etapas realizadas del proyecto de mejora</w:t>
            </w:r>
          </w:p>
          <w:p w:rsidR="00D758E5" w:rsidRDefault="00D758E5" w:rsidP="00C75E81">
            <w:pPr>
              <w:jc w:val="center"/>
              <w:rPr>
                <w:rFonts w:ascii="Calibri" w:hAnsi="Calibri" w:cs="Calibri"/>
                <w:color w:val="000000"/>
              </w:rPr>
            </w:pPr>
          </w:p>
          <w:p w:rsidR="00D758E5" w:rsidRDefault="00D758E5" w:rsidP="00C75E81">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A92FF5" w:rsidP="00F61CD7">
            <w:pPr>
              <w:jc w:val="center"/>
              <w:rPr>
                <w:rFonts w:ascii="Calibri" w:hAnsi="Calibri" w:cs="Calibri"/>
                <w:color w:val="000000"/>
              </w:rPr>
            </w:pPr>
            <w:r w:rsidRPr="00A92FF5">
              <w:rPr>
                <w:rFonts w:ascii="Calibri" w:hAnsi="Calibri" w:cs="Calibri"/>
                <w:b/>
                <w:color w:val="000000"/>
              </w:rPr>
              <w:t>Tres</w:t>
            </w:r>
            <w:r>
              <w:rPr>
                <w:rFonts w:ascii="Calibri" w:hAnsi="Calibri" w:cs="Calibri"/>
                <w:color w:val="000000"/>
              </w:rPr>
              <w:t xml:space="preserve"> etapas realizadas para la mejora del </w:t>
            </w:r>
            <w:bookmarkStart w:id="0" w:name="_GoBack"/>
            <w:bookmarkEnd w:id="0"/>
            <w:r>
              <w:rPr>
                <w:rFonts w:ascii="Calibri" w:hAnsi="Calibri" w:cs="Calibri"/>
                <w:color w:val="000000"/>
              </w:rPr>
              <w:t>espacio</w:t>
            </w:r>
            <w:r w:rsidR="00F61CD7">
              <w:rPr>
                <w:rFonts w:ascii="Calibri" w:hAnsi="Calibri" w:cs="Calibri"/>
                <w:color w:val="000000"/>
              </w:rPr>
              <w:t xml:space="preserve">  </w:t>
            </w:r>
          </w:p>
        </w:tc>
      </w:tr>
    </w:tbl>
    <w:p w:rsidR="006560DD" w:rsidRDefault="006560DD" w:rsidP="006560DD"/>
    <w:p w:rsidR="00F61CD7" w:rsidRPr="00985B24" w:rsidRDefault="00F61CD7" w:rsidP="00F61CD7">
      <w:pPr>
        <w:rPr>
          <w:b/>
          <w:sz w:val="40"/>
        </w:rPr>
      </w:pPr>
      <w:r>
        <w:rPr>
          <w:b/>
          <w:sz w:val="40"/>
        </w:rPr>
        <w:t>CRONOGRAMA DE ACTIVIDADES:</w:t>
      </w:r>
    </w:p>
    <w:tbl>
      <w:tblPr>
        <w:tblStyle w:val="Tablaconcuadrcula"/>
        <w:tblW w:w="5027" w:type="pct"/>
        <w:tblLayout w:type="fixed"/>
        <w:tblLook w:val="04A0" w:firstRow="1" w:lastRow="0" w:firstColumn="1" w:lastColumn="0" w:noHBand="0" w:noVBand="1"/>
      </w:tblPr>
      <w:tblGrid>
        <w:gridCol w:w="4815"/>
        <w:gridCol w:w="708"/>
        <w:gridCol w:w="852"/>
        <w:gridCol w:w="708"/>
        <w:gridCol w:w="708"/>
        <w:gridCol w:w="567"/>
        <w:gridCol w:w="708"/>
        <w:gridCol w:w="711"/>
        <w:gridCol w:w="708"/>
        <w:gridCol w:w="708"/>
        <w:gridCol w:w="567"/>
        <w:gridCol w:w="703"/>
        <w:gridCol w:w="601"/>
      </w:tblGrid>
      <w:tr w:rsidR="00F61CD7" w:rsidTr="00717C74">
        <w:trPr>
          <w:trHeight w:val="547"/>
        </w:trPr>
        <w:tc>
          <w:tcPr>
            <w:tcW w:w="5000" w:type="pct"/>
            <w:gridSpan w:val="13"/>
            <w:shd w:val="clear" w:color="auto" w:fill="BFBFBF" w:themeFill="background1" w:themeFillShade="BF"/>
            <w:vAlign w:val="center"/>
          </w:tcPr>
          <w:p w:rsidR="00F61CD7" w:rsidRPr="002B2543" w:rsidRDefault="00F61CD7" w:rsidP="00717C74">
            <w:pPr>
              <w:jc w:val="center"/>
              <w:rPr>
                <w:b/>
              </w:rPr>
            </w:pPr>
            <w:r w:rsidRPr="002B2543">
              <w:rPr>
                <w:b/>
              </w:rPr>
              <w:t>Cronograma Anual  de Actividades</w:t>
            </w:r>
            <w:r>
              <w:rPr>
                <w:b/>
              </w:rPr>
              <w:t xml:space="preserve"> 2º Año de Gobierno </w:t>
            </w:r>
          </w:p>
        </w:tc>
      </w:tr>
      <w:tr w:rsidR="00F61CD7" w:rsidRPr="002B2543" w:rsidTr="00717C74">
        <w:trPr>
          <w:trHeight w:val="296"/>
        </w:trPr>
        <w:tc>
          <w:tcPr>
            <w:tcW w:w="1843" w:type="pct"/>
            <w:vMerge w:val="restart"/>
            <w:shd w:val="clear" w:color="auto" w:fill="FBD4B4" w:themeFill="accent6" w:themeFillTint="66"/>
          </w:tcPr>
          <w:p w:rsidR="00F61CD7" w:rsidRPr="002B2543" w:rsidRDefault="00F61CD7" w:rsidP="00717C74">
            <w:pPr>
              <w:rPr>
                <w:b/>
              </w:rPr>
            </w:pPr>
            <w:r w:rsidRPr="002B2543">
              <w:rPr>
                <w:b/>
              </w:rPr>
              <w:t xml:space="preserve">Actividades a realizar para la obtención del producto esperado </w:t>
            </w:r>
          </w:p>
        </w:tc>
        <w:tc>
          <w:tcPr>
            <w:tcW w:w="3157" w:type="pct"/>
            <w:gridSpan w:val="12"/>
            <w:shd w:val="clear" w:color="auto" w:fill="FBD4B4" w:themeFill="accent6" w:themeFillTint="66"/>
            <w:vAlign w:val="bottom"/>
          </w:tcPr>
          <w:p w:rsidR="00F61CD7" w:rsidRPr="002B2543" w:rsidRDefault="00F61CD7" w:rsidP="00717C74">
            <w:pPr>
              <w:jc w:val="center"/>
              <w:rPr>
                <w:b/>
              </w:rPr>
            </w:pPr>
            <w:r>
              <w:rPr>
                <w:b/>
              </w:rPr>
              <w:t>2019 - 2020</w:t>
            </w:r>
          </w:p>
        </w:tc>
      </w:tr>
      <w:tr w:rsidR="00F61CD7" w:rsidRPr="002B2543" w:rsidTr="00717C74">
        <w:trPr>
          <w:trHeight w:val="57"/>
        </w:trPr>
        <w:tc>
          <w:tcPr>
            <w:tcW w:w="1843" w:type="pct"/>
            <w:vMerge/>
            <w:shd w:val="clear" w:color="auto" w:fill="FBD4B4" w:themeFill="accent6" w:themeFillTint="66"/>
          </w:tcPr>
          <w:p w:rsidR="00F61CD7" w:rsidRDefault="00F61CD7" w:rsidP="00717C74"/>
        </w:tc>
        <w:tc>
          <w:tcPr>
            <w:tcW w:w="271" w:type="pct"/>
            <w:shd w:val="clear" w:color="auto" w:fill="FBD4B4" w:themeFill="accent6" w:themeFillTint="66"/>
            <w:vAlign w:val="bottom"/>
          </w:tcPr>
          <w:p w:rsidR="00F61CD7" w:rsidRPr="002B2543" w:rsidRDefault="00F61CD7" w:rsidP="00717C74">
            <w:pPr>
              <w:jc w:val="center"/>
              <w:rPr>
                <w:b/>
              </w:rPr>
            </w:pPr>
            <w:r>
              <w:rPr>
                <w:b/>
              </w:rPr>
              <w:t>OCT</w:t>
            </w:r>
          </w:p>
        </w:tc>
        <w:tc>
          <w:tcPr>
            <w:tcW w:w="326" w:type="pct"/>
            <w:shd w:val="clear" w:color="auto" w:fill="FBD4B4" w:themeFill="accent6" w:themeFillTint="66"/>
            <w:vAlign w:val="bottom"/>
          </w:tcPr>
          <w:p w:rsidR="00F61CD7" w:rsidRPr="002B2543" w:rsidRDefault="00F61CD7" w:rsidP="00717C74">
            <w:pPr>
              <w:jc w:val="center"/>
              <w:rPr>
                <w:b/>
              </w:rPr>
            </w:pPr>
            <w:r>
              <w:rPr>
                <w:b/>
              </w:rPr>
              <w:t>NOV</w:t>
            </w:r>
          </w:p>
        </w:tc>
        <w:tc>
          <w:tcPr>
            <w:tcW w:w="271" w:type="pct"/>
            <w:shd w:val="clear" w:color="auto" w:fill="FBD4B4" w:themeFill="accent6" w:themeFillTint="66"/>
            <w:vAlign w:val="bottom"/>
          </w:tcPr>
          <w:p w:rsidR="00F61CD7" w:rsidRPr="002B2543" w:rsidRDefault="00F61CD7" w:rsidP="00717C74">
            <w:pPr>
              <w:jc w:val="center"/>
              <w:rPr>
                <w:b/>
              </w:rPr>
            </w:pPr>
            <w:r>
              <w:rPr>
                <w:b/>
              </w:rPr>
              <w:t>DIC</w:t>
            </w:r>
          </w:p>
        </w:tc>
        <w:tc>
          <w:tcPr>
            <w:tcW w:w="271" w:type="pct"/>
            <w:shd w:val="clear" w:color="auto" w:fill="FBD4B4" w:themeFill="accent6" w:themeFillTint="66"/>
            <w:vAlign w:val="bottom"/>
          </w:tcPr>
          <w:p w:rsidR="00F61CD7" w:rsidRPr="002B2543" w:rsidRDefault="00F61CD7" w:rsidP="00717C74">
            <w:pPr>
              <w:jc w:val="center"/>
              <w:rPr>
                <w:b/>
              </w:rPr>
            </w:pPr>
            <w:r>
              <w:rPr>
                <w:b/>
              </w:rPr>
              <w:t>ENE</w:t>
            </w:r>
          </w:p>
        </w:tc>
        <w:tc>
          <w:tcPr>
            <w:tcW w:w="217" w:type="pct"/>
            <w:shd w:val="clear" w:color="auto" w:fill="FBD4B4" w:themeFill="accent6" w:themeFillTint="66"/>
            <w:vAlign w:val="bottom"/>
          </w:tcPr>
          <w:p w:rsidR="00F61CD7" w:rsidRPr="002B2543" w:rsidRDefault="00F61CD7" w:rsidP="00717C74">
            <w:pPr>
              <w:jc w:val="center"/>
              <w:rPr>
                <w:b/>
              </w:rPr>
            </w:pPr>
            <w:r>
              <w:rPr>
                <w:b/>
              </w:rPr>
              <w:t>FEB</w:t>
            </w:r>
          </w:p>
        </w:tc>
        <w:tc>
          <w:tcPr>
            <w:tcW w:w="271" w:type="pct"/>
            <w:shd w:val="clear" w:color="auto" w:fill="FBD4B4" w:themeFill="accent6" w:themeFillTint="66"/>
            <w:vAlign w:val="bottom"/>
          </w:tcPr>
          <w:p w:rsidR="00F61CD7" w:rsidRPr="002B2543" w:rsidRDefault="00F61CD7" w:rsidP="00717C74">
            <w:pPr>
              <w:jc w:val="center"/>
              <w:rPr>
                <w:b/>
              </w:rPr>
            </w:pPr>
            <w:r>
              <w:rPr>
                <w:b/>
              </w:rPr>
              <w:t>MAR</w:t>
            </w:r>
          </w:p>
        </w:tc>
        <w:tc>
          <w:tcPr>
            <w:tcW w:w="272" w:type="pct"/>
            <w:shd w:val="clear" w:color="auto" w:fill="FBD4B4" w:themeFill="accent6" w:themeFillTint="66"/>
            <w:vAlign w:val="bottom"/>
          </w:tcPr>
          <w:p w:rsidR="00F61CD7" w:rsidRPr="002B2543" w:rsidRDefault="00F61CD7" w:rsidP="00717C74">
            <w:pPr>
              <w:jc w:val="center"/>
              <w:rPr>
                <w:b/>
              </w:rPr>
            </w:pPr>
            <w:r>
              <w:rPr>
                <w:b/>
              </w:rPr>
              <w:t>ABR</w:t>
            </w:r>
          </w:p>
        </w:tc>
        <w:tc>
          <w:tcPr>
            <w:tcW w:w="271" w:type="pct"/>
            <w:shd w:val="clear" w:color="auto" w:fill="FBD4B4" w:themeFill="accent6" w:themeFillTint="66"/>
            <w:vAlign w:val="bottom"/>
          </w:tcPr>
          <w:p w:rsidR="00F61CD7" w:rsidRPr="002B2543" w:rsidRDefault="00F61CD7" w:rsidP="00717C74">
            <w:pPr>
              <w:jc w:val="center"/>
              <w:rPr>
                <w:b/>
              </w:rPr>
            </w:pPr>
            <w:r>
              <w:rPr>
                <w:b/>
              </w:rPr>
              <w:t>MAY</w:t>
            </w:r>
          </w:p>
        </w:tc>
        <w:tc>
          <w:tcPr>
            <w:tcW w:w="271" w:type="pct"/>
            <w:shd w:val="clear" w:color="auto" w:fill="FBD4B4" w:themeFill="accent6" w:themeFillTint="66"/>
            <w:vAlign w:val="bottom"/>
          </w:tcPr>
          <w:p w:rsidR="00F61CD7" w:rsidRPr="002B2543" w:rsidRDefault="00F61CD7" w:rsidP="00717C74">
            <w:pPr>
              <w:jc w:val="center"/>
              <w:rPr>
                <w:b/>
              </w:rPr>
            </w:pPr>
            <w:r>
              <w:rPr>
                <w:b/>
              </w:rPr>
              <w:t>JUN</w:t>
            </w:r>
          </w:p>
        </w:tc>
        <w:tc>
          <w:tcPr>
            <w:tcW w:w="217" w:type="pct"/>
            <w:shd w:val="clear" w:color="auto" w:fill="FBD4B4" w:themeFill="accent6" w:themeFillTint="66"/>
            <w:vAlign w:val="bottom"/>
          </w:tcPr>
          <w:p w:rsidR="00F61CD7" w:rsidRPr="002B2543" w:rsidRDefault="00F61CD7" w:rsidP="00717C74">
            <w:pPr>
              <w:jc w:val="center"/>
              <w:rPr>
                <w:b/>
              </w:rPr>
            </w:pPr>
            <w:r>
              <w:rPr>
                <w:b/>
              </w:rPr>
              <w:t>JUL</w:t>
            </w:r>
          </w:p>
        </w:tc>
        <w:tc>
          <w:tcPr>
            <w:tcW w:w="269" w:type="pct"/>
            <w:shd w:val="clear" w:color="auto" w:fill="FBD4B4" w:themeFill="accent6" w:themeFillTint="66"/>
            <w:vAlign w:val="bottom"/>
          </w:tcPr>
          <w:p w:rsidR="00F61CD7" w:rsidRPr="002B2543" w:rsidRDefault="00F61CD7" w:rsidP="00717C74">
            <w:pPr>
              <w:jc w:val="center"/>
              <w:rPr>
                <w:b/>
              </w:rPr>
            </w:pPr>
            <w:r>
              <w:rPr>
                <w:b/>
              </w:rPr>
              <w:t>AGO</w:t>
            </w:r>
          </w:p>
        </w:tc>
        <w:tc>
          <w:tcPr>
            <w:tcW w:w="230" w:type="pct"/>
            <w:shd w:val="clear" w:color="auto" w:fill="FBD4B4" w:themeFill="accent6" w:themeFillTint="66"/>
            <w:vAlign w:val="bottom"/>
          </w:tcPr>
          <w:p w:rsidR="00F61CD7" w:rsidRPr="002B2543" w:rsidRDefault="00F61CD7" w:rsidP="00717C74">
            <w:pPr>
              <w:jc w:val="center"/>
              <w:rPr>
                <w:b/>
              </w:rPr>
            </w:pPr>
            <w:r>
              <w:rPr>
                <w:b/>
              </w:rPr>
              <w:t>SEP</w:t>
            </w:r>
          </w:p>
        </w:tc>
      </w:tr>
      <w:tr w:rsidR="00F61CD7" w:rsidTr="00717C74">
        <w:trPr>
          <w:trHeight w:val="57"/>
        </w:trPr>
        <w:tc>
          <w:tcPr>
            <w:tcW w:w="1843" w:type="pct"/>
            <w:shd w:val="clear" w:color="auto" w:fill="auto"/>
          </w:tcPr>
          <w:p w:rsidR="00F61CD7" w:rsidRPr="00810EE8" w:rsidRDefault="00F61CD7" w:rsidP="00A92FF5">
            <w:pPr>
              <w:rPr>
                <w:sz w:val="18"/>
              </w:rPr>
            </w:pPr>
          </w:p>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810EE8" w:rsidRDefault="00F61CD7" w:rsidP="00717C74">
            <w:pPr>
              <w:jc w:val="center"/>
              <w:rPr>
                <w:sz w:val="18"/>
              </w:rPr>
            </w:pPr>
          </w:p>
        </w:tc>
        <w:tc>
          <w:tcPr>
            <w:tcW w:w="271" w:type="pct"/>
            <w:shd w:val="clear" w:color="auto" w:fill="auto"/>
          </w:tcPr>
          <w:p w:rsidR="00F61CD7" w:rsidRPr="00810EE8" w:rsidRDefault="00F61CD7" w:rsidP="00717C74">
            <w:pPr>
              <w:jc w:val="center"/>
              <w:rPr>
                <w:sz w:val="18"/>
              </w:rPr>
            </w:pPr>
          </w:p>
        </w:tc>
        <w:tc>
          <w:tcPr>
            <w:tcW w:w="271" w:type="pct"/>
            <w:shd w:val="clear" w:color="auto" w:fill="auto"/>
          </w:tcPr>
          <w:p w:rsidR="00F61CD7" w:rsidRPr="00810EE8" w:rsidRDefault="00F61CD7" w:rsidP="00717C74">
            <w:pPr>
              <w:jc w:val="center"/>
              <w:rPr>
                <w:sz w:val="18"/>
              </w:rPr>
            </w:pPr>
          </w:p>
        </w:tc>
        <w:tc>
          <w:tcPr>
            <w:tcW w:w="217" w:type="pct"/>
            <w:shd w:val="clear" w:color="auto" w:fill="auto"/>
          </w:tcPr>
          <w:p w:rsidR="00F61CD7" w:rsidRPr="00810EE8" w:rsidRDefault="00F61CD7" w:rsidP="00717C74">
            <w:pPr>
              <w:jc w:val="center"/>
              <w:rPr>
                <w:sz w:val="18"/>
              </w:rPr>
            </w:pPr>
          </w:p>
        </w:tc>
        <w:tc>
          <w:tcPr>
            <w:tcW w:w="271" w:type="pct"/>
            <w:shd w:val="clear" w:color="auto" w:fill="auto"/>
          </w:tcPr>
          <w:p w:rsidR="00F61CD7" w:rsidRPr="00810EE8" w:rsidRDefault="00F61CD7" w:rsidP="00717C74">
            <w:pPr>
              <w:jc w:val="center"/>
              <w:rPr>
                <w:sz w:val="18"/>
              </w:rPr>
            </w:pPr>
          </w:p>
        </w:tc>
        <w:tc>
          <w:tcPr>
            <w:tcW w:w="272" w:type="pct"/>
            <w:shd w:val="clear" w:color="auto" w:fill="auto"/>
          </w:tcPr>
          <w:p w:rsidR="00F61CD7" w:rsidRPr="00810EE8" w:rsidRDefault="00F61CD7" w:rsidP="00717C74">
            <w:pPr>
              <w:jc w:val="center"/>
              <w:rPr>
                <w:sz w:val="18"/>
              </w:rPr>
            </w:pPr>
          </w:p>
        </w:tc>
        <w:tc>
          <w:tcPr>
            <w:tcW w:w="271" w:type="pct"/>
            <w:shd w:val="clear" w:color="auto" w:fill="auto"/>
          </w:tcPr>
          <w:p w:rsidR="00F61CD7" w:rsidRPr="00810EE8" w:rsidRDefault="00F61CD7" w:rsidP="00717C74">
            <w:pPr>
              <w:jc w:val="center"/>
              <w:rPr>
                <w:sz w:val="18"/>
              </w:rPr>
            </w:pPr>
          </w:p>
        </w:tc>
        <w:tc>
          <w:tcPr>
            <w:tcW w:w="271" w:type="pct"/>
            <w:shd w:val="clear" w:color="auto" w:fill="auto"/>
          </w:tcPr>
          <w:p w:rsidR="00F61CD7" w:rsidRPr="00810EE8" w:rsidRDefault="00F61CD7" w:rsidP="00717C74">
            <w:pPr>
              <w:jc w:val="center"/>
              <w:rPr>
                <w:sz w:val="18"/>
              </w:rPr>
            </w:pPr>
          </w:p>
        </w:tc>
        <w:tc>
          <w:tcPr>
            <w:tcW w:w="217" w:type="pct"/>
            <w:shd w:val="clear" w:color="auto" w:fill="auto"/>
          </w:tcPr>
          <w:p w:rsidR="00F61CD7" w:rsidRPr="00810EE8" w:rsidRDefault="00F61CD7" w:rsidP="00717C74">
            <w:pPr>
              <w:jc w:val="center"/>
              <w:rPr>
                <w:sz w:val="18"/>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Pr="00A316F5" w:rsidRDefault="00A92FF5" w:rsidP="00717C74">
            <w:r>
              <w:t>Elaborar proyecto</w:t>
            </w:r>
          </w:p>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Pr="00A316F5" w:rsidRDefault="00A92FF5" w:rsidP="00717C74">
            <w:r>
              <w:t>Gestionar recursos</w:t>
            </w:r>
          </w:p>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Pr="00A316F5" w:rsidRDefault="00A92FF5" w:rsidP="00717C74">
            <w:r>
              <w:t xml:space="preserve">Seguimiento al trabajo del </w:t>
            </w:r>
            <w:proofErr w:type="spellStart"/>
            <w:r>
              <w:t>Area</w:t>
            </w:r>
            <w:proofErr w:type="spellEnd"/>
            <w:r>
              <w:t xml:space="preserve"> de Mantenimiento de Edificios públicos</w:t>
            </w:r>
          </w:p>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Default="00F61CD7" w:rsidP="00717C74"/>
          <w:p w:rsidR="00F61CD7" w:rsidRPr="00A316F5" w:rsidRDefault="00F61CD7" w:rsidP="00717C74"/>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Default="00F61CD7" w:rsidP="00717C74"/>
          <w:p w:rsidR="00F61CD7" w:rsidRPr="00A316F5" w:rsidRDefault="00F61CD7" w:rsidP="00717C74"/>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Default="00F61CD7" w:rsidP="00717C74"/>
          <w:p w:rsidR="00F61CD7" w:rsidRPr="00A316F5" w:rsidRDefault="00F61CD7" w:rsidP="00717C74"/>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r w:rsidR="00F61CD7" w:rsidTr="00717C74">
        <w:trPr>
          <w:trHeight w:val="57"/>
        </w:trPr>
        <w:tc>
          <w:tcPr>
            <w:tcW w:w="1843" w:type="pct"/>
            <w:shd w:val="clear" w:color="auto" w:fill="auto"/>
          </w:tcPr>
          <w:p w:rsidR="00F61CD7" w:rsidRDefault="00F61CD7" w:rsidP="00717C74"/>
          <w:p w:rsidR="00F61CD7" w:rsidRPr="00A316F5" w:rsidRDefault="00F61CD7" w:rsidP="00717C74"/>
        </w:tc>
        <w:tc>
          <w:tcPr>
            <w:tcW w:w="271" w:type="pct"/>
            <w:shd w:val="clear" w:color="auto" w:fill="auto"/>
          </w:tcPr>
          <w:p w:rsidR="00F61CD7" w:rsidRPr="00145F76" w:rsidRDefault="00F61CD7" w:rsidP="00717C74">
            <w:pPr>
              <w:jc w:val="center"/>
              <w:rPr>
                <w:sz w:val="20"/>
              </w:rPr>
            </w:pPr>
          </w:p>
        </w:tc>
        <w:tc>
          <w:tcPr>
            <w:tcW w:w="326"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2"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71" w:type="pct"/>
            <w:shd w:val="clear" w:color="auto" w:fill="auto"/>
          </w:tcPr>
          <w:p w:rsidR="00F61CD7" w:rsidRPr="00145F76" w:rsidRDefault="00F61CD7" w:rsidP="00717C74">
            <w:pPr>
              <w:jc w:val="center"/>
              <w:rPr>
                <w:sz w:val="20"/>
              </w:rPr>
            </w:pPr>
          </w:p>
        </w:tc>
        <w:tc>
          <w:tcPr>
            <w:tcW w:w="217" w:type="pct"/>
            <w:shd w:val="clear" w:color="auto" w:fill="auto"/>
          </w:tcPr>
          <w:p w:rsidR="00F61CD7" w:rsidRPr="00145F76" w:rsidRDefault="00F61CD7" w:rsidP="00717C74">
            <w:pPr>
              <w:jc w:val="center"/>
              <w:rPr>
                <w:sz w:val="20"/>
              </w:rPr>
            </w:pPr>
          </w:p>
        </w:tc>
        <w:tc>
          <w:tcPr>
            <w:tcW w:w="269" w:type="pct"/>
            <w:shd w:val="clear" w:color="auto" w:fill="auto"/>
          </w:tcPr>
          <w:p w:rsidR="00F61CD7" w:rsidRPr="00145F76" w:rsidRDefault="00F61CD7" w:rsidP="00717C74">
            <w:pPr>
              <w:jc w:val="center"/>
              <w:rPr>
                <w:sz w:val="20"/>
              </w:rPr>
            </w:pPr>
          </w:p>
        </w:tc>
        <w:tc>
          <w:tcPr>
            <w:tcW w:w="230" w:type="pct"/>
            <w:shd w:val="clear" w:color="auto" w:fill="auto"/>
          </w:tcPr>
          <w:p w:rsidR="00F61CD7" w:rsidRPr="00145F76" w:rsidRDefault="00F61CD7" w:rsidP="00717C74">
            <w:pPr>
              <w:jc w:val="center"/>
              <w:rPr>
                <w:sz w:val="20"/>
              </w:rPr>
            </w:pPr>
          </w:p>
        </w:tc>
      </w:tr>
    </w:tbl>
    <w:p w:rsidR="00F61CD7" w:rsidRDefault="00F61CD7" w:rsidP="00F61CD7">
      <w:pPr>
        <w:rPr>
          <w:i/>
          <w:sz w:val="16"/>
        </w:rPr>
      </w:pPr>
    </w:p>
    <w:p w:rsidR="0057477E" w:rsidRDefault="0057477E" w:rsidP="006560DD"/>
    <w:sectPr w:rsidR="0057477E"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75" w:rsidRDefault="004D5E75" w:rsidP="00985B24">
      <w:pPr>
        <w:spacing w:after="0" w:line="240" w:lineRule="auto"/>
      </w:pPr>
      <w:r>
        <w:separator/>
      </w:r>
    </w:p>
  </w:endnote>
  <w:endnote w:type="continuationSeparator" w:id="0">
    <w:p w:rsidR="004D5E75" w:rsidRDefault="004D5E7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18829"/>
      <w:docPartObj>
        <w:docPartGallery w:val="Page Numbers (Bottom of Page)"/>
        <w:docPartUnique/>
      </w:docPartObj>
    </w:sdtPr>
    <w:sdtEndPr/>
    <w:sdtContent>
      <w:p w:rsidR="004B1033" w:rsidRDefault="00F61CD7">
        <w:pPr>
          <w:pStyle w:val="Piedepgina"/>
        </w:pPr>
        <w:r>
          <w:rPr>
            <w:noProof/>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1950D4">
                                <w:pPr>
                                  <w:pStyle w:val="Piedepgina"/>
                                  <w:jc w:val="center"/>
                                </w:pPr>
                                <w:r>
                                  <w:fldChar w:fldCharType="begin"/>
                                </w:r>
                                <w:r w:rsidR="004B1033">
                                  <w:instrText>PAGE   \* MERGEFORMAT</w:instrText>
                                </w:r>
                                <w:r>
                                  <w:fldChar w:fldCharType="separate"/>
                                </w:r>
                                <w:r w:rsidR="00A92FF5" w:rsidRPr="00A92FF5">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9"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1950D4">
                          <w:pPr>
                            <w:pStyle w:val="Piedepgina"/>
                            <w:jc w:val="center"/>
                          </w:pPr>
                          <w:r>
                            <w:fldChar w:fldCharType="begin"/>
                          </w:r>
                          <w:r w:rsidR="004B1033">
                            <w:instrText>PAGE   \* MERGEFORMAT</w:instrText>
                          </w:r>
                          <w:r>
                            <w:fldChar w:fldCharType="separate"/>
                          </w:r>
                          <w:r w:rsidR="00A92FF5" w:rsidRPr="00A92FF5">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75" w:rsidRDefault="004D5E75" w:rsidP="00985B24">
      <w:pPr>
        <w:spacing w:after="0" w:line="240" w:lineRule="auto"/>
      </w:pPr>
      <w:r>
        <w:separator/>
      </w:r>
    </w:p>
  </w:footnote>
  <w:footnote w:type="continuationSeparator" w:id="0">
    <w:p w:rsidR="004D5E75" w:rsidRDefault="004D5E75"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AF" w:rsidRDefault="00A65BAF">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B36CB1"/>
    <w:multiLevelType w:val="hybridMultilevel"/>
    <w:tmpl w:val="13CE2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1139C0"/>
    <w:rsid w:val="001324C2"/>
    <w:rsid w:val="00144C96"/>
    <w:rsid w:val="001473C9"/>
    <w:rsid w:val="001950D4"/>
    <w:rsid w:val="001A597F"/>
    <w:rsid w:val="00233105"/>
    <w:rsid w:val="0024680E"/>
    <w:rsid w:val="002D20B1"/>
    <w:rsid w:val="002F08F4"/>
    <w:rsid w:val="002F5975"/>
    <w:rsid w:val="00476A3C"/>
    <w:rsid w:val="00480688"/>
    <w:rsid w:val="004B1033"/>
    <w:rsid w:val="004D5E75"/>
    <w:rsid w:val="005014C2"/>
    <w:rsid w:val="0057477E"/>
    <w:rsid w:val="005C50F9"/>
    <w:rsid w:val="005F6BB1"/>
    <w:rsid w:val="00613CE2"/>
    <w:rsid w:val="006560DD"/>
    <w:rsid w:val="0068072A"/>
    <w:rsid w:val="007206CD"/>
    <w:rsid w:val="0076351F"/>
    <w:rsid w:val="007D08A5"/>
    <w:rsid w:val="00846EAD"/>
    <w:rsid w:val="008824CC"/>
    <w:rsid w:val="0089051B"/>
    <w:rsid w:val="008A3650"/>
    <w:rsid w:val="00946B9B"/>
    <w:rsid w:val="00985B24"/>
    <w:rsid w:val="009A2296"/>
    <w:rsid w:val="009B23B5"/>
    <w:rsid w:val="00A248DA"/>
    <w:rsid w:val="00A624F2"/>
    <w:rsid w:val="00A65BAF"/>
    <w:rsid w:val="00A67619"/>
    <w:rsid w:val="00A80D75"/>
    <w:rsid w:val="00A92FF5"/>
    <w:rsid w:val="00AA22B4"/>
    <w:rsid w:val="00AD6073"/>
    <w:rsid w:val="00B15ABE"/>
    <w:rsid w:val="00B3346E"/>
    <w:rsid w:val="00B64EE1"/>
    <w:rsid w:val="00B8256F"/>
    <w:rsid w:val="00BD0CE5"/>
    <w:rsid w:val="00C3660A"/>
    <w:rsid w:val="00D758E5"/>
    <w:rsid w:val="00D86FEF"/>
    <w:rsid w:val="00D8768D"/>
    <w:rsid w:val="00E40804"/>
    <w:rsid w:val="00F11932"/>
    <w:rsid w:val="00F61CD7"/>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DD9E8"/>
  <w15:docId w15:val="{AB3B528D-D418-4BEE-B83A-21FB9311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F61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CD7"/>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2EE7-1076-4F7F-9834-30549531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Loprena</dc:creator>
  <cp:lastModifiedBy>Pablo Lopez Villegas</cp:lastModifiedBy>
  <cp:revision>3</cp:revision>
  <cp:lastPrinted>2019-10-30T15:50:00Z</cp:lastPrinted>
  <dcterms:created xsi:type="dcterms:W3CDTF">2019-10-30T15:52:00Z</dcterms:created>
  <dcterms:modified xsi:type="dcterms:W3CDTF">2019-12-19T17:35:00Z</dcterms:modified>
</cp:coreProperties>
</file>