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22F" w:rsidRPr="00EA197F" w:rsidRDefault="00D815D2" w:rsidP="00B54811">
      <w:pPr>
        <w:pStyle w:val="Ttulo"/>
        <w:rPr>
          <w:shd w:val="clear" w:color="auto" w:fill="FFFFFF"/>
        </w:rPr>
      </w:pPr>
      <w:r w:rsidRPr="00EA197F">
        <w:rPr>
          <w:shd w:val="clear" w:color="auto" w:fill="FFFFFF"/>
        </w:rPr>
        <w:t xml:space="preserve"> Presupuesto Participativo </w:t>
      </w:r>
      <w:r w:rsidR="003B7D79">
        <w:rPr>
          <w:shd w:val="clear" w:color="auto" w:fill="FFFFFF"/>
        </w:rPr>
        <w:t>2016</w:t>
      </w:r>
    </w:p>
    <w:p w:rsidR="00D815D2" w:rsidRPr="00EA197F" w:rsidRDefault="0098722F" w:rsidP="00DB4125">
      <w:pPr>
        <w:jc w:val="both"/>
        <w:rPr>
          <w:rFonts w:ascii="Arial" w:hAnsi="Arial" w:cs="Arial"/>
          <w:color w:val="333333"/>
          <w:sz w:val="24"/>
          <w:szCs w:val="24"/>
          <w:shd w:val="clear" w:color="auto" w:fill="FFFFFF"/>
        </w:rPr>
      </w:pPr>
      <w:r w:rsidRPr="00EA197F">
        <w:rPr>
          <w:rFonts w:ascii="Arial" w:hAnsi="Arial" w:cs="Arial"/>
          <w:color w:val="333333"/>
          <w:sz w:val="24"/>
          <w:szCs w:val="24"/>
          <w:shd w:val="clear" w:color="auto" w:fill="FFFFFF"/>
        </w:rPr>
        <w:t xml:space="preserve">Se realizó el mecanismo de Participación  con propuestas de  </w:t>
      </w:r>
      <w:r w:rsidR="00D815D2" w:rsidRPr="00EA197F">
        <w:rPr>
          <w:rFonts w:ascii="Arial" w:hAnsi="Arial" w:cs="Arial"/>
          <w:color w:val="333333"/>
          <w:sz w:val="24"/>
          <w:szCs w:val="24"/>
          <w:shd w:val="clear" w:color="auto" w:fill="FFFFFF"/>
        </w:rPr>
        <w:t>5 obras con una colaboración de 40 mil 173 votantes, un 38 por ciento de los contribuyentes de la Villa Alfarera</w:t>
      </w:r>
    </w:p>
    <w:p w:rsidR="00D815D2" w:rsidRPr="00EA197F" w:rsidRDefault="0098722F" w:rsidP="00DB4125">
      <w:pPr>
        <w:jc w:val="both"/>
        <w:rPr>
          <w:rFonts w:ascii="Arial" w:hAnsi="Arial" w:cs="Arial"/>
          <w:color w:val="333333"/>
          <w:sz w:val="24"/>
          <w:szCs w:val="24"/>
          <w:shd w:val="clear" w:color="auto" w:fill="FFFFFF"/>
        </w:rPr>
      </w:pPr>
      <w:r w:rsidRPr="00EA197F">
        <w:rPr>
          <w:rFonts w:ascii="Arial" w:hAnsi="Arial" w:cs="Arial"/>
          <w:color w:val="333333"/>
          <w:sz w:val="24"/>
          <w:szCs w:val="24"/>
          <w:shd w:val="clear" w:color="auto" w:fill="FFFFFF"/>
        </w:rPr>
        <w:t>La obra ganadora se trató</w:t>
      </w:r>
      <w:r w:rsidR="00D815D2" w:rsidRPr="00EA197F">
        <w:rPr>
          <w:rFonts w:ascii="Arial" w:hAnsi="Arial" w:cs="Arial"/>
          <w:color w:val="333333"/>
          <w:sz w:val="24"/>
          <w:szCs w:val="24"/>
          <w:shd w:val="clear" w:color="auto" w:fill="FFFFFF"/>
        </w:rPr>
        <w:t xml:space="preserve"> de la rehabilitación del Arroyo Río Grande, un canal hidrológico que desciende del Cerro del Cuatro y por el que bajan aguas pluviales de distintas colonias del área. El proyecto ayudará a evitar inundaciones. Este canal tiene una longitud de 2.2 kilómetros </w:t>
      </w:r>
      <w:r w:rsidR="00DB4125" w:rsidRPr="00EA197F">
        <w:rPr>
          <w:rFonts w:ascii="Arial" w:hAnsi="Arial" w:cs="Arial"/>
          <w:color w:val="333333"/>
          <w:sz w:val="24"/>
          <w:szCs w:val="24"/>
          <w:shd w:val="clear" w:color="auto" w:fill="FFFFFF"/>
        </w:rPr>
        <w:t xml:space="preserve">que impacto </w:t>
      </w:r>
      <w:r w:rsidR="00D815D2" w:rsidRPr="00EA197F">
        <w:rPr>
          <w:rFonts w:ascii="Arial" w:hAnsi="Arial" w:cs="Arial"/>
          <w:color w:val="333333"/>
          <w:sz w:val="24"/>
          <w:szCs w:val="24"/>
          <w:shd w:val="clear" w:color="auto" w:fill="FFFFFF"/>
        </w:rPr>
        <w:t xml:space="preserve">directamente en cuatro colonias: Guadalupe Ejidal, La Romita, La Guadalupana y El Vergelito. </w:t>
      </w:r>
      <w:r w:rsidRPr="00EA197F">
        <w:rPr>
          <w:rFonts w:ascii="Arial" w:hAnsi="Arial" w:cs="Arial"/>
          <w:color w:val="333333"/>
          <w:sz w:val="24"/>
          <w:szCs w:val="24"/>
          <w:shd w:val="clear" w:color="auto" w:fill="FFFFFF"/>
        </w:rPr>
        <w:t xml:space="preserve"> beneficiando</w:t>
      </w:r>
      <w:r w:rsidR="00D815D2" w:rsidRPr="00EA197F">
        <w:rPr>
          <w:rFonts w:ascii="Arial" w:hAnsi="Arial" w:cs="Arial"/>
          <w:color w:val="333333"/>
          <w:sz w:val="24"/>
          <w:szCs w:val="24"/>
          <w:shd w:val="clear" w:color="auto" w:fill="FFFFFF"/>
        </w:rPr>
        <w:t xml:space="preserve"> a colonias aledañas como el Cerro del Cuatro, El Refugio, Artesanos, Haciendas de Vista Hermosa, Fraccionamiento Vista Hermosa, La Ladrillera, Pintas de Abajo y Ojo de Agua, o sea, a un total de 41 mil 827 habitantes de Tlaquepaque. </w:t>
      </w:r>
    </w:p>
    <w:p w:rsidR="00D815D2" w:rsidRPr="00EA197F" w:rsidRDefault="00DB4125" w:rsidP="00DB4125">
      <w:pPr>
        <w:jc w:val="both"/>
        <w:rPr>
          <w:rFonts w:ascii="Arial" w:hAnsi="Arial" w:cs="Arial"/>
          <w:color w:val="333333"/>
          <w:sz w:val="24"/>
          <w:szCs w:val="24"/>
          <w:shd w:val="clear" w:color="auto" w:fill="FFFFFF"/>
        </w:rPr>
      </w:pPr>
      <w:r w:rsidRPr="00EA197F">
        <w:rPr>
          <w:rFonts w:ascii="Arial" w:hAnsi="Arial" w:cs="Arial"/>
          <w:color w:val="333333"/>
          <w:sz w:val="24"/>
          <w:szCs w:val="24"/>
          <w:shd w:val="clear" w:color="auto" w:fill="FFFFFF"/>
        </w:rPr>
        <w:t xml:space="preserve">La inversión que realizó el municipio, fue </w:t>
      </w:r>
      <w:r w:rsidR="00D815D2" w:rsidRPr="00EA197F">
        <w:rPr>
          <w:rFonts w:ascii="Arial" w:hAnsi="Arial" w:cs="Arial"/>
          <w:color w:val="333333"/>
          <w:sz w:val="24"/>
          <w:szCs w:val="24"/>
          <w:shd w:val="clear" w:color="auto" w:fill="FFFFFF"/>
        </w:rPr>
        <w:t xml:space="preserve"> de 21 millones 98 mil 562 pesos, además de ocho millones 500 mil pesos para el revestimiento de mil 551 metros de este proyecto, ocho millones en la rehabilitación de 502 metros lineales de colector y el restante para la realización de obras en la superficie, como parques lineales y alumbrado público.</w:t>
      </w:r>
    </w:p>
    <w:p w:rsidR="00D815D2" w:rsidRDefault="00D815D2">
      <w:pPr>
        <w:rPr>
          <w:rFonts w:ascii="---utopia-5" w:hAnsi="---utopia-5"/>
          <w:color w:val="333333"/>
          <w:sz w:val="27"/>
          <w:szCs w:val="27"/>
          <w:shd w:val="clear" w:color="auto" w:fill="FFFFFF"/>
        </w:rPr>
      </w:pPr>
      <w:r w:rsidRPr="00EA197F">
        <w:rPr>
          <w:rFonts w:ascii="Arial" w:hAnsi="Arial" w:cs="Arial"/>
          <w:color w:val="333333"/>
          <w:sz w:val="24"/>
          <w:szCs w:val="24"/>
          <w:shd w:val="clear" w:color="auto" w:fill="FFFFFF"/>
        </w:rPr>
        <w:t xml:space="preserve"> </w:t>
      </w:r>
      <w:r w:rsidR="00DB4125" w:rsidRPr="00EA197F">
        <w:rPr>
          <w:rFonts w:ascii="Arial" w:hAnsi="Arial" w:cs="Arial"/>
          <w:noProof/>
          <w:color w:val="333333"/>
          <w:sz w:val="24"/>
          <w:szCs w:val="24"/>
          <w:shd w:val="clear" w:color="auto" w:fill="FFFFFF"/>
        </w:rPr>
        <w:drawing>
          <wp:inline distT="0" distB="0" distL="0" distR="0">
            <wp:extent cx="5486400" cy="3200400"/>
            <wp:effectExtent l="19050" t="0" r="1905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bookmarkStart w:id="0" w:name="_GoBack"/>
      <w:bookmarkEnd w:id="0"/>
    </w:p>
    <w:p w:rsidR="00D815D2" w:rsidRDefault="00D815D2">
      <w:r>
        <w:rPr>
          <w:rFonts w:ascii="---utopia-5" w:hAnsi="---utopia-5"/>
          <w:color w:val="333333"/>
          <w:sz w:val="27"/>
          <w:szCs w:val="27"/>
          <w:shd w:val="clear" w:color="auto" w:fill="FFFFFF"/>
        </w:rPr>
        <w:t xml:space="preserve"> </w:t>
      </w:r>
    </w:p>
    <w:sectPr w:rsidR="00D815D2" w:rsidSect="00D32C3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utopia-5">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5D2"/>
    <w:rsid w:val="000C34A6"/>
    <w:rsid w:val="001470B5"/>
    <w:rsid w:val="001C1F3A"/>
    <w:rsid w:val="002D2A49"/>
    <w:rsid w:val="002D34EF"/>
    <w:rsid w:val="0037795C"/>
    <w:rsid w:val="003A0703"/>
    <w:rsid w:val="003B7D79"/>
    <w:rsid w:val="00553EB7"/>
    <w:rsid w:val="00571A02"/>
    <w:rsid w:val="0058656D"/>
    <w:rsid w:val="0064178F"/>
    <w:rsid w:val="00661AE0"/>
    <w:rsid w:val="00731C74"/>
    <w:rsid w:val="007B2438"/>
    <w:rsid w:val="00864F75"/>
    <w:rsid w:val="008D75B0"/>
    <w:rsid w:val="00981B72"/>
    <w:rsid w:val="0098722F"/>
    <w:rsid w:val="009B3E25"/>
    <w:rsid w:val="009D496E"/>
    <w:rsid w:val="009F5B2B"/>
    <w:rsid w:val="00A35513"/>
    <w:rsid w:val="00A440B5"/>
    <w:rsid w:val="00A64FFF"/>
    <w:rsid w:val="00AE5DEB"/>
    <w:rsid w:val="00B13A2A"/>
    <w:rsid w:val="00B506F7"/>
    <w:rsid w:val="00B54811"/>
    <w:rsid w:val="00B87917"/>
    <w:rsid w:val="00B93CC5"/>
    <w:rsid w:val="00BC4FB0"/>
    <w:rsid w:val="00BD7BF7"/>
    <w:rsid w:val="00BD7C1E"/>
    <w:rsid w:val="00C05875"/>
    <w:rsid w:val="00C41647"/>
    <w:rsid w:val="00C4196A"/>
    <w:rsid w:val="00C475B5"/>
    <w:rsid w:val="00C64204"/>
    <w:rsid w:val="00D148A2"/>
    <w:rsid w:val="00D32C3D"/>
    <w:rsid w:val="00D658ED"/>
    <w:rsid w:val="00D815D2"/>
    <w:rsid w:val="00D85C7B"/>
    <w:rsid w:val="00DB4125"/>
    <w:rsid w:val="00E02C54"/>
    <w:rsid w:val="00E635B0"/>
    <w:rsid w:val="00EA197F"/>
    <w:rsid w:val="00EE4FAC"/>
    <w:rsid w:val="00F27205"/>
    <w:rsid w:val="00F732BF"/>
    <w:rsid w:val="00F83A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815D2"/>
    <w:rPr>
      <w:color w:val="0000FF" w:themeColor="hyperlink"/>
      <w:u w:val="single"/>
    </w:rPr>
  </w:style>
  <w:style w:type="paragraph" w:styleId="Textodeglobo">
    <w:name w:val="Balloon Text"/>
    <w:basedOn w:val="Normal"/>
    <w:link w:val="TextodegloboCar"/>
    <w:uiPriority w:val="99"/>
    <w:semiHidden/>
    <w:unhideWhenUsed/>
    <w:rsid w:val="00DB41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125"/>
    <w:rPr>
      <w:rFonts w:ascii="Tahoma" w:hAnsi="Tahoma" w:cs="Tahoma"/>
      <w:sz w:val="16"/>
      <w:szCs w:val="16"/>
    </w:rPr>
  </w:style>
  <w:style w:type="paragraph" w:styleId="Ttulo">
    <w:name w:val="Title"/>
    <w:basedOn w:val="Normal"/>
    <w:next w:val="Normal"/>
    <w:link w:val="TtuloCar"/>
    <w:uiPriority w:val="10"/>
    <w:qFormat/>
    <w:rsid w:val="00B5481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B54811"/>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815D2"/>
    <w:rPr>
      <w:color w:val="0000FF" w:themeColor="hyperlink"/>
      <w:u w:val="single"/>
    </w:rPr>
  </w:style>
  <w:style w:type="paragraph" w:styleId="Textodeglobo">
    <w:name w:val="Balloon Text"/>
    <w:basedOn w:val="Normal"/>
    <w:link w:val="TextodegloboCar"/>
    <w:uiPriority w:val="99"/>
    <w:semiHidden/>
    <w:unhideWhenUsed/>
    <w:rsid w:val="00DB41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125"/>
    <w:rPr>
      <w:rFonts w:ascii="Tahoma" w:hAnsi="Tahoma" w:cs="Tahoma"/>
      <w:sz w:val="16"/>
      <w:szCs w:val="16"/>
    </w:rPr>
  </w:style>
  <w:style w:type="paragraph" w:styleId="Ttulo">
    <w:name w:val="Title"/>
    <w:basedOn w:val="Normal"/>
    <w:next w:val="Normal"/>
    <w:link w:val="TtuloCar"/>
    <w:uiPriority w:val="10"/>
    <w:qFormat/>
    <w:rsid w:val="00B5481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B5481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votacion por genero</a:t>
            </a:r>
          </a:p>
        </c:rich>
      </c:tx>
      <c:overlay val="0"/>
    </c:title>
    <c:autoTitleDeleted val="0"/>
    <c:plotArea>
      <c:layout/>
      <c:barChart>
        <c:barDir val="col"/>
        <c:grouping val="percentStacked"/>
        <c:varyColors val="0"/>
        <c:ser>
          <c:idx val="0"/>
          <c:order val="0"/>
          <c:tx>
            <c:strRef>
              <c:f>Hoja1!$B$1</c:f>
              <c:strCache>
                <c:ptCount val="1"/>
                <c:pt idx="0">
                  <c:v>Serie 1</c:v>
                </c:pt>
              </c:strCache>
            </c:strRef>
          </c:tx>
          <c:invertIfNegative val="0"/>
          <c:dPt>
            <c:idx val="0"/>
            <c:invertIfNegative val="0"/>
            <c:bubble3D val="0"/>
            <c:spPr>
              <a:solidFill>
                <a:schemeClr val="accent2">
                  <a:lumMod val="20000"/>
                  <a:lumOff val="80000"/>
                </a:schemeClr>
              </a:solidFill>
            </c:spPr>
          </c:dPt>
          <c:dLbls>
            <c:showLegendKey val="0"/>
            <c:showVal val="1"/>
            <c:showCatName val="0"/>
            <c:showSerName val="0"/>
            <c:showPercent val="0"/>
            <c:showBubbleSize val="0"/>
            <c:showLeaderLines val="0"/>
          </c:dLbls>
          <c:cat>
            <c:strRef>
              <c:f>Hoja1!$A$2:$A$3</c:f>
              <c:strCache>
                <c:ptCount val="2"/>
                <c:pt idx="0">
                  <c:v>21160 mujeres</c:v>
                </c:pt>
                <c:pt idx="1">
                  <c:v>hombres 18544</c:v>
                </c:pt>
              </c:strCache>
            </c:strRef>
          </c:cat>
          <c:val>
            <c:numRef>
              <c:f>Hoja1!$B$2:$B$3</c:f>
              <c:numCache>
                <c:formatCode>General</c:formatCode>
                <c:ptCount val="2"/>
                <c:pt idx="0">
                  <c:v>21160</c:v>
                </c:pt>
                <c:pt idx="1">
                  <c:v>18544</c:v>
                </c:pt>
              </c:numCache>
            </c:numRef>
          </c:val>
        </c:ser>
        <c:dLbls>
          <c:showLegendKey val="0"/>
          <c:showVal val="0"/>
          <c:showCatName val="0"/>
          <c:showSerName val="0"/>
          <c:showPercent val="0"/>
          <c:showBubbleSize val="0"/>
        </c:dLbls>
        <c:gapWidth val="150"/>
        <c:overlap val="100"/>
        <c:axId val="149620224"/>
        <c:axId val="149621760"/>
      </c:barChart>
      <c:catAx>
        <c:axId val="149620224"/>
        <c:scaling>
          <c:orientation val="minMax"/>
        </c:scaling>
        <c:delete val="0"/>
        <c:axPos val="b"/>
        <c:majorTickMark val="out"/>
        <c:minorTickMark val="none"/>
        <c:tickLblPos val="nextTo"/>
        <c:crossAx val="149621760"/>
        <c:crosses val="autoZero"/>
        <c:auto val="1"/>
        <c:lblAlgn val="ctr"/>
        <c:lblOffset val="100"/>
        <c:noMultiLvlLbl val="0"/>
      </c:catAx>
      <c:valAx>
        <c:axId val="149621760"/>
        <c:scaling>
          <c:orientation val="minMax"/>
        </c:scaling>
        <c:delete val="0"/>
        <c:axPos val="l"/>
        <c:majorGridlines/>
        <c:numFmt formatCode="0%" sourceLinked="1"/>
        <c:majorTickMark val="out"/>
        <c:minorTickMark val="none"/>
        <c:tickLblPos val="nextTo"/>
        <c:crossAx val="14962022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1012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Octavio Huerta</cp:lastModifiedBy>
  <cp:revision>2</cp:revision>
  <dcterms:created xsi:type="dcterms:W3CDTF">2019-03-28T19:21:00Z</dcterms:created>
  <dcterms:modified xsi:type="dcterms:W3CDTF">2019-03-28T19:21:00Z</dcterms:modified>
</cp:coreProperties>
</file>