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D1A0D" w:rsidRDefault="00985B24" w:rsidP="00985B24">
      <w:pPr>
        <w:rPr>
          <w:b/>
        </w:rPr>
      </w:pPr>
    </w:p>
    <w:p w:rsidR="00BA277D" w:rsidRPr="004D1A0D" w:rsidRDefault="00BA277D" w:rsidP="00985B24">
      <w:pPr>
        <w:rPr>
          <w:b/>
          <w:sz w:val="4"/>
          <w:szCs w:val="4"/>
        </w:rPr>
      </w:pPr>
    </w:p>
    <w:p w:rsidR="00DE429C" w:rsidRPr="004D1A0D" w:rsidRDefault="00DE429C" w:rsidP="00D31E40">
      <w:pPr>
        <w:rPr>
          <w:b/>
          <w:sz w:val="4"/>
          <w:szCs w:val="4"/>
        </w:rPr>
      </w:pPr>
    </w:p>
    <w:p w:rsidR="00D31E40" w:rsidRPr="004D1A0D" w:rsidRDefault="00D31E40" w:rsidP="00D31E40">
      <w:pPr>
        <w:rPr>
          <w:sz w:val="40"/>
          <w:szCs w:val="40"/>
        </w:rPr>
      </w:pPr>
      <w:r w:rsidRPr="004D1A0D">
        <w:rPr>
          <w:b/>
          <w:sz w:val="40"/>
          <w:szCs w:val="40"/>
        </w:rPr>
        <w:t>ANEXO 1</w:t>
      </w:r>
      <w:r w:rsidR="00E705F1" w:rsidRPr="004D1A0D">
        <w:rPr>
          <w:b/>
          <w:sz w:val="40"/>
          <w:szCs w:val="40"/>
        </w:rPr>
        <w:t>: DATOS</w:t>
      </w:r>
      <w:r w:rsidRPr="004D1A0D">
        <w:rPr>
          <w:b/>
          <w:sz w:val="40"/>
          <w:szCs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517"/>
        <w:gridCol w:w="394"/>
        <w:gridCol w:w="881"/>
        <w:gridCol w:w="729"/>
        <w:gridCol w:w="1681"/>
      </w:tblGrid>
      <w:tr w:rsidR="004D1A0D" w:rsidRPr="004D1A0D" w:rsidTr="00B004F5">
        <w:tc>
          <w:tcPr>
            <w:tcW w:w="3369" w:type="dxa"/>
            <w:gridSpan w:val="4"/>
            <w:shd w:val="clear" w:color="auto" w:fill="D9D9D9" w:themeFill="background1" w:themeFillShade="D9"/>
          </w:tcPr>
          <w:p w:rsidR="00FC0043" w:rsidRPr="004D1A0D" w:rsidRDefault="00FC0043" w:rsidP="00FC0043">
            <w:pPr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4D1A0D" w:rsidRDefault="00FC0043" w:rsidP="00FC0043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3_Difusión del SIDEA.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FC0043" w:rsidRPr="004D1A0D" w:rsidRDefault="00FC0043" w:rsidP="00FC0043">
            <w:r w:rsidRPr="004D1A0D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B004F5">
        <w:tc>
          <w:tcPr>
            <w:tcW w:w="3369" w:type="dxa"/>
            <w:gridSpan w:val="4"/>
            <w:shd w:val="clear" w:color="auto" w:fill="D9D9D9" w:themeFill="background1" w:themeFillShade="D9"/>
          </w:tcPr>
          <w:p w:rsidR="00FC0043" w:rsidRPr="004D1A0D" w:rsidRDefault="00FC0043" w:rsidP="00FC0043">
            <w:r w:rsidRPr="004D1A0D">
              <w:t>B)Dirección o área responsable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4D1A0D" w:rsidRDefault="00FC0043" w:rsidP="00FC0043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Registro Civil</w:t>
            </w:r>
            <w:r w:rsidR="002D68A2" w:rsidRPr="004D1A0D">
              <w:rPr>
                <w:rFonts w:cstheme="minorHAnsi"/>
              </w:rPr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0043" w:rsidRPr="004D1A0D" w:rsidRDefault="00FC0043" w:rsidP="00FC0043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B004F5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FC0043" w:rsidRPr="004D1A0D" w:rsidRDefault="00FC0043" w:rsidP="00FC0043">
            <w:r w:rsidRPr="004D1A0D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4D1A0D" w:rsidRDefault="001470AA" w:rsidP="001470AA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E</w:t>
            </w:r>
            <w:r w:rsidR="00FC0043" w:rsidRPr="004D1A0D">
              <w:rPr>
                <w:rFonts w:cstheme="minorHAnsi"/>
              </w:rPr>
              <w:t xml:space="preserve">xiste dificultad para obtener un acta de nacimiento de manera rápida y más siendo  de otro estado de la República Mexicana. 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0043" w:rsidRPr="004D1A0D" w:rsidRDefault="00FC0043" w:rsidP="00FC0043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B004F5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FC0043" w:rsidRPr="004D1A0D" w:rsidRDefault="00FC0043" w:rsidP="00FC0043"/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43" w:rsidRPr="004D1A0D" w:rsidRDefault="00FC0043" w:rsidP="00FC0043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FC0043" w:rsidRPr="004D1A0D" w:rsidRDefault="00FC0043" w:rsidP="00FC0043">
            <w:r w:rsidRPr="004D1A0D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B004F5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FC0043" w:rsidRPr="004D1A0D" w:rsidRDefault="00FC0043" w:rsidP="00FC0043">
            <w:pPr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FC0043" w:rsidRPr="004D1A0D" w:rsidRDefault="00FC0043" w:rsidP="00FC0043">
            <w:pPr>
              <w:jc w:val="both"/>
            </w:pPr>
            <w:r w:rsidRPr="004D1A0D"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0043" w:rsidRPr="004D1A0D" w:rsidRDefault="00FC0043" w:rsidP="00FC0043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B004F5">
        <w:tc>
          <w:tcPr>
            <w:tcW w:w="3369" w:type="dxa"/>
            <w:gridSpan w:val="4"/>
            <w:shd w:val="clear" w:color="auto" w:fill="D9D9D9" w:themeFill="background1" w:themeFillShade="D9"/>
          </w:tcPr>
          <w:p w:rsidR="00FC0043" w:rsidRPr="004D1A0D" w:rsidRDefault="00FC0043" w:rsidP="00FC0043">
            <w:pPr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4D1A0D" w:rsidRDefault="00FC0043" w:rsidP="00FC0043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Orlando García Limón     Tel. 38371385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FC0043" w:rsidRPr="004D1A0D" w:rsidRDefault="00FC0043" w:rsidP="00FC0043">
            <w:r w:rsidRPr="004D1A0D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B004F5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FC0043" w:rsidRPr="004D1A0D" w:rsidRDefault="00FC0043" w:rsidP="00FC0043">
            <w:pPr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4D1A0D" w:rsidRDefault="00FC0043" w:rsidP="001470AA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Acercar a las comunidades el servicio de expedición de actas, facilitando su traslado y así obtengan con facilidad su documento</w:t>
            </w:r>
            <w:r w:rsidR="001470AA" w:rsidRPr="004D1A0D">
              <w:rPr>
                <w:rFonts w:cstheme="minorHAnsi"/>
              </w:rPr>
              <w:t>, a través de la implementación de módulos de expedición de actas de todo Jalisco</w:t>
            </w:r>
            <w:r w:rsidR="00E01D7B" w:rsidRPr="004D1A0D">
              <w:rPr>
                <w:rFonts w:cstheme="minorHAnsi"/>
              </w:rPr>
              <w:t>,</w:t>
            </w:r>
            <w:r w:rsidR="001470AA" w:rsidRPr="004D1A0D">
              <w:rPr>
                <w:rFonts w:cstheme="minorHAnsi"/>
              </w:rPr>
              <w:t xml:space="preserve"> así como de todos los estados de la </w:t>
            </w:r>
            <w:r w:rsidR="00E01D7B" w:rsidRPr="004D1A0D">
              <w:rPr>
                <w:rFonts w:cstheme="minorHAnsi"/>
              </w:rPr>
              <w:t xml:space="preserve">Republica, en zonas específicas </w:t>
            </w:r>
            <w:r w:rsidR="001470AA" w:rsidRPr="004D1A0D">
              <w:rPr>
                <w:rFonts w:cstheme="minorHAnsi"/>
              </w:rPr>
              <w:t>en las que p</w:t>
            </w:r>
            <w:r w:rsidR="00E01D7B" w:rsidRPr="004D1A0D">
              <w:rPr>
                <w:rFonts w:cstheme="minorHAnsi"/>
              </w:rPr>
              <w:t xml:space="preserve">or su ubicación geográfica o de mayor necesidad </w:t>
            </w:r>
            <w:r w:rsidR="001470AA" w:rsidRPr="004D1A0D">
              <w:rPr>
                <w:rFonts w:cstheme="minorHAnsi"/>
              </w:rPr>
              <w:t>requieran este servicio.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FC0043" w:rsidRPr="004D1A0D" w:rsidRDefault="00FC0043" w:rsidP="00FC0043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both"/>
            </w:pPr>
          </w:p>
        </w:tc>
      </w:tr>
      <w:tr w:rsidR="004D1A0D" w:rsidRPr="004D1A0D" w:rsidTr="000E161C">
        <w:tc>
          <w:tcPr>
            <w:tcW w:w="3369" w:type="dxa"/>
            <w:gridSpan w:val="4"/>
            <w:shd w:val="clear" w:color="auto" w:fill="D9D9D9" w:themeFill="background1" w:themeFillShade="D9"/>
          </w:tcPr>
          <w:p w:rsidR="00FC0043" w:rsidRPr="004D1A0D" w:rsidRDefault="00FC0043" w:rsidP="00FC0043">
            <w:r w:rsidRPr="004D1A0D"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FC0043" w:rsidRPr="004D1A0D" w:rsidRDefault="00FC0043" w:rsidP="00FC0043">
            <w:pPr>
              <w:jc w:val="both"/>
            </w:pPr>
            <w:r w:rsidRPr="004D1A0D">
              <w:t>1 Dependencia de la Administración Pública Municipal.</w:t>
            </w:r>
          </w:p>
        </w:tc>
      </w:tr>
      <w:tr w:rsidR="004D1A0D" w:rsidRPr="004D1A0D" w:rsidTr="00E97FB2">
        <w:tc>
          <w:tcPr>
            <w:tcW w:w="3953" w:type="dxa"/>
            <w:gridSpan w:val="5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</w:pPr>
            <w:r w:rsidRPr="004D1A0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</w:pPr>
            <w:r w:rsidRPr="004D1A0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</w:pPr>
            <w:r w:rsidRPr="004D1A0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</w:pPr>
            <w:r w:rsidRPr="004D1A0D">
              <w:t>K)Fecha de Cierre</w:t>
            </w:r>
          </w:p>
        </w:tc>
      </w:tr>
      <w:tr w:rsidR="004D1A0D" w:rsidRPr="004D1A0D" w:rsidTr="00E97FB2">
        <w:tc>
          <w:tcPr>
            <w:tcW w:w="1057" w:type="dxa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C0043" w:rsidRPr="004D1A0D" w:rsidRDefault="00FC0043" w:rsidP="00FC0043">
            <w:pPr>
              <w:jc w:val="center"/>
            </w:pPr>
            <w:r w:rsidRPr="004D1A0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C0043" w:rsidRPr="004D1A0D" w:rsidRDefault="00FC0043" w:rsidP="00FC0043">
            <w:pPr>
              <w:jc w:val="center"/>
            </w:pPr>
            <w:r w:rsidRPr="004D1A0D">
              <w:t>30 Septiembre 2019</w:t>
            </w:r>
          </w:p>
        </w:tc>
      </w:tr>
      <w:tr w:rsidR="004D1A0D" w:rsidRPr="004D1A0D" w:rsidTr="00E97FB2">
        <w:tc>
          <w:tcPr>
            <w:tcW w:w="1057" w:type="dxa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C0043" w:rsidRPr="004D1A0D" w:rsidRDefault="00FC0043" w:rsidP="00FC0043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C0043" w:rsidRPr="004D1A0D" w:rsidRDefault="00FC0043" w:rsidP="00FC0043">
            <w:pPr>
              <w:jc w:val="center"/>
            </w:pPr>
          </w:p>
        </w:tc>
      </w:tr>
      <w:tr w:rsidR="004D1A0D" w:rsidRPr="004D1A0D" w:rsidTr="00E97FB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C0043" w:rsidRPr="004D1A0D" w:rsidRDefault="00FC0043" w:rsidP="00FC0043">
            <w:pPr>
              <w:jc w:val="center"/>
            </w:pPr>
            <w:r w:rsidRPr="004D1A0D">
              <w:t>L)Monto total estimado</w:t>
            </w:r>
          </w:p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C0043" w:rsidRPr="004D1A0D" w:rsidRDefault="00FC0043" w:rsidP="00FC0043">
            <w:pPr>
              <w:jc w:val="center"/>
            </w:pPr>
            <w:r w:rsidRPr="004D1A0D">
              <w:t>M)</w:t>
            </w:r>
            <w:r w:rsidR="00E01D7B" w:rsidRPr="004D1A0D">
              <w:t xml:space="preserve"> </w:t>
            </w:r>
            <w:r w:rsidRPr="004D1A0D">
              <w:t>Categoría para Presupuesto</w:t>
            </w:r>
          </w:p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 xml:space="preserve">(c) Fondos del Gobierno  </w:t>
            </w:r>
          </w:p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Federal o Estatal</w:t>
            </w:r>
          </w:p>
        </w:tc>
      </w:tr>
      <w:tr w:rsidR="004D1A0D" w:rsidRPr="004D1A0D" w:rsidTr="00E97FB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C0043" w:rsidRPr="004D1A0D" w:rsidRDefault="00FC0043" w:rsidP="00FC0043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C0043" w:rsidRPr="004D1A0D" w:rsidRDefault="00FC0043" w:rsidP="00FC0043">
            <w:pPr>
              <w:jc w:val="center"/>
            </w:pPr>
            <w:r w:rsidRPr="004D1A0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 xml:space="preserve">Participación </w:t>
            </w:r>
          </w:p>
          <w:p w:rsidR="00FC0043" w:rsidRPr="004D1A0D" w:rsidRDefault="00FC0043" w:rsidP="00FC0043">
            <w:pPr>
              <w:jc w:val="center"/>
            </w:pPr>
            <w:r w:rsidRPr="004D1A0D">
              <w:rPr>
                <w:sz w:val="20"/>
                <w:szCs w:val="20"/>
              </w:rPr>
              <w:t>Federal /Estatal</w:t>
            </w:r>
          </w:p>
        </w:tc>
      </w:tr>
      <w:tr w:rsidR="004D1A0D" w:rsidRPr="004D1A0D" w:rsidTr="00E97FB2">
        <w:tc>
          <w:tcPr>
            <w:tcW w:w="2970" w:type="dxa"/>
            <w:gridSpan w:val="3"/>
            <w:shd w:val="clear" w:color="auto" w:fill="FFFFFF" w:themeFill="background1"/>
          </w:tcPr>
          <w:p w:rsidR="00FC0043" w:rsidRPr="004D1A0D" w:rsidRDefault="00C850AC" w:rsidP="00FC0043">
            <w:pPr>
              <w:jc w:val="center"/>
              <w:rPr>
                <w:sz w:val="20"/>
                <w:szCs w:val="20"/>
              </w:rPr>
            </w:pPr>
            <w:r w:rsidRPr="004D1A0D">
              <w:rPr>
                <w:sz w:val="20"/>
                <w:szCs w:val="20"/>
              </w:rPr>
              <w:t>$13,540.00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C0043" w:rsidRPr="004D1A0D" w:rsidRDefault="00C850AC" w:rsidP="00FC0043">
            <w:pPr>
              <w:jc w:val="center"/>
            </w:pPr>
            <w:r w:rsidRPr="004D1A0D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FC0043" w:rsidRPr="004D1A0D" w:rsidRDefault="00FC0043" w:rsidP="00FC0043">
            <w:pPr>
              <w:jc w:val="center"/>
            </w:pPr>
          </w:p>
        </w:tc>
      </w:tr>
    </w:tbl>
    <w:p w:rsidR="00D31E40" w:rsidRPr="004D1A0D" w:rsidRDefault="00D31E40" w:rsidP="00D31E40">
      <w:r w:rsidRPr="004D1A0D">
        <w:br w:type="page"/>
      </w:r>
    </w:p>
    <w:p w:rsidR="00D31E40" w:rsidRPr="004D1A0D" w:rsidRDefault="00D31E40" w:rsidP="00D31E40">
      <w:pPr>
        <w:rPr>
          <w:b/>
        </w:rPr>
      </w:pPr>
    </w:p>
    <w:p w:rsidR="00D31E40" w:rsidRPr="004D1A0D" w:rsidRDefault="00D31E40" w:rsidP="00D31E40">
      <w:pPr>
        <w:rPr>
          <w:b/>
          <w:sz w:val="40"/>
          <w:szCs w:val="40"/>
        </w:rPr>
      </w:pPr>
      <w:r w:rsidRPr="004D1A0D">
        <w:rPr>
          <w:b/>
          <w:sz w:val="40"/>
          <w:szCs w:val="40"/>
        </w:rPr>
        <w:t>ANEXO 2</w:t>
      </w:r>
      <w:r w:rsidR="00901EF2" w:rsidRPr="004D1A0D">
        <w:rPr>
          <w:b/>
          <w:sz w:val="40"/>
          <w:szCs w:val="40"/>
        </w:rPr>
        <w:t>: OPERACIÓN</w:t>
      </w:r>
      <w:r w:rsidRPr="004D1A0D">
        <w:rPr>
          <w:b/>
          <w:sz w:val="40"/>
          <w:szCs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7"/>
        <w:gridCol w:w="1281"/>
        <w:gridCol w:w="919"/>
        <w:gridCol w:w="559"/>
        <w:gridCol w:w="2134"/>
        <w:gridCol w:w="1077"/>
        <w:gridCol w:w="1258"/>
        <w:gridCol w:w="1193"/>
        <w:gridCol w:w="1336"/>
      </w:tblGrid>
      <w:tr w:rsidR="004D1A0D" w:rsidRPr="004D1A0D" w:rsidTr="00325E13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E65FBF" w:rsidRPr="004D1A0D" w:rsidRDefault="00E65FBF" w:rsidP="00041E81">
            <w:r w:rsidRPr="004D1A0D">
              <w:t xml:space="preserve">Principal producto esperado (base para el establecimiento de metas) 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E65FBF" w:rsidRPr="004D1A0D" w:rsidRDefault="00506D79" w:rsidP="000F23FA">
            <w:r w:rsidRPr="004D1A0D">
              <w:t xml:space="preserve">Innovación de los servicios ofertados a través del Registro Civil, con la </w:t>
            </w:r>
            <w:r w:rsidR="000F23FA" w:rsidRPr="004D1A0D">
              <w:rPr>
                <w:rFonts w:cstheme="minorHAnsi"/>
              </w:rPr>
              <w:t xml:space="preserve">instalación de módulos de SIDEA </w:t>
            </w:r>
            <w:r w:rsidRPr="004D1A0D">
              <w:t xml:space="preserve">que </w:t>
            </w:r>
            <w:r w:rsidR="000F23FA" w:rsidRPr="004D1A0D">
              <w:t xml:space="preserve">permite la </w:t>
            </w:r>
            <w:r w:rsidRPr="004D1A0D">
              <w:t>obten</w:t>
            </w:r>
            <w:r w:rsidR="000F23FA" w:rsidRPr="004D1A0D">
              <w:t>ció</w:t>
            </w:r>
            <w:r w:rsidRPr="004D1A0D">
              <w:t xml:space="preserve">n </w:t>
            </w:r>
            <w:r w:rsidR="000F23FA" w:rsidRPr="004D1A0D">
              <w:t xml:space="preserve">de </w:t>
            </w:r>
            <w:r w:rsidRPr="004D1A0D">
              <w:t>su documento de f</w:t>
            </w:r>
            <w:r w:rsidR="000F23FA" w:rsidRPr="004D1A0D">
              <w:t>o</w:t>
            </w:r>
            <w:r w:rsidRPr="004D1A0D">
              <w:t>rma ágil y expedita</w:t>
            </w:r>
            <w:r w:rsidR="000F23FA" w:rsidRPr="004D1A0D">
              <w:t>,</w:t>
            </w:r>
            <w:r w:rsidRPr="004D1A0D">
              <w:t xml:space="preserve"> </w:t>
            </w:r>
            <w:r w:rsidR="000F23FA" w:rsidRPr="004D1A0D">
              <w:t>significando</w:t>
            </w:r>
            <w:r w:rsidRPr="004D1A0D">
              <w:t xml:space="preserve"> un mayor ingreso al Municipio.</w:t>
            </w:r>
          </w:p>
        </w:tc>
      </w:tr>
      <w:tr w:rsidR="004D1A0D" w:rsidRPr="004D1A0D" w:rsidTr="00325E13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E65FBF" w:rsidRPr="004D1A0D" w:rsidRDefault="00E65FBF" w:rsidP="00041E81">
            <w:r w:rsidRPr="004D1A0D">
              <w:t>Actividades a realizar para la obtención del producto esperado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E65FBF" w:rsidRPr="004D1A0D" w:rsidRDefault="00324FD1" w:rsidP="00324FD1">
            <w:pPr>
              <w:jc w:val="both"/>
              <w:rPr>
                <w:rFonts w:cstheme="minorHAnsi"/>
                <w:i/>
                <w:sz w:val="16"/>
              </w:rPr>
            </w:pPr>
            <w:r w:rsidRPr="004D1A0D">
              <w:rPr>
                <w:rFonts w:cstheme="minorHAnsi"/>
              </w:rPr>
              <w:t>Elaboración, aprobación y autorización del Proyecto Ejecutivo. Diagnóstico de instalación de módulos de SIDEA. Notificación a la Dirección del Registro Civil del Estado de la instalación de los módulos. Apertura de módulos. Habilitar módulos y dotar equipos de cómputo e impresión. Preparación de diseños para su difusión. Coordinación  con proveeduría para la dotación de material de difusión. Difusión integral  (medios de comunicación.</w:t>
            </w:r>
            <w:r w:rsidR="00E01D7B" w:rsidRPr="004D1A0D">
              <w:rPr>
                <w:rFonts w:cstheme="minorHAnsi"/>
              </w:rPr>
              <w:t xml:space="preserve"> </w:t>
            </w:r>
            <w:r w:rsidRPr="004D1A0D">
              <w:rPr>
                <w:rFonts w:cstheme="minorHAnsi"/>
                <w:lang w:val="en-US"/>
              </w:rPr>
              <w:t xml:space="preserve">Diffusion de Spot </w:t>
            </w:r>
            <w:proofErr w:type="spellStart"/>
            <w:r w:rsidRPr="004D1A0D">
              <w:rPr>
                <w:rFonts w:cstheme="minorHAnsi"/>
                <w:lang w:val="en-US"/>
              </w:rPr>
              <w:t>por</w:t>
            </w:r>
            <w:proofErr w:type="spellEnd"/>
            <w:r w:rsidRPr="004D1A0D">
              <w:rPr>
                <w:rFonts w:cstheme="minorHAnsi"/>
                <w:lang w:val="en-US"/>
              </w:rPr>
              <w:t xml:space="preserve"> radio. </w:t>
            </w:r>
            <w:r w:rsidRPr="004D1A0D">
              <w:rPr>
                <w:rFonts w:cstheme="minorHAnsi"/>
              </w:rPr>
              <w:t>Memoria fotográfica digital. Presentación de Informe Trimestral.</w:t>
            </w:r>
          </w:p>
        </w:tc>
      </w:tr>
      <w:tr w:rsidR="004D1A0D" w:rsidRPr="004D1A0D" w:rsidTr="00325E13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E65FBF" w:rsidRPr="004D1A0D" w:rsidRDefault="00E65FBF" w:rsidP="00041E81">
            <w:r w:rsidRPr="004D1A0D">
              <w:t xml:space="preserve">Objetivos del programa estratégico </w:t>
            </w:r>
          </w:p>
        </w:tc>
        <w:tc>
          <w:tcPr>
            <w:tcW w:w="3745" w:type="pct"/>
            <w:gridSpan w:val="8"/>
            <w:shd w:val="clear" w:color="auto" w:fill="FABF8F" w:themeFill="accent6" w:themeFillTint="99"/>
          </w:tcPr>
          <w:p w:rsidR="00E65FBF" w:rsidRPr="004D1A0D" w:rsidRDefault="00E65FBF" w:rsidP="00041E81"/>
        </w:tc>
      </w:tr>
      <w:tr w:rsidR="004D1A0D" w:rsidRPr="004D1A0D" w:rsidTr="00325E13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E65FBF" w:rsidRPr="004D1A0D" w:rsidRDefault="00E65FBF" w:rsidP="00041E81">
            <w:r w:rsidRPr="004D1A0D">
              <w:t xml:space="preserve">Indicador del programa estratégico al que contribuye  </w:t>
            </w:r>
          </w:p>
        </w:tc>
        <w:tc>
          <w:tcPr>
            <w:tcW w:w="3745" w:type="pct"/>
            <w:gridSpan w:val="8"/>
            <w:shd w:val="clear" w:color="auto" w:fill="FABF8F" w:themeFill="accent6" w:themeFillTint="99"/>
          </w:tcPr>
          <w:p w:rsidR="00E65FBF" w:rsidRPr="004D1A0D" w:rsidRDefault="00E65FBF" w:rsidP="00041E81"/>
        </w:tc>
      </w:tr>
      <w:tr w:rsidR="004D1A0D" w:rsidRPr="004D1A0D" w:rsidTr="00325E13"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E65FBF" w:rsidRPr="004D1A0D" w:rsidRDefault="00E65FBF" w:rsidP="00041E81">
            <w:r w:rsidRPr="004D1A0D">
              <w:t xml:space="preserve">Beneficios </w:t>
            </w:r>
          </w:p>
        </w:tc>
        <w:tc>
          <w:tcPr>
            <w:tcW w:w="826" w:type="pct"/>
            <w:gridSpan w:val="2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>Corto Plazo</w:t>
            </w:r>
          </w:p>
        </w:tc>
        <w:tc>
          <w:tcPr>
            <w:tcW w:w="1441" w:type="pct"/>
            <w:gridSpan w:val="3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>Mediano Plazo</w:t>
            </w:r>
          </w:p>
        </w:tc>
        <w:tc>
          <w:tcPr>
            <w:tcW w:w="1478" w:type="pct"/>
            <w:gridSpan w:val="3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>Largo Plazo</w:t>
            </w:r>
          </w:p>
        </w:tc>
      </w:tr>
      <w:tr w:rsidR="004D1A0D" w:rsidRPr="004D1A0D" w:rsidTr="00325E13">
        <w:tc>
          <w:tcPr>
            <w:tcW w:w="1255" w:type="pct"/>
            <w:vMerge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1441" w:type="pct"/>
            <w:gridSpan w:val="3"/>
            <w:shd w:val="clear" w:color="auto" w:fill="auto"/>
          </w:tcPr>
          <w:p w:rsidR="00E65FBF" w:rsidRPr="004D1A0D" w:rsidRDefault="00E65FBF" w:rsidP="00521F96">
            <w:pPr>
              <w:jc w:val="center"/>
            </w:pPr>
            <w:r w:rsidRPr="004D1A0D">
              <w:t>X</w:t>
            </w:r>
          </w:p>
        </w:tc>
        <w:tc>
          <w:tcPr>
            <w:tcW w:w="1478" w:type="pct"/>
            <w:gridSpan w:val="3"/>
            <w:shd w:val="clear" w:color="auto" w:fill="auto"/>
          </w:tcPr>
          <w:p w:rsidR="00E65FBF" w:rsidRPr="004D1A0D" w:rsidRDefault="00E65FBF" w:rsidP="00041E81">
            <w:pPr>
              <w:jc w:val="center"/>
            </w:pPr>
          </w:p>
        </w:tc>
      </w:tr>
      <w:tr w:rsidR="004D1A0D" w:rsidRPr="004D1A0D" w:rsidTr="00325E13">
        <w:trPr>
          <w:trHeight w:val="579"/>
        </w:trPr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E65FBF" w:rsidRPr="004D1A0D" w:rsidRDefault="00E65FBF" w:rsidP="00041E81">
            <w:r w:rsidRPr="004D1A0D">
              <w:t xml:space="preserve">Nombre del Indicador </w:t>
            </w:r>
          </w:p>
        </w:tc>
        <w:tc>
          <w:tcPr>
            <w:tcW w:w="502" w:type="pct"/>
            <w:shd w:val="clear" w:color="auto" w:fill="A6A6A6" w:themeFill="background1" w:themeFillShade="A6"/>
          </w:tcPr>
          <w:p w:rsidR="00E65FBF" w:rsidRPr="004D1A0D" w:rsidRDefault="00E65FBF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 xml:space="preserve">Dimensión a medir </w:t>
            </w:r>
          </w:p>
        </w:tc>
        <w:tc>
          <w:tcPr>
            <w:tcW w:w="521" w:type="pct"/>
            <w:gridSpan w:val="2"/>
            <w:vMerge w:val="restart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 xml:space="preserve">Definición del indicador </w:t>
            </w:r>
          </w:p>
        </w:tc>
        <w:tc>
          <w:tcPr>
            <w:tcW w:w="830" w:type="pct"/>
            <w:vMerge w:val="restart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>Método del calculo</w:t>
            </w:r>
          </w:p>
        </w:tc>
        <w:tc>
          <w:tcPr>
            <w:tcW w:w="414" w:type="pct"/>
            <w:vMerge w:val="restart"/>
            <w:shd w:val="clear" w:color="auto" w:fill="A6A6A6" w:themeFill="background1" w:themeFillShade="A6"/>
          </w:tcPr>
          <w:p w:rsidR="00E65FBF" w:rsidRPr="004D1A0D" w:rsidRDefault="00E65FBF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Unidad de medida</w:t>
            </w:r>
          </w:p>
        </w:tc>
        <w:tc>
          <w:tcPr>
            <w:tcW w:w="493" w:type="pct"/>
            <w:vMerge w:val="restart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 xml:space="preserve">Frecuencia de medida 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  <w:r w:rsidRPr="004D1A0D">
              <w:t>Línea base</w:t>
            </w:r>
          </w:p>
        </w:tc>
        <w:tc>
          <w:tcPr>
            <w:tcW w:w="516" w:type="pct"/>
            <w:vMerge w:val="restart"/>
            <w:shd w:val="clear" w:color="auto" w:fill="A6A6A6" w:themeFill="background1" w:themeFillShade="A6"/>
          </w:tcPr>
          <w:p w:rsidR="00E65FBF" w:rsidRPr="004D1A0D" w:rsidRDefault="00E65FBF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Meta programada</w:t>
            </w:r>
          </w:p>
        </w:tc>
      </w:tr>
      <w:tr w:rsidR="004D1A0D" w:rsidRPr="004D1A0D" w:rsidTr="00325E13">
        <w:trPr>
          <w:trHeight w:val="405"/>
        </w:trPr>
        <w:tc>
          <w:tcPr>
            <w:tcW w:w="1255" w:type="pct"/>
            <w:vMerge/>
            <w:shd w:val="clear" w:color="auto" w:fill="D9D9D9" w:themeFill="background1" w:themeFillShade="D9"/>
          </w:tcPr>
          <w:p w:rsidR="00E65FBF" w:rsidRPr="004D1A0D" w:rsidRDefault="00E65FBF" w:rsidP="00041E81"/>
        </w:tc>
        <w:tc>
          <w:tcPr>
            <w:tcW w:w="502" w:type="pct"/>
            <w:shd w:val="clear" w:color="auto" w:fill="A6A6A6" w:themeFill="background1" w:themeFillShade="A6"/>
          </w:tcPr>
          <w:p w:rsidR="00E65FBF" w:rsidRPr="004D1A0D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6"/>
                <w:szCs w:val="16"/>
              </w:rPr>
            </w:pPr>
            <w:r w:rsidRPr="004D1A0D">
              <w:rPr>
                <w:b/>
                <w:sz w:val="16"/>
                <w:szCs w:val="16"/>
              </w:rPr>
              <w:t>Eficacia</w:t>
            </w:r>
          </w:p>
          <w:p w:rsidR="00E65FBF" w:rsidRPr="004D1A0D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6"/>
                <w:szCs w:val="16"/>
              </w:rPr>
            </w:pPr>
            <w:r w:rsidRPr="004D1A0D">
              <w:rPr>
                <w:b/>
                <w:sz w:val="16"/>
                <w:szCs w:val="16"/>
              </w:rPr>
              <w:t>Eficiencia</w:t>
            </w:r>
          </w:p>
          <w:p w:rsidR="00E65FBF" w:rsidRPr="004D1A0D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6"/>
                <w:szCs w:val="16"/>
              </w:rPr>
            </w:pPr>
            <w:r w:rsidRPr="004D1A0D">
              <w:rPr>
                <w:b/>
                <w:sz w:val="16"/>
                <w:szCs w:val="16"/>
              </w:rPr>
              <w:t xml:space="preserve">Económica </w:t>
            </w:r>
          </w:p>
          <w:p w:rsidR="00E65FBF" w:rsidRPr="004D1A0D" w:rsidRDefault="00E65FBF" w:rsidP="00901EF2">
            <w:pPr>
              <w:pStyle w:val="Prrafodelista"/>
              <w:numPr>
                <w:ilvl w:val="0"/>
                <w:numId w:val="4"/>
              </w:numPr>
              <w:ind w:left="321"/>
              <w:rPr>
                <w:b/>
                <w:sz w:val="18"/>
                <w:szCs w:val="18"/>
              </w:rPr>
            </w:pPr>
            <w:r w:rsidRPr="004D1A0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1" w:type="pct"/>
            <w:gridSpan w:val="2"/>
            <w:vMerge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830" w:type="pct"/>
            <w:vMerge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414" w:type="pct"/>
            <w:vMerge/>
            <w:shd w:val="clear" w:color="auto" w:fill="A6A6A6" w:themeFill="background1" w:themeFillShade="A6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493" w:type="pct"/>
            <w:vMerge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E65FBF" w:rsidRPr="004D1A0D" w:rsidRDefault="00E65FBF" w:rsidP="00041E81">
            <w:pPr>
              <w:jc w:val="center"/>
            </w:pPr>
          </w:p>
        </w:tc>
        <w:tc>
          <w:tcPr>
            <w:tcW w:w="516" w:type="pct"/>
            <w:vMerge/>
            <w:shd w:val="clear" w:color="auto" w:fill="A6A6A6" w:themeFill="background1" w:themeFillShade="A6"/>
          </w:tcPr>
          <w:p w:rsidR="00E65FBF" w:rsidRPr="004D1A0D" w:rsidRDefault="00E65FBF" w:rsidP="00041E81">
            <w:pPr>
              <w:jc w:val="center"/>
            </w:pPr>
          </w:p>
        </w:tc>
      </w:tr>
      <w:tr w:rsidR="004D1A0D" w:rsidRPr="004D1A0D" w:rsidTr="00325E13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D3654A" w:rsidP="00D36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Porcentaje de avance</w:t>
            </w:r>
            <w:r w:rsidR="00325E13"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 en la implementación</w:t>
            </w:r>
            <w:r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 de Módulos SIDEA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D3654A" w:rsidP="00D3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325E13" w:rsidP="00D36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Porcentaje de avance en la implementación de Módulos SIDEA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325E13" w:rsidP="00D36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(No. de módulos SIDEA implementados/No. de módulos SIDEA programados) X 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D3654A" w:rsidP="00D3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 xml:space="preserve">Porcentaje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D3654A" w:rsidP="00D36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 xml:space="preserve">Trimestral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3123F5" w:rsidP="00D36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4A" w:rsidRPr="004D1A0D" w:rsidRDefault="00D3654A" w:rsidP="00D365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100%</w:t>
            </w:r>
          </w:p>
        </w:tc>
      </w:tr>
      <w:tr w:rsidR="004D1A0D" w:rsidRPr="004D1A0D" w:rsidTr="00325E13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Incremento en la expedición de Actas Foráneas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Incremento en la expedición de Actas de Nacimiento Foráneas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123F5" w:rsidP="00312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(No.</w:t>
            </w:r>
            <w:r w:rsidR="00325E13"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Actas </w:t>
            </w:r>
            <w:r w:rsidR="00325E13"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Foráneas expedidas en </w:t>
            </w:r>
            <w:r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2019 - </w:t>
            </w:r>
            <w:r w:rsidR="00325E13"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Número de </w:t>
            </w:r>
            <w:r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Actas </w:t>
            </w:r>
            <w:r w:rsidR="00325E13" w:rsidRPr="004D1A0D">
              <w:rPr>
                <w:rFonts w:ascii="Arial" w:eastAsia="Times New Roman" w:hAnsi="Arial" w:cs="Arial"/>
                <w:sz w:val="18"/>
                <w:szCs w:val="18"/>
              </w:rPr>
              <w:t>Foráneas expedidas en el año 2018/</w:t>
            </w:r>
            <w:r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 No. de  Actas Foráneas </w:t>
            </w:r>
            <w:r w:rsidRPr="004D1A0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expedidas en 2018) X </w:t>
            </w:r>
            <w:r w:rsidR="00325E13" w:rsidRPr="004D1A0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0 Actas de Nacimiento Foráneas expedidas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>Actas de Nacimiento Foráneas expedidas</w:t>
            </w:r>
          </w:p>
        </w:tc>
      </w:tr>
      <w:tr w:rsidR="004D1A0D" w:rsidRPr="004D1A0D" w:rsidTr="00325E13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1A0D">
              <w:rPr>
                <w:rFonts w:ascii="Arial" w:eastAsia="Times New Roman" w:hAnsi="Arial" w:cs="Arial"/>
                <w:sz w:val="18"/>
                <w:szCs w:val="18"/>
              </w:rPr>
              <w:t xml:space="preserve">Incremento en la Recaudación por expedición de Actas Foráneas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Incremento de la Recaudación por Expedición de Actas Foráneas.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123F5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(Valor 2019 – Valor 2018 / Valor 2018) X 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25E13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123F5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Valor 2018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13" w:rsidRPr="004D1A0D" w:rsidRDefault="003123F5" w:rsidP="0032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A0D">
              <w:rPr>
                <w:rFonts w:ascii="Arial" w:hAnsi="Arial" w:cs="Arial"/>
                <w:sz w:val="18"/>
                <w:szCs w:val="18"/>
              </w:rPr>
              <w:t>Valor 2019</w:t>
            </w:r>
          </w:p>
        </w:tc>
      </w:tr>
      <w:tr w:rsidR="004D1A0D" w:rsidRPr="004D1A0D" w:rsidTr="00325E13">
        <w:tc>
          <w:tcPr>
            <w:tcW w:w="2278" w:type="pct"/>
            <w:gridSpan w:val="4"/>
            <w:shd w:val="clear" w:color="auto" w:fill="D9D9D9" w:themeFill="background1" w:themeFillShade="D9"/>
          </w:tcPr>
          <w:p w:rsidR="00325E13" w:rsidRPr="004D1A0D" w:rsidRDefault="00325E13" w:rsidP="00325E13">
            <w:r w:rsidRPr="004D1A0D">
              <w:t>Clave presupuestal determinada para seguimiento del gasto.</w:t>
            </w:r>
          </w:p>
        </w:tc>
        <w:tc>
          <w:tcPr>
            <w:tcW w:w="2722" w:type="pct"/>
            <w:gridSpan w:val="5"/>
            <w:shd w:val="clear" w:color="auto" w:fill="FABF8F" w:themeFill="accent6" w:themeFillTint="99"/>
          </w:tcPr>
          <w:p w:rsidR="00325E13" w:rsidRPr="004D1A0D" w:rsidRDefault="00325E13" w:rsidP="00325E13"/>
        </w:tc>
      </w:tr>
    </w:tbl>
    <w:p w:rsidR="00D31E40" w:rsidRPr="004D1A0D" w:rsidRDefault="00D31E40" w:rsidP="00D31E40"/>
    <w:p w:rsidR="00D31E40" w:rsidRPr="004D1A0D" w:rsidRDefault="00D31E40" w:rsidP="00D31E40">
      <w:pPr>
        <w:rPr>
          <w:b/>
          <w:sz w:val="40"/>
          <w:szCs w:val="40"/>
        </w:rPr>
      </w:pPr>
      <w:r w:rsidRPr="004D1A0D">
        <w:rPr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D1A0D" w:rsidRPr="004D1A0D" w:rsidTr="00041E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Cronograma Anual  de Actividades</w:t>
            </w:r>
          </w:p>
        </w:tc>
      </w:tr>
      <w:tr w:rsidR="004D1A0D" w:rsidRPr="004D1A0D" w:rsidTr="00041E8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31E40" w:rsidRPr="004D1A0D" w:rsidRDefault="00D31E40" w:rsidP="00041E81">
            <w:pPr>
              <w:rPr>
                <w:b/>
              </w:rPr>
            </w:pPr>
            <w:r w:rsidRPr="004D1A0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 xml:space="preserve">2018 </w:t>
            </w:r>
            <w:r w:rsidR="00F7225E" w:rsidRPr="004D1A0D">
              <w:rPr>
                <w:b/>
              </w:rPr>
              <w:t>–</w:t>
            </w:r>
            <w:r w:rsidRPr="004D1A0D">
              <w:rPr>
                <w:b/>
              </w:rPr>
              <w:t xml:space="preserve"> 2019</w:t>
            </w:r>
          </w:p>
        </w:tc>
      </w:tr>
      <w:tr w:rsidR="004D1A0D" w:rsidRPr="004D1A0D" w:rsidTr="00041E8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D31E40" w:rsidRPr="004D1A0D" w:rsidRDefault="00D31E40" w:rsidP="00041E8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D31E40" w:rsidRPr="004D1A0D" w:rsidRDefault="00D31E40" w:rsidP="00041E81">
            <w:pPr>
              <w:jc w:val="center"/>
              <w:rPr>
                <w:b/>
              </w:rPr>
            </w:pPr>
            <w:r w:rsidRPr="004D1A0D">
              <w:rPr>
                <w:b/>
              </w:rPr>
              <w:t>SEP</w:t>
            </w: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spacing w:line="254" w:lineRule="auto"/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Diagnóstico de instalación de módulos de SIDEA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Notificación a la Direcció</w:t>
            </w:r>
            <w:r w:rsidR="00324FD1" w:rsidRPr="004D1A0D">
              <w:rPr>
                <w:rFonts w:cstheme="minorHAnsi"/>
              </w:rPr>
              <w:t>n del Registro Civil del Estado</w:t>
            </w:r>
            <w:r w:rsidRPr="004D1A0D">
              <w:rPr>
                <w:rFonts w:cstheme="minorHAnsi"/>
              </w:rPr>
              <w:t xml:space="preserve"> de</w:t>
            </w:r>
            <w:r w:rsidR="00324FD1" w:rsidRPr="004D1A0D">
              <w:rPr>
                <w:rFonts w:cstheme="minorHAnsi"/>
              </w:rPr>
              <w:t xml:space="preserve"> la instalación de los módulos.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Apertura de módulos</w:t>
            </w:r>
            <w:r w:rsidR="00324FD1" w:rsidRPr="004D1A0D">
              <w:rPr>
                <w:rFonts w:cstheme="minorHAnsi"/>
              </w:rPr>
              <w:t>.</w:t>
            </w:r>
            <w:r w:rsidRPr="004D1A0D">
              <w:rPr>
                <w:rFonts w:cstheme="minorHAnsi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Habilitar módulos y dotar equipos de cómputo e impresión</w:t>
            </w:r>
            <w:r w:rsidR="00324FD1" w:rsidRPr="004D1A0D">
              <w:rPr>
                <w:rFonts w:cstheme="minorHAnsi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Preparación de diseños para su difusión</w:t>
            </w:r>
            <w:r w:rsidR="00324FD1" w:rsidRPr="004D1A0D">
              <w:rPr>
                <w:rFonts w:cstheme="minorHAnsi"/>
              </w:rPr>
              <w:t>.</w:t>
            </w:r>
            <w:r w:rsidRPr="004D1A0D">
              <w:rPr>
                <w:rFonts w:cstheme="minorHAnsi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Coordinación  con proveeduría para la dotación de material de difusión</w:t>
            </w:r>
            <w:r w:rsidR="00324FD1" w:rsidRPr="004D1A0D">
              <w:rPr>
                <w:rFonts w:cstheme="minorHAnsi"/>
              </w:rPr>
              <w:t>.</w:t>
            </w:r>
            <w:r w:rsidRPr="004D1A0D">
              <w:rPr>
                <w:rFonts w:cstheme="minorHAnsi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Difusión integral  (medios de comunicación</w:t>
            </w:r>
            <w:r w:rsidR="00324FD1" w:rsidRPr="004D1A0D">
              <w:rPr>
                <w:rFonts w:cstheme="minorHAnsi"/>
              </w:rPr>
              <w:t>.</w:t>
            </w:r>
            <w:r w:rsidRPr="004D1A0D">
              <w:rPr>
                <w:rFonts w:cstheme="minorHAnsi"/>
              </w:rPr>
              <w:t xml:space="preserve">  </w:t>
            </w:r>
            <w:r w:rsidR="00D327ED" w:rsidRPr="004D1A0D">
              <w:rPr>
                <w:rFonts w:cstheme="minorHAnsi"/>
              </w:rPr>
              <w:t>Volantas</w:t>
            </w:r>
            <w:r w:rsidRPr="004D1A0D">
              <w:rPr>
                <w:rFonts w:cstheme="minorHAnsi"/>
              </w:rPr>
              <w:t>, cuadrillas de promoción)</w:t>
            </w:r>
            <w:r w:rsidR="00324FD1" w:rsidRPr="004D1A0D">
              <w:rPr>
                <w:rFonts w:cstheme="minorHAnsi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D327ED" w:rsidP="00D327ED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D1A0D">
              <w:rPr>
                <w:rFonts w:cstheme="minorHAnsi"/>
                <w:lang w:val="en-US"/>
              </w:rPr>
              <w:t>Difusión</w:t>
            </w:r>
            <w:proofErr w:type="spellEnd"/>
            <w:r w:rsidR="007E314C" w:rsidRPr="004D1A0D">
              <w:rPr>
                <w:rFonts w:cstheme="minorHAnsi"/>
                <w:lang w:val="en-US"/>
              </w:rPr>
              <w:t xml:space="preserve"> de Spot </w:t>
            </w:r>
            <w:proofErr w:type="spellStart"/>
            <w:r w:rsidR="007E314C" w:rsidRPr="004D1A0D">
              <w:rPr>
                <w:rFonts w:cstheme="minorHAnsi"/>
                <w:lang w:val="en-US"/>
              </w:rPr>
              <w:t>por</w:t>
            </w:r>
            <w:proofErr w:type="spellEnd"/>
            <w:r w:rsidR="007E314C" w:rsidRPr="004D1A0D">
              <w:rPr>
                <w:rFonts w:cstheme="minorHAnsi"/>
                <w:lang w:val="en-US"/>
              </w:rPr>
              <w:t xml:space="preserve"> radio</w:t>
            </w:r>
            <w:r w:rsidR="00324FD1" w:rsidRPr="004D1A0D">
              <w:rPr>
                <w:rFonts w:cstheme="minorHAnsi"/>
                <w:lang w:val="en-US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4D1A0D">
              <w:rPr>
                <w:rFonts w:cstheme="minorHAnsi"/>
                <w:sz w:val="20"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  <w:sz w:val="20"/>
              </w:rPr>
            </w:pPr>
            <w:r w:rsidRPr="004D1A0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1A0D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Memoria fotográfica digital.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</w:tr>
      <w:tr w:rsidR="007E314C" w:rsidRPr="004D1A0D" w:rsidTr="00C811AF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D327ED">
            <w:pPr>
              <w:jc w:val="both"/>
              <w:rPr>
                <w:rFonts w:cstheme="minorHAnsi"/>
              </w:rPr>
            </w:pPr>
            <w:r w:rsidRPr="004D1A0D">
              <w:rPr>
                <w:rFonts w:cstheme="minorHAnsi"/>
              </w:rPr>
              <w:t>Presentación de Informe Trimestral.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7E314C" w:rsidP="006D5946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4C" w:rsidRPr="004D1A0D" w:rsidRDefault="006D5946" w:rsidP="006D5946">
            <w:pPr>
              <w:jc w:val="center"/>
              <w:rPr>
                <w:rFonts w:cstheme="minorHAnsi"/>
              </w:rPr>
            </w:pPr>
            <w:r w:rsidRPr="004D1A0D">
              <w:rPr>
                <w:rFonts w:cstheme="minorHAnsi"/>
              </w:rPr>
              <w:t>X</w:t>
            </w:r>
          </w:p>
        </w:tc>
      </w:tr>
    </w:tbl>
    <w:p w:rsidR="00D31E40" w:rsidRPr="004D1A0D" w:rsidRDefault="00D31E40" w:rsidP="007032C6">
      <w:pPr>
        <w:rPr>
          <w:b/>
        </w:rPr>
      </w:pPr>
      <w:bookmarkStart w:id="0" w:name="_GoBack"/>
      <w:bookmarkEnd w:id="0"/>
    </w:p>
    <w:sectPr w:rsidR="00D31E40" w:rsidRPr="004D1A0D" w:rsidSect="00041E8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4A" w:rsidRDefault="00D3654A" w:rsidP="00985B24">
      <w:pPr>
        <w:spacing w:after="0" w:line="240" w:lineRule="auto"/>
      </w:pPr>
      <w:r>
        <w:separator/>
      </w:r>
    </w:p>
  </w:endnote>
  <w:endnote w:type="continuationSeparator" w:id="0">
    <w:p w:rsidR="00D3654A" w:rsidRDefault="00D3654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4A" w:rsidRDefault="00D3654A" w:rsidP="00985B24">
      <w:pPr>
        <w:spacing w:after="0" w:line="240" w:lineRule="auto"/>
      </w:pPr>
      <w:r>
        <w:separator/>
      </w:r>
    </w:p>
  </w:footnote>
  <w:footnote w:type="continuationSeparator" w:id="0">
    <w:p w:rsidR="00D3654A" w:rsidRDefault="00D3654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4A" w:rsidRDefault="00D3654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654A" w:rsidRPr="00A53525" w:rsidTr="00041E81">
      <w:trPr>
        <w:trHeight w:val="841"/>
      </w:trPr>
      <w:tc>
        <w:tcPr>
          <w:tcW w:w="1651" w:type="dxa"/>
        </w:tcPr>
        <w:p w:rsidR="00D3654A" w:rsidRPr="00A53525" w:rsidRDefault="00D3654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654A" w:rsidRPr="00A53525" w:rsidRDefault="00D3654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654A" w:rsidRPr="00A53525" w:rsidRDefault="00D3654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654A" w:rsidRPr="005D6B0E" w:rsidRDefault="00D3654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654A" w:rsidRDefault="00D3654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654A" w:rsidRPr="00A53525" w:rsidRDefault="00D3654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654A" w:rsidRDefault="00D3654A">
    <w:pPr>
      <w:pStyle w:val="Encabezado"/>
    </w:pPr>
  </w:p>
  <w:p w:rsidR="00D3654A" w:rsidRDefault="00D365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3ED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58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0B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0EC5"/>
    <w:rsid w:val="00000ED3"/>
    <w:rsid w:val="000014AF"/>
    <w:rsid w:val="00002EA5"/>
    <w:rsid w:val="000120AE"/>
    <w:rsid w:val="000146C0"/>
    <w:rsid w:val="0001474B"/>
    <w:rsid w:val="00016425"/>
    <w:rsid w:val="00031BE1"/>
    <w:rsid w:val="00034833"/>
    <w:rsid w:val="00041E81"/>
    <w:rsid w:val="00055E9C"/>
    <w:rsid w:val="00057A22"/>
    <w:rsid w:val="00061287"/>
    <w:rsid w:val="00064315"/>
    <w:rsid w:val="000666DB"/>
    <w:rsid w:val="00071F00"/>
    <w:rsid w:val="000843BC"/>
    <w:rsid w:val="0009181F"/>
    <w:rsid w:val="00094C52"/>
    <w:rsid w:val="000D401A"/>
    <w:rsid w:val="000E161C"/>
    <w:rsid w:val="000E3B46"/>
    <w:rsid w:val="000F23FA"/>
    <w:rsid w:val="00101397"/>
    <w:rsid w:val="00102227"/>
    <w:rsid w:val="00102AE4"/>
    <w:rsid w:val="00113A41"/>
    <w:rsid w:val="001166BF"/>
    <w:rsid w:val="001324C2"/>
    <w:rsid w:val="00144C96"/>
    <w:rsid w:val="001454DB"/>
    <w:rsid w:val="001470AA"/>
    <w:rsid w:val="001473C9"/>
    <w:rsid w:val="0014794F"/>
    <w:rsid w:val="00165E9D"/>
    <w:rsid w:val="00165EFA"/>
    <w:rsid w:val="00166AF0"/>
    <w:rsid w:val="00177C17"/>
    <w:rsid w:val="00182194"/>
    <w:rsid w:val="00185E28"/>
    <w:rsid w:val="0019022B"/>
    <w:rsid w:val="001A597F"/>
    <w:rsid w:val="001D454E"/>
    <w:rsid w:val="001E1F59"/>
    <w:rsid w:val="001E5363"/>
    <w:rsid w:val="001F0AC4"/>
    <w:rsid w:val="00201B8A"/>
    <w:rsid w:val="00203C3D"/>
    <w:rsid w:val="002103FC"/>
    <w:rsid w:val="00210AE0"/>
    <w:rsid w:val="002131EB"/>
    <w:rsid w:val="00232782"/>
    <w:rsid w:val="00232AF9"/>
    <w:rsid w:val="00232F5C"/>
    <w:rsid w:val="00233105"/>
    <w:rsid w:val="00237785"/>
    <w:rsid w:val="00240650"/>
    <w:rsid w:val="00243814"/>
    <w:rsid w:val="0024680E"/>
    <w:rsid w:val="00246BF8"/>
    <w:rsid w:val="00246F39"/>
    <w:rsid w:val="00266EBD"/>
    <w:rsid w:val="00267ECB"/>
    <w:rsid w:val="00275317"/>
    <w:rsid w:val="002825FF"/>
    <w:rsid w:val="002877E5"/>
    <w:rsid w:val="002A08FA"/>
    <w:rsid w:val="002A2326"/>
    <w:rsid w:val="002A6640"/>
    <w:rsid w:val="002B493A"/>
    <w:rsid w:val="002D165E"/>
    <w:rsid w:val="002D68A2"/>
    <w:rsid w:val="002D7443"/>
    <w:rsid w:val="002F08F4"/>
    <w:rsid w:val="002F74E6"/>
    <w:rsid w:val="00300550"/>
    <w:rsid w:val="00303945"/>
    <w:rsid w:val="00304101"/>
    <w:rsid w:val="00307F3A"/>
    <w:rsid w:val="003123F5"/>
    <w:rsid w:val="003144D6"/>
    <w:rsid w:val="00324FD1"/>
    <w:rsid w:val="00325E13"/>
    <w:rsid w:val="00335B29"/>
    <w:rsid w:val="00340EC8"/>
    <w:rsid w:val="00344031"/>
    <w:rsid w:val="003520C5"/>
    <w:rsid w:val="0035708D"/>
    <w:rsid w:val="00357126"/>
    <w:rsid w:val="00386780"/>
    <w:rsid w:val="003A0807"/>
    <w:rsid w:val="003B1351"/>
    <w:rsid w:val="003B6A73"/>
    <w:rsid w:val="003D256E"/>
    <w:rsid w:val="003D3F79"/>
    <w:rsid w:val="003E24D6"/>
    <w:rsid w:val="003E2B1E"/>
    <w:rsid w:val="003E36FF"/>
    <w:rsid w:val="003E4B64"/>
    <w:rsid w:val="00403456"/>
    <w:rsid w:val="00405A05"/>
    <w:rsid w:val="00412146"/>
    <w:rsid w:val="0042193C"/>
    <w:rsid w:val="0042458B"/>
    <w:rsid w:val="00430136"/>
    <w:rsid w:val="00442FBE"/>
    <w:rsid w:val="00443987"/>
    <w:rsid w:val="00447F3F"/>
    <w:rsid w:val="0045222D"/>
    <w:rsid w:val="004541D2"/>
    <w:rsid w:val="00454897"/>
    <w:rsid w:val="004571BE"/>
    <w:rsid w:val="004661B4"/>
    <w:rsid w:val="0046778F"/>
    <w:rsid w:val="00470384"/>
    <w:rsid w:val="004868A0"/>
    <w:rsid w:val="004900B4"/>
    <w:rsid w:val="00493099"/>
    <w:rsid w:val="00497861"/>
    <w:rsid w:val="004A57D8"/>
    <w:rsid w:val="004B18A8"/>
    <w:rsid w:val="004D1A0D"/>
    <w:rsid w:val="004D7670"/>
    <w:rsid w:val="004E39B9"/>
    <w:rsid w:val="004E74CA"/>
    <w:rsid w:val="004F46BD"/>
    <w:rsid w:val="005014C2"/>
    <w:rsid w:val="00501FBC"/>
    <w:rsid w:val="005053AD"/>
    <w:rsid w:val="0050648D"/>
    <w:rsid w:val="00506D79"/>
    <w:rsid w:val="00521F96"/>
    <w:rsid w:val="0052402A"/>
    <w:rsid w:val="0053056A"/>
    <w:rsid w:val="00554F1C"/>
    <w:rsid w:val="00560F91"/>
    <w:rsid w:val="0056287D"/>
    <w:rsid w:val="005676F1"/>
    <w:rsid w:val="0057477E"/>
    <w:rsid w:val="0058179F"/>
    <w:rsid w:val="005868E1"/>
    <w:rsid w:val="00594E19"/>
    <w:rsid w:val="0059529B"/>
    <w:rsid w:val="005A20FF"/>
    <w:rsid w:val="005B3431"/>
    <w:rsid w:val="005C50F9"/>
    <w:rsid w:val="005D2D90"/>
    <w:rsid w:val="005E0A85"/>
    <w:rsid w:val="005E4B97"/>
    <w:rsid w:val="005E5FC1"/>
    <w:rsid w:val="005F6BB1"/>
    <w:rsid w:val="00613CE2"/>
    <w:rsid w:val="00647F16"/>
    <w:rsid w:val="00655963"/>
    <w:rsid w:val="006560DD"/>
    <w:rsid w:val="00665AED"/>
    <w:rsid w:val="00670362"/>
    <w:rsid w:val="00681E48"/>
    <w:rsid w:val="00682AFC"/>
    <w:rsid w:val="00684D0F"/>
    <w:rsid w:val="0069331E"/>
    <w:rsid w:val="0069594E"/>
    <w:rsid w:val="006968B9"/>
    <w:rsid w:val="006A1C79"/>
    <w:rsid w:val="006A6388"/>
    <w:rsid w:val="006C09AD"/>
    <w:rsid w:val="006C0D8F"/>
    <w:rsid w:val="006C6C2F"/>
    <w:rsid w:val="006D0FFB"/>
    <w:rsid w:val="006D52BF"/>
    <w:rsid w:val="006D5946"/>
    <w:rsid w:val="006D6E8F"/>
    <w:rsid w:val="006E1BBF"/>
    <w:rsid w:val="006E3341"/>
    <w:rsid w:val="006E4B3F"/>
    <w:rsid w:val="006F0F06"/>
    <w:rsid w:val="006F1642"/>
    <w:rsid w:val="006F6A1E"/>
    <w:rsid w:val="007032C6"/>
    <w:rsid w:val="00706299"/>
    <w:rsid w:val="00711C92"/>
    <w:rsid w:val="007206CD"/>
    <w:rsid w:val="00725853"/>
    <w:rsid w:val="0073521E"/>
    <w:rsid w:val="0075115E"/>
    <w:rsid w:val="00754B13"/>
    <w:rsid w:val="00762F7D"/>
    <w:rsid w:val="0076351F"/>
    <w:rsid w:val="0076448A"/>
    <w:rsid w:val="00785E50"/>
    <w:rsid w:val="007D3B70"/>
    <w:rsid w:val="007D52CA"/>
    <w:rsid w:val="007E314C"/>
    <w:rsid w:val="007F05BD"/>
    <w:rsid w:val="008207C2"/>
    <w:rsid w:val="00823DAD"/>
    <w:rsid w:val="00826551"/>
    <w:rsid w:val="008333A7"/>
    <w:rsid w:val="00850699"/>
    <w:rsid w:val="00855EC7"/>
    <w:rsid w:val="00861735"/>
    <w:rsid w:val="00863448"/>
    <w:rsid w:val="008818A8"/>
    <w:rsid w:val="008824CC"/>
    <w:rsid w:val="00892A51"/>
    <w:rsid w:val="008956FF"/>
    <w:rsid w:val="008964A8"/>
    <w:rsid w:val="008A3650"/>
    <w:rsid w:val="008B4235"/>
    <w:rsid w:val="008B4EB9"/>
    <w:rsid w:val="008B611D"/>
    <w:rsid w:val="008C2E6D"/>
    <w:rsid w:val="008D1A5F"/>
    <w:rsid w:val="008D4284"/>
    <w:rsid w:val="008F4B37"/>
    <w:rsid w:val="008F5245"/>
    <w:rsid w:val="008F5B5D"/>
    <w:rsid w:val="00901EF2"/>
    <w:rsid w:val="00905FF9"/>
    <w:rsid w:val="0091120A"/>
    <w:rsid w:val="009232E0"/>
    <w:rsid w:val="00923F12"/>
    <w:rsid w:val="0093071D"/>
    <w:rsid w:val="00933714"/>
    <w:rsid w:val="0094178A"/>
    <w:rsid w:val="00945684"/>
    <w:rsid w:val="00946132"/>
    <w:rsid w:val="00946B9B"/>
    <w:rsid w:val="00966F41"/>
    <w:rsid w:val="00980F43"/>
    <w:rsid w:val="00985B24"/>
    <w:rsid w:val="009B09E4"/>
    <w:rsid w:val="009B23B5"/>
    <w:rsid w:val="009B2F02"/>
    <w:rsid w:val="009B3E53"/>
    <w:rsid w:val="009C414C"/>
    <w:rsid w:val="009E29C9"/>
    <w:rsid w:val="00A03A53"/>
    <w:rsid w:val="00A11A37"/>
    <w:rsid w:val="00A339E3"/>
    <w:rsid w:val="00A344B6"/>
    <w:rsid w:val="00A538E0"/>
    <w:rsid w:val="00A56F4D"/>
    <w:rsid w:val="00A624F2"/>
    <w:rsid w:val="00A65BAF"/>
    <w:rsid w:val="00A66875"/>
    <w:rsid w:val="00A67619"/>
    <w:rsid w:val="00A71856"/>
    <w:rsid w:val="00A73D77"/>
    <w:rsid w:val="00A778C0"/>
    <w:rsid w:val="00A808EA"/>
    <w:rsid w:val="00A80D75"/>
    <w:rsid w:val="00A97248"/>
    <w:rsid w:val="00A97E08"/>
    <w:rsid w:val="00AA22B4"/>
    <w:rsid w:val="00AB54EF"/>
    <w:rsid w:val="00AB66A8"/>
    <w:rsid w:val="00AC59DF"/>
    <w:rsid w:val="00AD6073"/>
    <w:rsid w:val="00AE0F43"/>
    <w:rsid w:val="00AE2000"/>
    <w:rsid w:val="00AE624B"/>
    <w:rsid w:val="00AF0F9E"/>
    <w:rsid w:val="00AF78B2"/>
    <w:rsid w:val="00B004F5"/>
    <w:rsid w:val="00B00FAA"/>
    <w:rsid w:val="00B04B72"/>
    <w:rsid w:val="00B06D24"/>
    <w:rsid w:val="00B15ABE"/>
    <w:rsid w:val="00B30340"/>
    <w:rsid w:val="00B3346E"/>
    <w:rsid w:val="00B3787E"/>
    <w:rsid w:val="00B441CD"/>
    <w:rsid w:val="00B452AC"/>
    <w:rsid w:val="00B6051F"/>
    <w:rsid w:val="00B64EE1"/>
    <w:rsid w:val="00B6790C"/>
    <w:rsid w:val="00B700A7"/>
    <w:rsid w:val="00B857C0"/>
    <w:rsid w:val="00B86329"/>
    <w:rsid w:val="00B86429"/>
    <w:rsid w:val="00B91976"/>
    <w:rsid w:val="00B97A82"/>
    <w:rsid w:val="00BA277D"/>
    <w:rsid w:val="00BA3EE3"/>
    <w:rsid w:val="00BB36FB"/>
    <w:rsid w:val="00BD77F9"/>
    <w:rsid w:val="00BE2732"/>
    <w:rsid w:val="00BE469C"/>
    <w:rsid w:val="00BE5DC2"/>
    <w:rsid w:val="00BF4EAD"/>
    <w:rsid w:val="00C00596"/>
    <w:rsid w:val="00C0353D"/>
    <w:rsid w:val="00C30107"/>
    <w:rsid w:val="00C3660A"/>
    <w:rsid w:val="00C371DC"/>
    <w:rsid w:val="00C4194F"/>
    <w:rsid w:val="00C42697"/>
    <w:rsid w:val="00C479E4"/>
    <w:rsid w:val="00C534DF"/>
    <w:rsid w:val="00C64AE2"/>
    <w:rsid w:val="00C73520"/>
    <w:rsid w:val="00C811AF"/>
    <w:rsid w:val="00C850AC"/>
    <w:rsid w:val="00C90CC8"/>
    <w:rsid w:val="00CA181C"/>
    <w:rsid w:val="00CA382E"/>
    <w:rsid w:val="00CB5AE0"/>
    <w:rsid w:val="00CB620A"/>
    <w:rsid w:val="00CC6952"/>
    <w:rsid w:val="00CD7483"/>
    <w:rsid w:val="00CE5490"/>
    <w:rsid w:val="00CE658C"/>
    <w:rsid w:val="00CE6D05"/>
    <w:rsid w:val="00D025EA"/>
    <w:rsid w:val="00D116B9"/>
    <w:rsid w:val="00D2290B"/>
    <w:rsid w:val="00D25335"/>
    <w:rsid w:val="00D31E40"/>
    <w:rsid w:val="00D327ED"/>
    <w:rsid w:val="00D3654A"/>
    <w:rsid w:val="00D43BAE"/>
    <w:rsid w:val="00D71A3D"/>
    <w:rsid w:val="00D81169"/>
    <w:rsid w:val="00D86FEF"/>
    <w:rsid w:val="00D8768D"/>
    <w:rsid w:val="00D9351A"/>
    <w:rsid w:val="00D94390"/>
    <w:rsid w:val="00D95AFE"/>
    <w:rsid w:val="00DB54CE"/>
    <w:rsid w:val="00DC1B6B"/>
    <w:rsid w:val="00DE429C"/>
    <w:rsid w:val="00DE63AC"/>
    <w:rsid w:val="00DF343E"/>
    <w:rsid w:val="00DF725E"/>
    <w:rsid w:val="00E004CA"/>
    <w:rsid w:val="00E01C8E"/>
    <w:rsid w:val="00E01D7B"/>
    <w:rsid w:val="00E05157"/>
    <w:rsid w:val="00E16D15"/>
    <w:rsid w:val="00E22649"/>
    <w:rsid w:val="00E2695B"/>
    <w:rsid w:val="00E314E5"/>
    <w:rsid w:val="00E340DF"/>
    <w:rsid w:val="00E40804"/>
    <w:rsid w:val="00E42063"/>
    <w:rsid w:val="00E5640A"/>
    <w:rsid w:val="00E61BE2"/>
    <w:rsid w:val="00E61D36"/>
    <w:rsid w:val="00E6421A"/>
    <w:rsid w:val="00E64DD7"/>
    <w:rsid w:val="00E65FBF"/>
    <w:rsid w:val="00E67459"/>
    <w:rsid w:val="00E705F1"/>
    <w:rsid w:val="00E70653"/>
    <w:rsid w:val="00E71693"/>
    <w:rsid w:val="00E73AE5"/>
    <w:rsid w:val="00E805D1"/>
    <w:rsid w:val="00E82E51"/>
    <w:rsid w:val="00E93852"/>
    <w:rsid w:val="00E94348"/>
    <w:rsid w:val="00E97FB2"/>
    <w:rsid w:val="00EA2679"/>
    <w:rsid w:val="00EB298B"/>
    <w:rsid w:val="00EC7734"/>
    <w:rsid w:val="00ED7C69"/>
    <w:rsid w:val="00EE11F5"/>
    <w:rsid w:val="00EE52DA"/>
    <w:rsid w:val="00EF0828"/>
    <w:rsid w:val="00EF1AA9"/>
    <w:rsid w:val="00EF249D"/>
    <w:rsid w:val="00F22D47"/>
    <w:rsid w:val="00F25B42"/>
    <w:rsid w:val="00F27EC5"/>
    <w:rsid w:val="00F35765"/>
    <w:rsid w:val="00F3703F"/>
    <w:rsid w:val="00F50156"/>
    <w:rsid w:val="00F62B11"/>
    <w:rsid w:val="00F6503B"/>
    <w:rsid w:val="00F65094"/>
    <w:rsid w:val="00F7225E"/>
    <w:rsid w:val="00F745E3"/>
    <w:rsid w:val="00F74E9B"/>
    <w:rsid w:val="00F948CE"/>
    <w:rsid w:val="00FA0D8E"/>
    <w:rsid w:val="00FC0043"/>
    <w:rsid w:val="00FC6989"/>
    <w:rsid w:val="00FD38F8"/>
    <w:rsid w:val="00FD7789"/>
    <w:rsid w:val="00FD7CDB"/>
    <w:rsid w:val="00FE6776"/>
    <w:rsid w:val="00FF080E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37514C9C-92F3-4BB2-9964-825B9B5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2BE4-7056-4A88-8FEC-4FEEC044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2019-01-30T16:33:00Z</dcterms:created>
  <dcterms:modified xsi:type="dcterms:W3CDTF">2019-01-30T16:34:00Z</dcterms:modified>
</cp:coreProperties>
</file>