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4D1A0D" w:rsidRDefault="00985B24" w:rsidP="00985B24">
      <w:pPr>
        <w:rPr>
          <w:b/>
        </w:rPr>
      </w:pPr>
    </w:p>
    <w:p w:rsidR="00BA277D" w:rsidRPr="004D1A0D" w:rsidRDefault="00BA277D" w:rsidP="00985B24">
      <w:pPr>
        <w:rPr>
          <w:b/>
          <w:sz w:val="4"/>
          <w:szCs w:val="4"/>
        </w:rPr>
      </w:pPr>
    </w:p>
    <w:p w:rsidR="006560DD" w:rsidRPr="004D1A0D" w:rsidRDefault="006560DD" w:rsidP="00985B24">
      <w:pPr>
        <w:rPr>
          <w:sz w:val="40"/>
          <w:szCs w:val="40"/>
        </w:rPr>
      </w:pPr>
      <w:r w:rsidRPr="004D1A0D">
        <w:rPr>
          <w:b/>
          <w:sz w:val="40"/>
          <w:szCs w:val="40"/>
        </w:rPr>
        <w:t>ANEXO 1</w:t>
      </w:r>
      <w:r w:rsidR="00901EF2" w:rsidRPr="004D1A0D">
        <w:rPr>
          <w:b/>
          <w:sz w:val="40"/>
          <w:szCs w:val="40"/>
        </w:rPr>
        <w:t>: DATOS</w:t>
      </w:r>
      <w:r w:rsidR="00985B24" w:rsidRPr="004D1A0D">
        <w:rPr>
          <w:b/>
          <w:sz w:val="40"/>
          <w:szCs w:val="40"/>
        </w:rPr>
        <w:t xml:space="preserve"> </w:t>
      </w:r>
      <w:r w:rsidRPr="004D1A0D">
        <w:rPr>
          <w:b/>
          <w:sz w:val="40"/>
          <w:szCs w:val="40"/>
        </w:rPr>
        <w:t>GENERALES</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658"/>
        <w:gridCol w:w="253"/>
        <w:gridCol w:w="1023"/>
        <w:gridCol w:w="587"/>
        <w:gridCol w:w="1681"/>
      </w:tblGrid>
      <w:tr w:rsidR="004D1A0D" w:rsidRPr="004D1A0D" w:rsidTr="002131EB">
        <w:tc>
          <w:tcPr>
            <w:tcW w:w="3369" w:type="dxa"/>
            <w:gridSpan w:val="4"/>
            <w:shd w:val="clear" w:color="auto" w:fill="D9D9D9" w:themeFill="background1" w:themeFillShade="D9"/>
          </w:tcPr>
          <w:p w:rsidR="005E0A85" w:rsidRPr="004D1A0D" w:rsidRDefault="005E0A85" w:rsidP="005E0A85">
            <w:pPr>
              <w:rPr>
                <w:sz w:val="20"/>
                <w:szCs w:val="20"/>
              </w:rPr>
            </w:pPr>
            <w:r w:rsidRPr="004D1A0D">
              <w:rPr>
                <w:sz w:val="20"/>
                <w:szCs w:val="20"/>
              </w:rPr>
              <w:t xml:space="preserve">A)Nombre del programa/proyecto/servicio/campaña   </w:t>
            </w:r>
          </w:p>
        </w:tc>
        <w:tc>
          <w:tcPr>
            <w:tcW w:w="6378" w:type="dxa"/>
            <w:gridSpan w:val="5"/>
            <w:tcBorders>
              <w:top w:val="single" w:sz="4" w:space="0" w:color="auto"/>
              <w:left w:val="single" w:sz="4" w:space="0" w:color="auto"/>
              <w:bottom w:val="single" w:sz="4" w:space="0" w:color="auto"/>
              <w:right w:val="single" w:sz="4" w:space="0" w:color="auto"/>
            </w:tcBorders>
          </w:tcPr>
          <w:p w:rsidR="005E0A85" w:rsidRPr="004D1A0D" w:rsidRDefault="005E0A85" w:rsidP="005E0A85">
            <w:pPr>
              <w:jc w:val="both"/>
              <w:rPr>
                <w:rFonts w:cstheme="minorHAnsi"/>
              </w:rPr>
            </w:pPr>
            <w:r w:rsidRPr="004D1A0D">
              <w:rPr>
                <w:rFonts w:cstheme="minorHAnsi"/>
              </w:rPr>
              <w:t>1_Campaña de Integración Familiar 2018.</w:t>
            </w:r>
          </w:p>
        </w:tc>
        <w:tc>
          <w:tcPr>
            <w:tcW w:w="1276" w:type="dxa"/>
            <w:gridSpan w:val="2"/>
            <w:vMerge w:val="restart"/>
            <w:shd w:val="clear" w:color="auto" w:fill="D9D9D9" w:themeFill="background1" w:themeFillShade="D9"/>
          </w:tcPr>
          <w:p w:rsidR="005E0A85" w:rsidRPr="004D1A0D" w:rsidRDefault="005E0A85" w:rsidP="005E0A85">
            <w:r w:rsidRPr="004D1A0D">
              <w:t xml:space="preserve">Política Pública </w:t>
            </w:r>
          </w:p>
        </w:tc>
        <w:tc>
          <w:tcPr>
            <w:tcW w:w="2268" w:type="dxa"/>
            <w:gridSpan w:val="2"/>
            <w:vMerge w:val="restart"/>
            <w:shd w:val="clear" w:color="auto" w:fill="FABF8F" w:themeFill="accent6" w:themeFillTint="99"/>
          </w:tcPr>
          <w:p w:rsidR="005E0A85" w:rsidRPr="004D1A0D" w:rsidRDefault="005E0A85" w:rsidP="005E0A85">
            <w:pPr>
              <w:jc w:val="both"/>
            </w:pPr>
          </w:p>
        </w:tc>
      </w:tr>
      <w:tr w:rsidR="004D1A0D" w:rsidRPr="004D1A0D" w:rsidTr="002131EB">
        <w:tc>
          <w:tcPr>
            <w:tcW w:w="3369" w:type="dxa"/>
            <w:gridSpan w:val="4"/>
            <w:shd w:val="clear" w:color="auto" w:fill="D9D9D9" w:themeFill="background1" w:themeFillShade="D9"/>
          </w:tcPr>
          <w:p w:rsidR="005E0A85" w:rsidRPr="004D1A0D" w:rsidRDefault="005E0A85" w:rsidP="005E0A85">
            <w:r w:rsidRPr="004D1A0D">
              <w:t>B)Dirección o área responsable</w:t>
            </w:r>
          </w:p>
        </w:tc>
        <w:tc>
          <w:tcPr>
            <w:tcW w:w="6378" w:type="dxa"/>
            <w:gridSpan w:val="5"/>
            <w:tcBorders>
              <w:top w:val="single" w:sz="4" w:space="0" w:color="auto"/>
              <w:left w:val="single" w:sz="4" w:space="0" w:color="auto"/>
              <w:bottom w:val="single" w:sz="4" w:space="0" w:color="auto"/>
              <w:right w:val="single" w:sz="4" w:space="0" w:color="auto"/>
            </w:tcBorders>
          </w:tcPr>
          <w:p w:rsidR="005E0A85" w:rsidRPr="004D1A0D" w:rsidRDefault="005E0A85" w:rsidP="005E0A85">
            <w:pPr>
              <w:jc w:val="both"/>
              <w:rPr>
                <w:rFonts w:cstheme="minorHAnsi"/>
              </w:rPr>
            </w:pPr>
            <w:r w:rsidRPr="004D1A0D">
              <w:rPr>
                <w:rFonts w:cstheme="minorHAnsi"/>
              </w:rPr>
              <w:t>Registro Civil</w:t>
            </w:r>
          </w:p>
        </w:tc>
        <w:tc>
          <w:tcPr>
            <w:tcW w:w="1276" w:type="dxa"/>
            <w:gridSpan w:val="2"/>
            <w:vMerge/>
            <w:shd w:val="clear" w:color="auto" w:fill="D9D9D9" w:themeFill="background1" w:themeFillShade="D9"/>
          </w:tcPr>
          <w:p w:rsidR="005E0A85" w:rsidRPr="004D1A0D" w:rsidRDefault="005E0A85" w:rsidP="005E0A85"/>
        </w:tc>
        <w:tc>
          <w:tcPr>
            <w:tcW w:w="2268" w:type="dxa"/>
            <w:gridSpan w:val="2"/>
            <w:vMerge/>
            <w:shd w:val="clear" w:color="auto" w:fill="FABF8F" w:themeFill="accent6" w:themeFillTint="99"/>
          </w:tcPr>
          <w:p w:rsidR="005E0A85" w:rsidRPr="004D1A0D" w:rsidRDefault="005E0A85" w:rsidP="005E0A85">
            <w:pPr>
              <w:jc w:val="both"/>
            </w:pPr>
          </w:p>
        </w:tc>
      </w:tr>
      <w:tr w:rsidR="004D1A0D" w:rsidRPr="004D1A0D" w:rsidTr="002131EB">
        <w:trPr>
          <w:trHeight w:val="269"/>
        </w:trPr>
        <w:tc>
          <w:tcPr>
            <w:tcW w:w="3369" w:type="dxa"/>
            <w:gridSpan w:val="4"/>
            <w:vMerge w:val="restart"/>
            <w:shd w:val="clear" w:color="auto" w:fill="D9D9D9" w:themeFill="background1" w:themeFillShade="D9"/>
          </w:tcPr>
          <w:p w:rsidR="005E0A85" w:rsidRPr="004D1A0D" w:rsidRDefault="005E0A85" w:rsidP="005E0A85">
            <w:r w:rsidRPr="004D1A0D">
              <w:t xml:space="preserve">C)Problemática que atiende la propuesta </w:t>
            </w:r>
          </w:p>
        </w:tc>
        <w:tc>
          <w:tcPr>
            <w:tcW w:w="6378" w:type="dxa"/>
            <w:gridSpan w:val="5"/>
            <w:vMerge w:val="restart"/>
            <w:tcBorders>
              <w:top w:val="single" w:sz="4" w:space="0" w:color="auto"/>
              <w:left w:val="single" w:sz="4" w:space="0" w:color="auto"/>
              <w:bottom w:val="single" w:sz="4" w:space="0" w:color="auto"/>
              <w:right w:val="single" w:sz="4" w:space="0" w:color="auto"/>
            </w:tcBorders>
          </w:tcPr>
          <w:p w:rsidR="005E0A85" w:rsidRPr="004D1A0D" w:rsidRDefault="005E0A85" w:rsidP="005E0A85">
            <w:pPr>
              <w:jc w:val="both"/>
              <w:rPr>
                <w:rFonts w:cstheme="minorHAnsi"/>
              </w:rPr>
            </w:pPr>
            <w:r w:rsidRPr="004D1A0D">
              <w:rPr>
                <w:rFonts w:cstheme="minorHAnsi"/>
              </w:rPr>
              <w:t>Porcentaje sin definir de ciudadanos que carecen de acta de nacimiento que les prop</w:t>
            </w:r>
            <w:r w:rsidR="00FD7789" w:rsidRPr="004D1A0D">
              <w:rPr>
                <w:rFonts w:cstheme="minorHAnsi"/>
              </w:rPr>
              <w:t>orciones una identidad jurídica e</w:t>
            </w:r>
            <w:r w:rsidRPr="004D1A0D">
              <w:rPr>
                <w:rFonts w:cstheme="minorHAnsi"/>
              </w:rPr>
              <w:t xml:space="preserve">  Incremento de uniones libres de matrimonio que significa inseguridad familiar ya que al no contar con un documento legal no pueden ejercer derechos de familia como tal,  puesto que no está consolidada jurídicamente.  </w:t>
            </w:r>
          </w:p>
        </w:tc>
        <w:tc>
          <w:tcPr>
            <w:tcW w:w="1276" w:type="dxa"/>
            <w:gridSpan w:val="2"/>
            <w:vMerge/>
            <w:shd w:val="clear" w:color="auto" w:fill="D9D9D9" w:themeFill="background1" w:themeFillShade="D9"/>
          </w:tcPr>
          <w:p w:rsidR="005E0A85" w:rsidRPr="004D1A0D" w:rsidRDefault="005E0A85" w:rsidP="005E0A85"/>
        </w:tc>
        <w:tc>
          <w:tcPr>
            <w:tcW w:w="2268" w:type="dxa"/>
            <w:gridSpan w:val="2"/>
            <w:vMerge/>
            <w:shd w:val="clear" w:color="auto" w:fill="FABF8F" w:themeFill="accent6" w:themeFillTint="99"/>
          </w:tcPr>
          <w:p w:rsidR="005E0A85" w:rsidRPr="004D1A0D" w:rsidRDefault="005E0A85" w:rsidP="005E0A85">
            <w:pPr>
              <w:jc w:val="both"/>
            </w:pPr>
          </w:p>
        </w:tc>
      </w:tr>
      <w:tr w:rsidR="004D1A0D" w:rsidRPr="004D1A0D" w:rsidTr="002131EB">
        <w:trPr>
          <w:trHeight w:val="385"/>
        </w:trPr>
        <w:tc>
          <w:tcPr>
            <w:tcW w:w="3369" w:type="dxa"/>
            <w:gridSpan w:val="4"/>
            <w:vMerge/>
            <w:shd w:val="clear" w:color="auto" w:fill="D9D9D9" w:themeFill="background1" w:themeFillShade="D9"/>
          </w:tcPr>
          <w:p w:rsidR="005E0A85" w:rsidRPr="004D1A0D" w:rsidRDefault="005E0A85" w:rsidP="005E0A85"/>
        </w:tc>
        <w:tc>
          <w:tcPr>
            <w:tcW w:w="6378" w:type="dxa"/>
            <w:gridSpan w:val="5"/>
            <w:vMerge/>
            <w:tcBorders>
              <w:top w:val="single" w:sz="4" w:space="0" w:color="auto"/>
              <w:left w:val="single" w:sz="4" w:space="0" w:color="auto"/>
              <w:bottom w:val="single" w:sz="4" w:space="0" w:color="auto"/>
              <w:right w:val="single" w:sz="4" w:space="0" w:color="auto"/>
            </w:tcBorders>
            <w:vAlign w:val="center"/>
          </w:tcPr>
          <w:p w:rsidR="005E0A85" w:rsidRPr="004D1A0D" w:rsidRDefault="005E0A85" w:rsidP="005E0A85">
            <w:pPr>
              <w:jc w:val="both"/>
            </w:pPr>
          </w:p>
        </w:tc>
        <w:tc>
          <w:tcPr>
            <w:tcW w:w="1276" w:type="dxa"/>
            <w:gridSpan w:val="2"/>
            <w:vMerge w:val="restart"/>
            <w:shd w:val="clear" w:color="auto" w:fill="D9D9D9" w:themeFill="background1" w:themeFillShade="D9"/>
          </w:tcPr>
          <w:p w:rsidR="005E0A85" w:rsidRPr="004D1A0D" w:rsidRDefault="005E0A85" w:rsidP="005E0A85">
            <w:r w:rsidRPr="004D1A0D">
              <w:t>Programa Estratégico</w:t>
            </w:r>
          </w:p>
        </w:tc>
        <w:tc>
          <w:tcPr>
            <w:tcW w:w="2268" w:type="dxa"/>
            <w:gridSpan w:val="2"/>
            <w:vMerge w:val="restart"/>
            <w:shd w:val="clear" w:color="auto" w:fill="FABF8F" w:themeFill="accent6" w:themeFillTint="99"/>
          </w:tcPr>
          <w:p w:rsidR="005E0A85" w:rsidRPr="004D1A0D" w:rsidRDefault="005E0A85" w:rsidP="005E0A85">
            <w:pPr>
              <w:jc w:val="both"/>
            </w:pPr>
          </w:p>
        </w:tc>
      </w:tr>
      <w:tr w:rsidR="004D1A0D" w:rsidRPr="004D1A0D" w:rsidTr="002131EB">
        <w:trPr>
          <w:trHeight w:val="498"/>
        </w:trPr>
        <w:tc>
          <w:tcPr>
            <w:tcW w:w="3369" w:type="dxa"/>
            <w:gridSpan w:val="4"/>
            <w:shd w:val="clear" w:color="auto" w:fill="D9D9D9" w:themeFill="background1" w:themeFillShade="D9"/>
          </w:tcPr>
          <w:p w:rsidR="005E0A85" w:rsidRPr="004D1A0D" w:rsidRDefault="005E0A85" w:rsidP="005E0A85">
            <w:pPr>
              <w:rPr>
                <w:sz w:val="20"/>
                <w:szCs w:val="20"/>
              </w:rPr>
            </w:pPr>
            <w:r w:rsidRPr="004D1A0D">
              <w:rPr>
                <w:sz w:val="20"/>
                <w:szCs w:val="20"/>
              </w:rPr>
              <w:t>D) Ubicación Geográfica / Cobertura  de Colonias/Cobertura institucional</w:t>
            </w:r>
          </w:p>
        </w:tc>
        <w:tc>
          <w:tcPr>
            <w:tcW w:w="6378" w:type="dxa"/>
            <w:gridSpan w:val="5"/>
          </w:tcPr>
          <w:p w:rsidR="005E0A85" w:rsidRPr="004D1A0D" w:rsidRDefault="00E67459" w:rsidP="005E0A85">
            <w:pPr>
              <w:jc w:val="both"/>
            </w:pPr>
            <w:r w:rsidRPr="004D1A0D">
              <w:t>2</w:t>
            </w:r>
            <w:r w:rsidR="005E0A85" w:rsidRPr="004D1A0D">
              <w:t xml:space="preserve"> Dependencia</w:t>
            </w:r>
            <w:r w:rsidR="001454DB" w:rsidRPr="004D1A0D">
              <w:t>s</w:t>
            </w:r>
            <w:r w:rsidR="005E0A85" w:rsidRPr="004D1A0D">
              <w:t xml:space="preserve"> de la Administración Pública Municipal.</w:t>
            </w:r>
          </w:p>
        </w:tc>
        <w:tc>
          <w:tcPr>
            <w:tcW w:w="1276" w:type="dxa"/>
            <w:gridSpan w:val="2"/>
            <w:vMerge/>
            <w:shd w:val="clear" w:color="auto" w:fill="D9D9D9" w:themeFill="background1" w:themeFillShade="D9"/>
          </w:tcPr>
          <w:p w:rsidR="005E0A85" w:rsidRPr="004D1A0D" w:rsidRDefault="005E0A85" w:rsidP="005E0A85"/>
        </w:tc>
        <w:tc>
          <w:tcPr>
            <w:tcW w:w="2268" w:type="dxa"/>
            <w:gridSpan w:val="2"/>
            <w:vMerge/>
            <w:shd w:val="clear" w:color="auto" w:fill="FABF8F" w:themeFill="accent6" w:themeFillTint="99"/>
          </w:tcPr>
          <w:p w:rsidR="005E0A85" w:rsidRPr="004D1A0D" w:rsidRDefault="005E0A85" w:rsidP="005E0A85">
            <w:pPr>
              <w:jc w:val="both"/>
            </w:pPr>
          </w:p>
        </w:tc>
      </w:tr>
      <w:tr w:rsidR="004D1A0D" w:rsidRPr="004D1A0D" w:rsidTr="002131EB">
        <w:tc>
          <w:tcPr>
            <w:tcW w:w="3369" w:type="dxa"/>
            <w:gridSpan w:val="4"/>
            <w:shd w:val="clear" w:color="auto" w:fill="D9D9D9" w:themeFill="background1" w:themeFillShade="D9"/>
          </w:tcPr>
          <w:p w:rsidR="005E0A85" w:rsidRPr="004D1A0D" w:rsidRDefault="005E0A85" w:rsidP="005E0A85">
            <w:pPr>
              <w:rPr>
                <w:sz w:val="20"/>
                <w:szCs w:val="20"/>
              </w:rPr>
            </w:pPr>
            <w:r w:rsidRPr="004D1A0D">
              <w:rPr>
                <w:sz w:val="20"/>
                <w:szCs w:val="20"/>
              </w:rPr>
              <w:t xml:space="preserve">E)Nombre del enlace o responsable </w:t>
            </w:r>
          </w:p>
        </w:tc>
        <w:tc>
          <w:tcPr>
            <w:tcW w:w="6378" w:type="dxa"/>
            <w:gridSpan w:val="5"/>
            <w:tcBorders>
              <w:top w:val="single" w:sz="4" w:space="0" w:color="auto"/>
              <w:left w:val="single" w:sz="4" w:space="0" w:color="auto"/>
              <w:bottom w:val="single" w:sz="4" w:space="0" w:color="auto"/>
              <w:right w:val="single" w:sz="4" w:space="0" w:color="auto"/>
            </w:tcBorders>
          </w:tcPr>
          <w:p w:rsidR="005E0A85" w:rsidRPr="004D1A0D" w:rsidRDefault="005E0A85" w:rsidP="005E0A85">
            <w:pPr>
              <w:jc w:val="both"/>
              <w:rPr>
                <w:rFonts w:cstheme="minorHAnsi"/>
              </w:rPr>
            </w:pPr>
            <w:r w:rsidRPr="004D1A0D">
              <w:rPr>
                <w:rFonts w:cstheme="minorHAnsi"/>
              </w:rPr>
              <w:t>Lic. Orlando García Limón.</w:t>
            </w:r>
          </w:p>
        </w:tc>
        <w:tc>
          <w:tcPr>
            <w:tcW w:w="1276" w:type="dxa"/>
            <w:gridSpan w:val="2"/>
            <w:vMerge w:val="restart"/>
            <w:shd w:val="clear" w:color="auto" w:fill="D9D9D9" w:themeFill="background1" w:themeFillShade="D9"/>
          </w:tcPr>
          <w:p w:rsidR="005E0A85" w:rsidRPr="004D1A0D" w:rsidRDefault="005E0A85" w:rsidP="005E0A85">
            <w:r w:rsidRPr="004D1A0D">
              <w:t>Línea de Acción</w:t>
            </w:r>
          </w:p>
        </w:tc>
        <w:tc>
          <w:tcPr>
            <w:tcW w:w="2268" w:type="dxa"/>
            <w:gridSpan w:val="2"/>
            <w:vMerge w:val="restart"/>
            <w:shd w:val="clear" w:color="auto" w:fill="FABF8F" w:themeFill="accent6" w:themeFillTint="99"/>
          </w:tcPr>
          <w:p w:rsidR="005E0A85" w:rsidRPr="004D1A0D" w:rsidRDefault="005E0A85" w:rsidP="005E0A85">
            <w:pPr>
              <w:jc w:val="both"/>
            </w:pPr>
          </w:p>
        </w:tc>
      </w:tr>
      <w:tr w:rsidR="004D1A0D" w:rsidRPr="004D1A0D" w:rsidTr="002131EB">
        <w:trPr>
          <w:trHeight w:val="503"/>
        </w:trPr>
        <w:tc>
          <w:tcPr>
            <w:tcW w:w="3369" w:type="dxa"/>
            <w:gridSpan w:val="4"/>
            <w:shd w:val="clear" w:color="auto" w:fill="D9D9D9" w:themeFill="background1" w:themeFillShade="D9"/>
          </w:tcPr>
          <w:p w:rsidR="005E0A85" w:rsidRPr="004D1A0D" w:rsidRDefault="005E0A85" w:rsidP="005E0A85">
            <w:pPr>
              <w:rPr>
                <w:sz w:val="20"/>
                <w:szCs w:val="20"/>
              </w:rPr>
            </w:pPr>
            <w:r w:rsidRPr="004D1A0D">
              <w:rPr>
                <w:sz w:val="20"/>
                <w:szCs w:val="20"/>
              </w:rPr>
              <w:t>F)Objetivo específico</w:t>
            </w:r>
          </w:p>
        </w:tc>
        <w:tc>
          <w:tcPr>
            <w:tcW w:w="6378" w:type="dxa"/>
            <w:gridSpan w:val="5"/>
            <w:tcBorders>
              <w:top w:val="single" w:sz="4" w:space="0" w:color="auto"/>
              <w:left w:val="single" w:sz="4" w:space="0" w:color="auto"/>
              <w:bottom w:val="single" w:sz="4" w:space="0" w:color="auto"/>
              <w:right w:val="single" w:sz="4" w:space="0" w:color="auto"/>
            </w:tcBorders>
          </w:tcPr>
          <w:p w:rsidR="005E0A85" w:rsidRPr="004D1A0D" w:rsidRDefault="005E0A85" w:rsidP="005E0A85">
            <w:pPr>
              <w:jc w:val="both"/>
              <w:rPr>
                <w:rFonts w:cstheme="minorHAnsi"/>
              </w:rPr>
            </w:pPr>
            <w:r w:rsidRPr="004D1A0D">
              <w:rPr>
                <w:rFonts w:cstheme="minorHAnsi"/>
              </w:rPr>
              <w:t>M</w:t>
            </w:r>
            <w:r w:rsidRPr="004D1A0D">
              <w:rPr>
                <w:rFonts w:eastAsia="Times New Roman" w:cstheme="minorHAnsi"/>
              </w:rPr>
              <w:t>oti</w:t>
            </w:r>
            <w:r w:rsidRPr="004D1A0D">
              <w:rPr>
                <w:rFonts w:cstheme="minorHAnsi"/>
              </w:rPr>
              <w:t>var, facilitar  e impulsar a la ciudadanía para que mediante la celebración del acto matrimonial o el levamiento del acta de nacimiento,  de forma gratuita, le  dé</w:t>
            </w:r>
            <w:r w:rsidRPr="004D1A0D">
              <w:rPr>
                <w:rFonts w:eastAsia="Times New Roman" w:cstheme="minorHAnsi"/>
              </w:rPr>
              <w:t xml:space="preserve"> certeza </w:t>
            </w:r>
            <w:r w:rsidRPr="004D1A0D">
              <w:rPr>
                <w:rFonts w:cstheme="minorHAnsi"/>
              </w:rPr>
              <w:t>jurídica a  la</w:t>
            </w:r>
            <w:r w:rsidRPr="004D1A0D">
              <w:rPr>
                <w:rFonts w:eastAsia="Times New Roman" w:cstheme="minorHAnsi"/>
              </w:rPr>
              <w:t xml:space="preserve"> familia o </w:t>
            </w:r>
            <w:r w:rsidRPr="004D1A0D">
              <w:rPr>
                <w:rFonts w:cstheme="minorHAnsi"/>
              </w:rPr>
              <w:t xml:space="preserve"> adquiera</w:t>
            </w:r>
            <w:r w:rsidRPr="004D1A0D">
              <w:rPr>
                <w:rFonts w:eastAsia="Times New Roman" w:cstheme="minorHAnsi"/>
              </w:rPr>
              <w:t xml:space="preserve"> una personalidad jurídica</w:t>
            </w:r>
            <w:r w:rsidR="008F5B5D" w:rsidRPr="004D1A0D">
              <w:rPr>
                <w:rFonts w:eastAsia="Times New Roman" w:cstheme="minorHAnsi"/>
              </w:rPr>
              <w:t>.</w:t>
            </w:r>
          </w:p>
        </w:tc>
        <w:tc>
          <w:tcPr>
            <w:tcW w:w="1276" w:type="dxa"/>
            <w:gridSpan w:val="2"/>
            <w:vMerge/>
            <w:shd w:val="clear" w:color="auto" w:fill="D9D9D9" w:themeFill="background1" w:themeFillShade="D9"/>
          </w:tcPr>
          <w:p w:rsidR="005E0A85" w:rsidRPr="004D1A0D" w:rsidRDefault="005E0A85" w:rsidP="005E0A85"/>
        </w:tc>
        <w:tc>
          <w:tcPr>
            <w:tcW w:w="2268" w:type="dxa"/>
            <w:gridSpan w:val="2"/>
            <w:vMerge/>
            <w:shd w:val="clear" w:color="auto" w:fill="FABF8F" w:themeFill="accent6" w:themeFillTint="99"/>
          </w:tcPr>
          <w:p w:rsidR="005E0A85" w:rsidRPr="004D1A0D" w:rsidRDefault="005E0A85" w:rsidP="005E0A85">
            <w:pPr>
              <w:jc w:val="both"/>
            </w:pPr>
          </w:p>
        </w:tc>
      </w:tr>
      <w:tr w:rsidR="004D1A0D" w:rsidRPr="004D1A0D" w:rsidTr="002131EB">
        <w:tc>
          <w:tcPr>
            <w:tcW w:w="3369" w:type="dxa"/>
            <w:gridSpan w:val="4"/>
            <w:shd w:val="clear" w:color="auto" w:fill="D9D9D9" w:themeFill="background1" w:themeFillShade="D9"/>
          </w:tcPr>
          <w:p w:rsidR="008F5B5D" w:rsidRPr="004D1A0D" w:rsidRDefault="008F5B5D" w:rsidP="008F5B5D">
            <w:pPr>
              <w:rPr>
                <w:sz w:val="20"/>
                <w:szCs w:val="20"/>
              </w:rPr>
            </w:pPr>
            <w:r w:rsidRPr="004D1A0D">
              <w:rPr>
                <w:sz w:val="20"/>
                <w:szCs w:val="20"/>
              </w:rPr>
              <w:t>G)Perfil de la población atendida o beneficiada</w:t>
            </w:r>
          </w:p>
        </w:tc>
        <w:tc>
          <w:tcPr>
            <w:tcW w:w="9922" w:type="dxa"/>
            <w:gridSpan w:val="9"/>
          </w:tcPr>
          <w:p w:rsidR="008F5B5D" w:rsidRPr="004D1A0D" w:rsidRDefault="00E67459" w:rsidP="008F5B5D">
            <w:pPr>
              <w:jc w:val="both"/>
            </w:pPr>
            <w:r w:rsidRPr="004D1A0D">
              <w:t>2</w:t>
            </w:r>
            <w:r w:rsidR="008F5B5D" w:rsidRPr="004D1A0D">
              <w:t xml:space="preserve"> Dependencia</w:t>
            </w:r>
            <w:r w:rsidR="001454DB" w:rsidRPr="004D1A0D">
              <w:t>s</w:t>
            </w:r>
            <w:r w:rsidR="008F5B5D" w:rsidRPr="004D1A0D">
              <w:t xml:space="preserve"> de la Administración Pública Municipal.</w:t>
            </w:r>
          </w:p>
        </w:tc>
      </w:tr>
      <w:tr w:rsidR="004D1A0D" w:rsidRPr="004D1A0D" w:rsidTr="00501FBC">
        <w:tc>
          <w:tcPr>
            <w:tcW w:w="3953" w:type="dxa"/>
            <w:gridSpan w:val="5"/>
            <w:shd w:val="clear" w:color="auto" w:fill="D9D9D9" w:themeFill="background1" w:themeFillShade="D9"/>
          </w:tcPr>
          <w:p w:rsidR="008F5B5D" w:rsidRPr="004D1A0D" w:rsidRDefault="008F5B5D" w:rsidP="008F5B5D">
            <w:pPr>
              <w:jc w:val="center"/>
            </w:pPr>
            <w:r w:rsidRPr="004D1A0D">
              <w:t>H)Tipo de propuesta</w:t>
            </w:r>
          </w:p>
        </w:tc>
        <w:tc>
          <w:tcPr>
            <w:tcW w:w="3136" w:type="dxa"/>
            <w:gridSpan w:val="3"/>
            <w:shd w:val="clear" w:color="auto" w:fill="D9D9D9" w:themeFill="background1" w:themeFillShade="D9"/>
          </w:tcPr>
          <w:p w:rsidR="008F5B5D" w:rsidRPr="004D1A0D" w:rsidRDefault="008F5B5D" w:rsidP="008F5B5D">
            <w:pPr>
              <w:jc w:val="center"/>
            </w:pPr>
            <w:r w:rsidRPr="004D1A0D">
              <w:t>I)Beneficiarios</w:t>
            </w:r>
          </w:p>
        </w:tc>
        <w:tc>
          <w:tcPr>
            <w:tcW w:w="2911" w:type="dxa"/>
            <w:gridSpan w:val="2"/>
            <w:shd w:val="clear" w:color="auto" w:fill="D9D9D9" w:themeFill="background1" w:themeFillShade="D9"/>
          </w:tcPr>
          <w:p w:rsidR="008F5B5D" w:rsidRPr="004D1A0D" w:rsidRDefault="008F5B5D" w:rsidP="008F5B5D">
            <w:pPr>
              <w:jc w:val="center"/>
            </w:pPr>
            <w:r w:rsidRPr="004D1A0D">
              <w:t>J)Fecha de Inicio</w:t>
            </w:r>
          </w:p>
        </w:tc>
        <w:tc>
          <w:tcPr>
            <w:tcW w:w="3291" w:type="dxa"/>
            <w:gridSpan w:val="3"/>
            <w:shd w:val="clear" w:color="auto" w:fill="D9D9D9" w:themeFill="background1" w:themeFillShade="D9"/>
          </w:tcPr>
          <w:p w:rsidR="008F5B5D" w:rsidRPr="004D1A0D" w:rsidRDefault="008F5B5D" w:rsidP="008F5B5D">
            <w:pPr>
              <w:jc w:val="center"/>
            </w:pPr>
            <w:r w:rsidRPr="004D1A0D">
              <w:t>K)Fecha de Cierre</w:t>
            </w:r>
          </w:p>
        </w:tc>
      </w:tr>
      <w:tr w:rsidR="004D1A0D" w:rsidRPr="004D1A0D" w:rsidTr="00501FBC">
        <w:tc>
          <w:tcPr>
            <w:tcW w:w="1057" w:type="dxa"/>
            <w:shd w:val="clear" w:color="auto" w:fill="D9D9D9" w:themeFill="background1" w:themeFillShade="D9"/>
          </w:tcPr>
          <w:p w:rsidR="008F5B5D" w:rsidRPr="004D1A0D" w:rsidRDefault="008F5B5D" w:rsidP="008F5B5D">
            <w:pPr>
              <w:jc w:val="center"/>
              <w:rPr>
                <w:sz w:val="20"/>
                <w:szCs w:val="20"/>
              </w:rPr>
            </w:pPr>
            <w:r w:rsidRPr="004D1A0D">
              <w:rPr>
                <w:sz w:val="20"/>
                <w:szCs w:val="20"/>
              </w:rPr>
              <w:t>Programa</w:t>
            </w:r>
          </w:p>
        </w:tc>
        <w:tc>
          <w:tcPr>
            <w:tcW w:w="1026" w:type="dxa"/>
            <w:shd w:val="clear" w:color="auto" w:fill="D9D9D9" w:themeFill="background1" w:themeFillShade="D9"/>
          </w:tcPr>
          <w:p w:rsidR="008F5B5D" w:rsidRPr="004D1A0D" w:rsidRDefault="008F5B5D" w:rsidP="008F5B5D">
            <w:pPr>
              <w:jc w:val="center"/>
              <w:rPr>
                <w:sz w:val="20"/>
                <w:szCs w:val="20"/>
              </w:rPr>
            </w:pPr>
            <w:r w:rsidRPr="004D1A0D">
              <w:rPr>
                <w:sz w:val="20"/>
                <w:szCs w:val="20"/>
              </w:rPr>
              <w:t>Campaña</w:t>
            </w:r>
          </w:p>
        </w:tc>
        <w:tc>
          <w:tcPr>
            <w:tcW w:w="887" w:type="dxa"/>
            <w:shd w:val="clear" w:color="auto" w:fill="D9D9D9" w:themeFill="background1" w:themeFillShade="D9"/>
          </w:tcPr>
          <w:p w:rsidR="008F5B5D" w:rsidRPr="004D1A0D" w:rsidRDefault="008F5B5D" w:rsidP="008F5B5D">
            <w:pPr>
              <w:jc w:val="center"/>
              <w:rPr>
                <w:sz w:val="20"/>
                <w:szCs w:val="20"/>
              </w:rPr>
            </w:pPr>
            <w:r w:rsidRPr="004D1A0D">
              <w:rPr>
                <w:sz w:val="20"/>
                <w:szCs w:val="20"/>
              </w:rPr>
              <w:t>Servicio</w:t>
            </w:r>
          </w:p>
        </w:tc>
        <w:tc>
          <w:tcPr>
            <w:tcW w:w="983" w:type="dxa"/>
            <w:gridSpan w:val="2"/>
            <w:shd w:val="clear" w:color="auto" w:fill="D9D9D9" w:themeFill="background1" w:themeFillShade="D9"/>
          </w:tcPr>
          <w:p w:rsidR="008F5B5D" w:rsidRPr="004D1A0D" w:rsidRDefault="008F5B5D" w:rsidP="008F5B5D">
            <w:pPr>
              <w:jc w:val="center"/>
              <w:rPr>
                <w:sz w:val="20"/>
                <w:szCs w:val="20"/>
              </w:rPr>
            </w:pPr>
            <w:r w:rsidRPr="004D1A0D">
              <w:rPr>
                <w:sz w:val="20"/>
                <w:szCs w:val="20"/>
              </w:rPr>
              <w:t>Proyecto</w:t>
            </w:r>
          </w:p>
        </w:tc>
        <w:tc>
          <w:tcPr>
            <w:tcW w:w="995" w:type="dxa"/>
            <w:shd w:val="clear" w:color="auto" w:fill="D9D9D9" w:themeFill="background1" w:themeFillShade="D9"/>
          </w:tcPr>
          <w:p w:rsidR="008F5B5D" w:rsidRPr="004D1A0D" w:rsidRDefault="008F5B5D" w:rsidP="008F5B5D">
            <w:pPr>
              <w:jc w:val="center"/>
              <w:rPr>
                <w:sz w:val="20"/>
                <w:szCs w:val="20"/>
              </w:rPr>
            </w:pPr>
            <w:r w:rsidRPr="004D1A0D">
              <w:rPr>
                <w:sz w:val="20"/>
                <w:szCs w:val="20"/>
              </w:rPr>
              <w:t>Hombres</w:t>
            </w:r>
          </w:p>
        </w:tc>
        <w:tc>
          <w:tcPr>
            <w:tcW w:w="887" w:type="dxa"/>
            <w:shd w:val="clear" w:color="auto" w:fill="D9D9D9" w:themeFill="background1" w:themeFillShade="D9"/>
          </w:tcPr>
          <w:p w:rsidR="008F5B5D" w:rsidRPr="004D1A0D" w:rsidRDefault="008F5B5D" w:rsidP="008F5B5D">
            <w:pPr>
              <w:jc w:val="center"/>
              <w:rPr>
                <w:sz w:val="20"/>
                <w:szCs w:val="20"/>
              </w:rPr>
            </w:pPr>
            <w:r w:rsidRPr="004D1A0D">
              <w:rPr>
                <w:sz w:val="20"/>
                <w:szCs w:val="20"/>
              </w:rPr>
              <w:t>Mujeres</w:t>
            </w:r>
          </w:p>
        </w:tc>
        <w:tc>
          <w:tcPr>
            <w:tcW w:w="1254" w:type="dxa"/>
            <w:shd w:val="clear" w:color="auto" w:fill="D9D9D9" w:themeFill="background1" w:themeFillShade="D9"/>
          </w:tcPr>
          <w:p w:rsidR="008F5B5D" w:rsidRPr="004D1A0D" w:rsidRDefault="008F5B5D" w:rsidP="008F5B5D">
            <w:pPr>
              <w:jc w:val="center"/>
              <w:rPr>
                <w:sz w:val="20"/>
                <w:szCs w:val="20"/>
              </w:rPr>
            </w:pPr>
            <w:r w:rsidRPr="004D1A0D">
              <w:rPr>
                <w:sz w:val="20"/>
                <w:szCs w:val="20"/>
              </w:rPr>
              <w:t>Instituciones</w:t>
            </w:r>
          </w:p>
        </w:tc>
        <w:tc>
          <w:tcPr>
            <w:tcW w:w="2911" w:type="dxa"/>
            <w:gridSpan w:val="2"/>
            <w:vMerge w:val="restart"/>
            <w:shd w:val="clear" w:color="auto" w:fill="auto"/>
          </w:tcPr>
          <w:p w:rsidR="008F5B5D" w:rsidRPr="004D1A0D" w:rsidRDefault="008F5B5D" w:rsidP="008F5B5D">
            <w:pPr>
              <w:jc w:val="center"/>
            </w:pPr>
            <w:r w:rsidRPr="004D1A0D">
              <w:t>01 Octubre 2018</w:t>
            </w:r>
          </w:p>
        </w:tc>
        <w:tc>
          <w:tcPr>
            <w:tcW w:w="3291" w:type="dxa"/>
            <w:gridSpan w:val="3"/>
            <w:vMerge w:val="restart"/>
            <w:shd w:val="clear" w:color="auto" w:fill="auto"/>
          </w:tcPr>
          <w:p w:rsidR="008F5B5D" w:rsidRPr="004D1A0D" w:rsidRDefault="008F5B5D" w:rsidP="008F5B5D">
            <w:pPr>
              <w:jc w:val="center"/>
            </w:pPr>
            <w:r w:rsidRPr="004D1A0D">
              <w:t>30 Septiembre 2019</w:t>
            </w:r>
          </w:p>
        </w:tc>
      </w:tr>
      <w:tr w:rsidR="004D1A0D" w:rsidRPr="004D1A0D" w:rsidTr="00501FBC">
        <w:tc>
          <w:tcPr>
            <w:tcW w:w="1057" w:type="dxa"/>
            <w:shd w:val="clear" w:color="auto" w:fill="FFFFFF" w:themeFill="background1"/>
          </w:tcPr>
          <w:p w:rsidR="008F5B5D" w:rsidRPr="004D1A0D" w:rsidRDefault="008F5B5D" w:rsidP="008F5B5D">
            <w:pPr>
              <w:jc w:val="center"/>
              <w:rPr>
                <w:sz w:val="20"/>
                <w:szCs w:val="20"/>
              </w:rPr>
            </w:pPr>
          </w:p>
        </w:tc>
        <w:tc>
          <w:tcPr>
            <w:tcW w:w="1026" w:type="dxa"/>
            <w:shd w:val="clear" w:color="auto" w:fill="FFFFFF" w:themeFill="background1"/>
          </w:tcPr>
          <w:p w:rsidR="008F5B5D" w:rsidRPr="004D1A0D" w:rsidRDefault="008F5B5D" w:rsidP="008F5B5D">
            <w:pPr>
              <w:jc w:val="center"/>
              <w:rPr>
                <w:sz w:val="20"/>
                <w:szCs w:val="20"/>
              </w:rPr>
            </w:pPr>
            <w:r w:rsidRPr="004D1A0D">
              <w:rPr>
                <w:sz w:val="20"/>
                <w:szCs w:val="20"/>
              </w:rPr>
              <w:t>X</w:t>
            </w:r>
          </w:p>
        </w:tc>
        <w:tc>
          <w:tcPr>
            <w:tcW w:w="887" w:type="dxa"/>
            <w:shd w:val="clear" w:color="auto" w:fill="FFFFFF" w:themeFill="background1"/>
          </w:tcPr>
          <w:p w:rsidR="008F5B5D" w:rsidRPr="004D1A0D" w:rsidRDefault="008F5B5D" w:rsidP="008F5B5D">
            <w:pPr>
              <w:jc w:val="center"/>
              <w:rPr>
                <w:sz w:val="20"/>
                <w:szCs w:val="20"/>
              </w:rPr>
            </w:pPr>
          </w:p>
        </w:tc>
        <w:tc>
          <w:tcPr>
            <w:tcW w:w="983" w:type="dxa"/>
            <w:gridSpan w:val="2"/>
            <w:shd w:val="clear" w:color="auto" w:fill="FFFFFF" w:themeFill="background1"/>
          </w:tcPr>
          <w:p w:rsidR="008F5B5D" w:rsidRPr="004D1A0D" w:rsidRDefault="008F5B5D" w:rsidP="008F5B5D">
            <w:pPr>
              <w:jc w:val="center"/>
              <w:rPr>
                <w:sz w:val="20"/>
                <w:szCs w:val="20"/>
              </w:rPr>
            </w:pPr>
          </w:p>
        </w:tc>
        <w:tc>
          <w:tcPr>
            <w:tcW w:w="995" w:type="dxa"/>
            <w:shd w:val="clear" w:color="auto" w:fill="FFFFFF" w:themeFill="background1"/>
          </w:tcPr>
          <w:p w:rsidR="008F5B5D" w:rsidRPr="004D1A0D" w:rsidRDefault="008F5B5D" w:rsidP="008F5B5D">
            <w:pPr>
              <w:jc w:val="center"/>
              <w:rPr>
                <w:sz w:val="20"/>
                <w:szCs w:val="20"/>
              </w:rPr>
            </w:pPr>
          </w:p>
        </w:tc>
        <w:tc>
          <w:tcPr>
            <w:tcW w:w="887" w:type="dxa"/>
            <w:shd w:val="clear" w:color="auto" w:fill="FFFFFF" w:themeFill="background1"/>
          </w:tcPr>
          <w:p w:rsidR="008F5B5D" w:rsidRPr="004D1A0D" w:rsidRDefault="008F5B5D" w:rsidP="008F5B5D">
            <w:pPr>
              <w:jc w:val="center"/>
              <w:rPr>
                <w:sz w:val="20"/>
                <w:szCs w:val="20"/>
              </w:rPr>
            </w:pPr>
          </w:p>
        </w:tc>
        <w:tc>
          <w:tcPr>
            <w:tcW w:w="1254" w:type="dxa"/>
            <w:shd w:val="clear" w:color="auto" w:fill="FFFFFF" w:themeFill="background1"/>
          </w:tcPr>
          <w:p w:rsidR="008F5B5D" w:rsidRPr="004D1A0D" w:rsidRDefault="00E94348" w:rsidP="008F5B5D">
            <w:pPr>
              <w:jc w:val="center"/>
              <w:rPr>
                <w:sz w:val="20"/>
                <w:szCs w:val="20"/>
              </w:rPr>
            </w:pPr>
            <w:r w:rsidRPr="004D1A0D">
              <w:rPr>
                <w:sz w:val="20"/>
                <w:szCs w:val="20"/>
              </w:rPr>
              <w:t>2</w:t>
            </w:r>
          </w:p>
        </w:tc>
        <w:tc>
          <w:tcPr>
            <w:tcW w:w="2911" w:type="dxa"/>
            <w:gridSpan w:val="2"/>
            <w:vMerge/>
            <w:shd w:val="clear" w:color="auto" w:fill="auto"/>
          </w:tcPr>
          <w:p w:rsidR="008F5B5D" w:rsidRPr="004D1A0D" w:rsidRDefault="008F5B5D" w:rsidP="008F5B5D">
            <w:pPr>
              <w:jc w:val="center"/>
            </w:pPr>
          </w:p>
        </w:tc>
        <w:tc>
          <w:tcPr>
            <w:tcW w:w="3291" w:type="dxa"/>
            <w:gridSpan w:val="3"/>
            <w:vMerge/>
            <w:shd w:val="clear" w:color="auto" w:fill="auto"/>
          </w:tcPr>
          <w:p w:rsidR="008F5B5D" w:rsidRPr="004D1A0D" w:rsidRDefault="008F5B5D" w:rsidP="008F5B5D">
            <w:pPr>
              <w:jc w:val="center"/>
            </w:pPr>
          </w:p>
        </w:tc>
      </w:tr>
      <w:tr w:rsidR="004D1A0D" w:rsidRPr="004D1A0D" w:rsidTr="00501FBC">
        <w:tc>
          <w:tcPr>
            <w:tcW w:w="2970" w:type="dxa"/>
            <w:gridSpan w:val="3"/>
            <w:vMerge w:val="restart"/>
            <w:shd w:val="clear" w:color="auto" w:fill="D9D9D9" w:themeFill="background1" w:themeFillShade="D9"/>
            <w:vAlign w:val="center"/>
          </w:tcPr>
          <w:p w:rsidR="008F5B5D" w:rsidRPr="004D1A0D" w:rsidRDefault="008F5B5D" w:rsidP="008F5B5D">
            <w:pPr>
              <w:jc w:val="center"/>
            </w:pPr>
            <w:r w:rsidRPr="004D1A0D">
              <w:t>L)Monto total estimado</w:t>
            </w:r>
          </w:p>
          <w:p w:rsidR="008F5B5D" w:rsidRPr="004D1A0D" w:rsidRDefault="008F5B5D" w:rsidP="008F5B5D">
            <w:pPr>
              <w:jc w:val="center"/>
              <w:rPr>
                <w:sz w:val="20"/>
                <w:szCs w:val="20"/>
              </w:rPr>
            </w:pPr>
            <w:r w:rsidRPr="004D1A0D">
              <w:t>( Sólo para Categorías  b y c )</w:t>
            </w:r>
          </w:p>
        </w:tc>
        <w:tc>
          <w:tcPr>
            <w:tcW w:w="2865" w:type="dxa"/>
            <w:gridSpan w:val="4"/>
            <w:vMerge w:val="restart"/>
            <w:shd w:val="clear" w:color="auto" w:fill="D9D9D9" w:themeFill="background1" w:themeFillShade="D9"/>
            <w:vAlign w:val="center"/>
          </w:tcPr>
          <w:p w:rsidR="008F5B5D" w:rsidRPr="004D1A0D" w:rsidRDefault="008F5B5D" w:rsidP="008F5B5D">
            <w:pPr>
              <w:jc w:val="center"/>
            </w:pPr>
            <w:r w:rsidRPr="004D1A0D">
              <w:t>M)Categoría para Presupuesto</w:t>
            </w:r>
          </w:p>
          <w:p w:rsidR="008F5B5D" w:rsidRPr="004D1A0D" w:rsidRDefault="008F5B5D" w:rsidP="008F5B5D">
            <w:pPr>
              <w:jc w:val="center"/>
              <w:rPr>
                <w:sz w:val="20"/>
                <w:szCs w:val="20"/>
              </w:rPr>
            </w:pPr>
            <w:r w:rsidRPr="004D1A0D">
              <w:t>(a, b y c)</w:t>
            </w:r>
          </w:p>
        </w:tc>
        <w:tc>
          <w:tcPr>
            <w:tcW w:w="1254" w:type="dxa"/>
            <w:vMerge w:val="restart"/>
            <w:shd w:val="clear" w:color="auto" w:fill="D9D9D9" w:themeFill="background1" w:themeFillShade="D9"/>
          </w:tcPr>
          <w:p w:rsidR="008F5B5D" w:rsidRPr="004D1A0D" w:rsidRDefault="008F5B5D" w:rsidP="008F5B5D">
            <w:pPr>
              <w:jc w:val="center"/>
              <w:rPr>
                <w:sz w:val="20"/>
                <w:szCs w:val="20"/>
              </w:rPr>
            </w:pPr>
            <w:r w:rsidRPr="004D1A0D">
              <w:rPr>
                <w:sz w:val="20"/>
                <w:szCs w:val="20"/>
              </w:rPr>
              <w:t>(a) Gasto corriente</w:t>
            </w:r>
          </w:p>
        </w:tc>
        <w:tc>
          <w:tcPr>
            <w:tcW w:w="2911" w:type="dxa"/>
            <w:gridSpan w:val="2"/>
            <w:vMerge w:val="restart"/>
            <w:shd w:val="clear" w:color="auto" w:fill="D9D9D9" w:themeFill="background1" w:themeFillShade="D9"/>
          </w:tcPr>
          <w:p w:rsidR="008F5B5D" w:rsidRPr="004D1A0D" w:rsidRDefault="008F5B5D" w:rsidP="008F5B5D">
            <w:pPr>
              <w:jc w:val="center"/>
              <w:rPr>
                <w:sz w:val="20"/>
                <w:szCs w:val="20"/>
              </w:rPr>
            </w:pPr>
            <w:r w:rsidRPr="004D1A0D">
              <w:rPr>
                <w:sz w:val="20"/>
                <w:szCs w:val="20"/>
              </w:rPr>
              <w:t xml:space="preserve">(b) Presupuesto municipal suplementario </w:t>
            </w:r>
          </w:p>
        </w:tc>
        <w:tc>
          <w:tcPr>
            <w:tcW w:w="3291" w:type="dxa"/>
            <w:gridSpan w:val="3"/>
            <w:shd w:val="clear" w:color="auto" w:fill="D9D9D9" w:themeFill="background1" w:themeFillShade="D9"/>
          </w:tcPr>
          <w:p w:rsidR="008F5B5D" w:rsidRPr="004D1A0D" w:rsidRDefault="008F5B5D" w:rsidP="008F5B5D">
            <w:pPr>
              <w:jc w:val="center"/>
              <w:rPr>
                <w:sz w:val="20"/>
                <w:szCs w:val="20"/>
              </w:rPr>
            </w:pPr>
            <w:r w:rsidRPr="004D1A0D">
              <w:rPr>
                <w:sz w:val="20"/>
                <w:szCs w:val="20"/>
              </w:rPr>
              <w:t xml:space="preserve">(c) Fondos del Gobierno  </w:t>
            </w:r>
          </w:p>
          <w:p w:rsidR="008F5B5D" w:rsidRPr="004D1A0D" w:rsidRDefault="008F5B5D" w:rsidP="008F5B5D">
            <w:pPr>
              <w:jc w:val="center"/>
              <w:rPr>
                <w:sz w:val="20"/>
                <w:szCs w:val="20"/>
              </w:rPr>
            </w:pPr>
            <w:r w:rsidRPr="004D1A0D">
              <w:rPr>
                <w:sz w:val="20"/>
                <w:szCs w:val="20"/>
              </w:rPr>
              <w:t>Federal o Estatal</w:t>
            </w:r>
          </w:p>
        </w:tc>
      </w:tr>
      <w:tr w:rsidR="004D1A0D" w:rsidRPr="004D1A0D" w:rsidTr="00501FBC">
        <w:tc>
          <w:tcPr>
            <w:tcW w:w="2970" w:type="dxa"/>
            <w:gridSpan w:val="3"/>
            <w:vMerge/>
            <w:shd w:val="clear" w:color="auto" w:fill="D9D9D9" w:themeFill="background1" w:themeFillShade="D9"/>
          </w:tcPr>
          <w:p w:rsidR="008F5B5D" w:rsidRPr="004D1A0D" w:rsidRDefault="008F5B5D" w:rsidP="008F5B5D">
            <w:pPr>
              <w:jc w:val="center"/>
              <w:rPr>
                <w:sz w:val="20"/>
                <w:szCs w:val="20"/>
              </w:rPr>
            </w:pPr>
          </w:p>
        </w:tc>
        <w:tc>
          <w:tcPr>
            <w:tcW w:w="2865" w:type="dxa"/>
            <w:gridSpan w:val="4"/>
            <w:vMerge/>
            <w:shd w:val="clear" w:color="auto" w:fill="D9D9D9" w:themeFill="background1" w:themeFillShade="D9"/>
          </w:tcPr>
          <w:p w:rsidR="008F5B5D" w:rsidRPr="004D1A0D" w:rsidRDefault="008F5B5D" w:rsidP="008F5B5D">
            <w:pPr>
              <w:jc w:val="center"/>
              <w:rPr>
                <w:sz w:val="20"/>
                <w:szCs w:val="20"/>
              </w:rPr>
            </w:pPr>
          </w:p>
        </w:tc>
        <w:tc>
          <w:tcPr>
            <w:tcW w:w="1254" w:type="dxa"/>
            <w:vMerge/>
            <w:shd w:val="clear" w:color="auto" w:fill="FFFFFF" w:themeFill="background1"/>
          </w:tcPr>
          <w:p w:rsidR="008F5B5D" w:rsidRPr="004D1A0D" w:rsidRDefault="008F5B5D" w:rsidP="008F5B5D">
            <w:pPr>
              <w:jc w:val="center"/>
              <w:rPr>
                <w:sz w:val="20"/>
                <w:szCs w:val="20"/>
              </w:rPr>
            </w:pPr>
          </w:p>
        </w:tc>
        <w:tc>
          <w:tcPr>
            <w:tcW w:w="2911" w:type="dxa"/>
            <w:gridSpan w:val="2"/>
            <w:vMerge/>
            <w:shd w:val="clear" w:color="auto" w:fill="auto"/>
          </w:tcPr>
          <w:p w:rsidR="008F5B5D" w:rsidRPr="004D1A0D" w:rsidRDefault="008F5B5D" w:rsidP="008F5B5D">
            <w:pPr>
              <w:jc w:val="center"/>
            </w:pPr>
          </w:p>
        </w:tc>
        <w:tc>
          <w:tcPr>
            <w:tcW w:w="1610" w:type="dxa"/>
            <w:gridSpan w:val="2"/>
            <w:shd w:val="clear" w:color="auto" w:fill="auto"/>
          </w:tcPr>
          <w:p w:rsidR="008F5B5D" w:rsidRPr="004D1A0D" w:rsidRDefault="008F5B5D" w:rsidP="008F5B5D">
            <w:pPr>
              <w:jc w:val="center"/>
            </w:pPr>
            <w:r w:rsidRPr="004D1A0D">
              <w:rPr>
                <w:sz w:val="20"/>
                <w:szCs w:val="20"/>
              </w:rPr>
              <w:t>Aportación  Municipal</w:t>
            </w:r>
          </w:p>
        </w:tc>
        <w:tc>
          <w:tcPr>
            <w:tcW w:w="1681" w:type="dxa"/>
            <w:shd w:val="clear" w:color="auto" w:fill="auto"/>
          </w:tcPr>
          <w:p w:rsidR="008F5B5D" w:rsidRPr="004D1A0D" w:rsidRDefault="008F5B5D" w:rsidP="008F5B5D">
            <w:pPr>
              <w:jc w:val="center"/>
              <w:rPr>
                <w:sz w:val="20"/>
                <w:szCs w:val="20"/>
              </w:rPr>
            </w:pPr>
            <w:r w:rsidRPr="004D1A0D">
              <w:rPr>
                <w:sz w:val="20"/>
                <w:szCs w:val="20"/>
              </w:rPr>
              <w:t xml:space="preserve">Participación </w:t>
            </w:r>
          </w:p>
          <w:p w:rsidR="008F5B5D" w:rsidRPr="004D1A0D" w:rsidRDefault="008F5B5D" w:rsidP="008F5B5D">
            <w:pPr>
              <w:jc w:val="center"/>
            </w:pPr>
            <w:r w:rsidRPr="004D1A0D">
              <w:rPr>
                <w:sz w:val="20"/>
                <w:szCs w:val="20"/>
              </w:rPr>
              <w:t>Federal /Estatal</w:t>
            </w:r>
          </w:p>
        </w:tc>
      </w:tr>
      <w:tr w:rsidR="004D1A0D" w:rsidRPr="004D1A0D" w:rsidTr="00501FBC">
        <w:tc>
          <w:tcPr>
            <w:tcW w:w="2970" w:type="dxa"/>
            <w:gridSpan w:val="3"/>
            <w:shd w:val="clear" w:color="auto" w:fill="FFFFFF" w:themeFill="background1"/>
          </w:tcPr>
          <w:p w:rsidR="008F5B5D" w:rsidRPr="004D1A0D" w:rsidRDefault="008F5B5D" w:rsidP="008F5B5D">
            <w:pPr>
              <w:jc w:val="center"/>
              <w:rPr>
                <w:sz w:val="20"/>
                <w:szCs w:val="20"/>
              </w:rPr>
            </w:pPr>
            <w:r w:rsidRPr="004D1A0D">
              <w:rPr>
                <w:rFonts w:cstheme="minorHAnsi"/>
              </w:rPr>
              <w:t>$152,250.00</w:t>
            </w:r>
          </w:p>
        </w:tc>
        <w:tc>
          <w:tcPr>
            <w:tcW w:w="2865" w:type="dxa"/>
            <w:gridSpan w:val="4"/>
            <w:vMerge/>
            <w:shd w:val="clear" w:color="auto" w:fill="D9D9D9" w:themeFill="background1" w:themeFillShade="D9"/>
          </w:tcPr>
          <w:p w:rsidR="008F5B5D" w:rsidRPr="004D1A0D" w:rsidRDefault="008F5B5D" w:rsidP="008F5B5D">
            <w:pPr>
              <w:jc w:val="center"/>
              <w:rPr>
                <w:sz w:val="20"/>
                <w:szCs w:val="20"/>
              </w:rPr>
            </w:pPr>
          </w:p>
        </w:tc>
        <w:tc>
          <w:tcPr>
            <w:tcW w:w="1254" w:type="dxa"/>
            <w:shd w:val="clear" w:color="auto" w:fill="FABF8F" w:themeFill="accent6" w:themeFillTint="99"/>
          </w:tcPr>
          <w:p w:rsidR="008F5B5D" w:rsidRPr="004D1A0D" w:rsidRDefault="008F5B5D" w:rsidP="008F5B5D">
            <w:pPr>
              <w:jc w:val="center"/>
              <w:rPr>
                <w:sz w:val="20"/>
                <w:szCs w:val="20"/>
              </w:rPr>
            </w:pPr>
          </w:p>
        </w:tc>
        <w:tc>
          <w:tcPr>
            <w:tcW w:w="2911" w:type="dxa"/>
            <w:gridSpan w:val="2"/>
            <w:shd w:val="clear" w:color="auto" w:fill="FABF8F" w:themeFill="accent6" w:themeFillTint="99"/>
          </w:tcPr>
          <w:p w:rsidR="008F5B5D" w:rsidRPr="004D1A0D" w:rsidRDefault="008F5B5D" w:rsidP="008F5B5D">
            <w:pPr>
              <w:jc w:val="center"/>
            </w:pPr>
            <w:r w:rsidRPr="004D1A0D">
              <w:t>X</w:t>
            </w:r>
          </w:p>
        </w:tc>
        <w:tc>
          <w:tcPr>
            <w:tcW w:w="1610" w:type="dxa"/>
            <w:gridSpan w:val="2"/>
            <w:shd w:val="clear" w:color="auto" w:fill="FABF8F" w:themeFill="accent6" w:themeFillTint="99"/>
          </w:tcPr>
          <w:p w:rsidR="008F5B5D" w:rsidRPr="004D1A0D" w:rsidRDefault="008F5B5D" w:rsidP="008F5B5D">
            <w:pPr>
              <w:jc w:val="center"/>
            </w:pPr>
          </w:p>
        </w:tc>
        <w:tc>
          <w:tcPr>
            <w:tcW w:w="1681" w:type="dxa"/>
            <w:shd w:val="clear" w:color="auto" w:fill="FABF8F" w:themeFill="accent6" w:themeFillTint="99"/>
          </w:tcPr>
          <w:p w:rsidR="008F5B5D" w:rsidRPr="004D1A0D" w:rsidRDefault="008F5B5D" w:rsidP="008F5B5D">
            <w:pPr>
              <w:jc w:val="center"/>
            </w:pPr>
          </w:p>
        </w:tc>
      </w:tr>
    </w:tbl>
    <w:p w:rsidR="00985B24" w:rsidRPr="004D1A0D" w:rsidRDefault="00985B24" w:rsidP="00985B24"/>
    <w:p w:rsidR="009232E0" w:rsidRPr="004D1A0D" w:rsidRDefault="009232E0" w:rsidP="00985B24">
      <w:pPr>
        <w:rPr>
          <w:b/>
          <w:sz w:val="4"/>
          <w:szCs w:val="4"/>
        </w:rPr>
      </w:pPr>
    </w:p>
    <w:p w:rsidR="008F5B5D" w:rsidRPr="004D1A0D" w:rsidRDefault="008F5B5D" w:rsidP="00985B24">
      <w:pPr>
        <w:rPr>
          <w:b/>
          <w:sz w:val="40"/>
          <w:szCs w:val="40"/>
        </w:rPr>
      </w:pPr>
    </w:p>
    <w:p w:rsidR="006560DD" w:rsidRPr="004D1A0D" w:rsidRDefault="006560DD" w:rsidP="00985B24">
      <w:pPr>
        <w:rPr>
          <w:b/>
          <w:sz w:val="40"/>
          <w:szCs w:val="40"/>
        </w:rPr>
      </w:pPr>
      <w:r w:rsidRPr="004D1A0D">
        <w:rPr>
          <w:b/>
          <w:sz w:val="40"/>
          <w:szCs w:val="40"/>
        </w:rPr>
        <w:t>ANEXO 2</w:t>
      </w:r>
      <w:r w:rsidR="00E705F1" w:rsidRPr="004D1A0D">
        <w:rPr>
          <w:b/>
          <w:sz w:val="40"/>
          <w:szCs w:val="40"/>
        </w:rPr>
        <w:t>: OPERACIÓN</w:t>
      </w:r>
      <w:r w:rsidRPr="004D1A0D">
        <w:rPr>
          <w:b/>
          <w:sz w:val="40"/>
          <w:szCs w:val="40"/>
        </w:rPr>
        <w:t xml:space="preserve"> DE LA PROPUESTA</w:t>
      </w:r>
    </w:p>
    <w:tbl>
      <w:tblPr>
        <w:tblStyle w:val="Tablaconcuadrcula"/>
        <w:tblW w:w="5071" w:type="pct"/>
        <w:tblLayout w:type="fixed"/>
        <w:tblLook w:val="04A0" w:firstRow="1" w:lastRow="0" w:firstColumn="1" w:lastColumn="0" w:noHBand="0" w:noVBand="1"/>
      </w:tblPr>
      <w:tblGrid>
        <w:gridCol w:w="3335"/>
        <w:gridCol w:w="1576"/>
        <w:gridCol w:w="361"/>
        <w:gridCol w:w="820"/>
        <w:gridCol w:w="2235"/>
        <w:gridCol w:w="1120"/>
        <w:gridCol w:w="1181"/>
        <w:gridCol w:w="1133"/>
        <w:gridCol w:w="1418"/>
      </w:tblGrid>
      <w:tr w:rsidR="004D1A0D" w:rsidRPr="004D1A0D" w:rsidTr="00C811AF">
        <w:trPr>
          <w:trHeight w:val="344"/>
        </w:trPr>
        <w:tc>
          <w:tcPr>
            <w:tcW w:w="1265" w:type="pct"/>
            <w:shd w:val="clear" w:color="auto" w:fill="D9D9D9" w:themeFill="background1" w:themeFillShade="D9"/>
          </w:tcPr>
          <w:p w:rsidR="006560DD" w:rsidRPr="004D1A0D" w:rsidRDefault="006560DD" w:rsidP="00041E81">
            <w:r w:rsidRPr="004D1A0D">
              <w:t xml:space="preserve">Principal producto esperado (base para el establecimiento de metas) </w:t>
            </w:r>
          </w:p>
        </w:tc>
        <w:tc>
          <w:tcPr>
            <w:tcW w:w="3735" w:type="pct"/>
            <w:gridSpan w:val="8"/>
            <w:shd w:val="clear" w:color="auto" w:fill="auto"/>
          </w:tcPr>
          <w:p w:rsidR="006560DD" w:rsidRPr="004D1A0D" w:rsidRDefault="00711C92" w:rsidP="003520C5">
            <w:pPr>
              <w:jc w:val="both"/>
            </w:pPr>
            <w:r w:rsidRPr="004D1A0D">
              <w:t>Celebración de Matrimonios y Registros extemporáneos.</w:t>
            </w:r>
          </w:p>
        </w:tc>
      </w:tr>
      <w:tr w:rsidR="004D1A0D" w:rsidRPr="004D1A0D" w:rsidTr="00C811AF">
        <w:trPr>
          <w:trHeight w:val="848"/>
        </w:trPr>
        <w:tc>
          <w:tcPr>
            <w:tcW w:w="1265" w:type="pct"/>
            <w:shd w:val="clear" w:color="auto" w:fill="D9D9D9" w:themeFill="background1" w:themeFillShade="D9"/>
          </w:tcPr>
          <w:p w:rsidR="006560DD" w:rsidRPr="004D1A0D" w:rsidRDefault="006560DD" w:rsidP="00041E81">
            <w:r w:rsidRPr="004D1A0D">
              <w:t>Actividades a realizar para la obtención del producto esperado</w:t>
            </w:r>
          </w:p>
        </w:tc>
        <w:tc>
          <w:tcPr>
            <w:tcW w:w="3735" w:type="pct"/>
            <w:gridSpan w:val="8"/>
            <w:shd w:val="clear" w:color="auto" w:fill="auto"/>
          </w:tcPr>
          <w:p w:rsidR="006560DD" w:rsidRPr="004D1A0D" w:rsidRDefault="00FD7CDB" w:rsidP="00B00FAA">
            <w:pPr>
              <w:jc w:val="both"/>
              <w:rPr>
                <w:rFonts w:cstheme="minorHAnsi"/>
                <w:i/>
                <w:sz w:val="16"/>
              </w:rPr>
            </w:pPr>
            <w:r w:rsidRPr="004D1A0D">
              <w:rPr>
                <w:rFonts w:cstheme="minorHAnsi"/>
              </w:rPr>
              <w:t>Elaboración, aprobación y autorización del Proyecto Ejecutivo. Solicitar al Archivo General del Estado la autorización para llevar a la Campaña Solicitar a Comunicación el Diseño de la publicidad Difusión del Campaña en todos los registros civiles, mediante lomas, trípticos y carteles. Difusión en Medios de Comunicación, radio, prensa escrita por medio de Comunicación Social. Difusión en Sistema DIF Tlaquepaque,  mediante lomas, trípticos y carteles. Dar aviso  a los Registros Civiles de la Zona Metropolitana, Sistema DIF Tlaquepaque, así como a la Dirección General del Registro Civil del Estado de Jalisco de la realización de la Campaña. Llevar a cabo la revisión de documentos para los actos  propios a esta campaña así como la realización de los levantamientos de actas. Llevar a cabo evento de clausura de la Campaña de Integración Familiar 2018. Memoria fotográfica digital. Presentación de Informe Trimestral.</w:t>
            </w:r>
          </w:p>
        </w:tc>
      </w:tr>
      <w:tr w:rsidR="004D1A0D" w:rsidRPr="004D1A0D" w:rsidTr="00C811AF">
        <w:trPr>
          <w:trHeight w:val="547"/>
        </w:trPr>
        <w:tc>
          <w:tcPr>
            <w:tcW w:w="1265" w:type="pct"/>
            <w:shd w:val="clear" w:color="auto" w:fill="D9D9D9" w:themeFill="background1" w:themeFillShade="D9"/>
          </w:tcPr>
          <w:p w:rsidR="006560DD" w:rsidRPr="004D1A0D" w:rsidRDefault="00A80D75" w:rsidP="00041E81">
            <w:r w:rsidRPr="004D1A0D">
              <w:t>Objetivos del programa estratégico</w:t>
            </w:r>
          </w:p>
        </w:tc>
        <w:tc>
          <w:tcPr>
            <w:tcW w:w="3735" w:type="pct"/>
            <w:gridSpan w:val="8"/>
            <w:shd w:val="clear" w:color="auto" w:fill="FABF8F" w:themeFill="accent6" w:themeFillTint="99"/>
          </w:tcPr>
          <w:p w:rsidR="006560DD" w:rsidRPr="004D1A0D" w:rsidRDefault="006560DD" w:rsidP="00041E81"/>
        </w:tc>
      </w:tr>
      <w:tr w:rsidR="004D1A0D" w:rsidRPr="004D1A0D" w:rsidTr="00C811AF">
        <w:trPr>
          <w:trHeight w:val="431"/>
        </w:trPr>
        <w:tc>
          <w:tcPr>
            <w:tcW w:w="1265" w:type="pct"/>
            <w:shd w:val="clear" w:color="auto" w:fill="D9D9D9" w:themeFill="background1" w:themeFillShade="D9"/>
          </w:tcPr>
          <w:p w:rsidR="006560DD" w:rsidRPr="004D1A0D" w:rsidRDefault="006560DD" w:rsidP="00A80D75">
            <w:pPr>
              <w:rPr>
                <w:sz w:val="20"/>
                <w:szCs w:val="20"/>
              </w:rPr>
            </w:pPr>
            <w:r w:rsidRPr="004D1A0D">
              <w:rPr>
                <w:sz w:val="20"/>
                <w:szCs w:val="20"/>
              </w:rPr>
              <w:t xml:space="preserve">Indicador </w:t>
            </w:r>
            <w:r w:rsidR="00A80D75" w:rsidRPr="004D1A0D">
              <w:rPr>
                <w:sz w:val="20"/>
                <w:szCs w:val="20"/>
              </w:rPr>
              <w:t xml:space="preserve">del programa estratégico al que contribuye </w:t>
            </w:r>
          </w:p>
        </w:tc>
        <w:tc>
          <w:tcPr>
            <w:tcW w:w="3735" w:type="pct"/>
            <w:gridSpan w:val="8"/>
            <w:shd w:val="clear" w:color="auto" w:fill="FABF8F" w:themeFill="accent6" w:themeFillTint="99"/>
          </w:tcPr>
          <w:p w:rsidR="006560DD" w:rsidRPr="004D1A0D" w:rsidRDefault="006560DD" w:rsidP="00041E81"/>
        </w:tc>
      </w:tr>
      <w:tr w:rsidR="004D1A0D" w:rsidRPr="004D1A0D" w:rsidTr="00C811AF">
        <w:tc>
          <w:tcPr>
            <w:tcW w:w="1265" w:type="pct"/>
            <w:vMerge w:val="restart"/>
            <w:shd w:val="clear" w:color="auto" w:fill="D9D9D9" w:themeFill="background1" w:themeFillShade="D9"/>
          </w:tcPr>
          <w:p w:rsidR="006560DD" w:rsidRPr="004D1A0D" w:rsidRDefault="00A80D75" w:rsidP="00A80D75">
            <w:r w:rsidRPr="004D1A0D">
              <w:t xml:space="preserve">Beneficios </w:t>
            </w:r>
          </w:p>
        </w:tc>
        <w:tc>
          <w:tcPr>
            <w:tcW w:w="735" w:type="pct"/>
            <w:gridSpan w:val="2"/>
            <w:shd w:val="clear" w:color="auto" w:fill="D9D9D9" w:themeFill="background1" w:themeFillShade="D9"/>
          </w:tcPr>
          <w:p w:rsidR="006560DD" w:rsidRPr="004D1A0D" w:rsidRDefault="006560DD" w:rsidP="00041E81">
            <w:pPr>
              <w:jc w:val="center"/>
            </w:pPr>
            <w:r w:rsidRPr="004D1A0D">
              <w:t>Corto Plazo</w:t>
            </w:r>
          </w:p>
        </w:tc>
        <w:tc>
          <w:tcPr>
            <w:tcW w:w="1584" w:type="pct"/>
            <w:gridSpan w:val="3"/>
            <w:shd w:val="clear" w:color="auto" w:fill="D9D9D9" w:themeFill="background1" w:themeFillShade="D9"/>
          </w:tcPr>
          <w:p w:rsidR="006560DD" w:rsidRPr="004D1A0D" w:rsidRDefault="006560DD" w:rsidP="00041E81">
            <w:pPr>
              <w:jc w:val="center"/>
            </w:pPr>
            <w:r w:rsidRPr="004D1A0D">
              <w:t>Mediano Plazo</w:t>
            </w:r>
          </w:p>
        </w:tc>
        <w:tc>
          <w:tcPr>
            <w:tcW w:w="1416" w:type="pct"/>
            <w:gridSpan w:val="3"/>
            <w:shd w:val="clear" w:color="auto" w:fill="D9D9D9" w:themeFill="background1" w:themeFillShade="D9"/>
          </w:tcPr>
          <w:p w:rsidR="006560DD" w:rsidRPr="004D1A0D" w:rsidRDefault="006560DD" w:rsidP="00041E81">
            <w:pPr>
              <w:jc w:val="center"/>
            </w:pPr>
            <w:r w:rsidRPr="004D1A0D">
              <w:t>Largo Plazo</w:t>
            </w:r>
          </w:p>
        </w:tc>
      </w:tr>
      <w:tr w:rsidR="004D1A0D" w:rsidRPr="004D1A0D" w:rsidTr="00C811AF">
        <w:tc>
          <w:tcPr>
            <w:tcW w:w="1265" w:type="pct"/>
            <w:vMerge/>
            <w:shd w:val="clear" w:color="auto" w:fill="D9D9D9" w:themeFill="background1" w:themeFillShade="D9"/>
          </w:tcPr>
          <w:p w:rsidR="006560DD" w:rsidRPr="004D1A0D" w:rsidRDefault="006560DD" w:rsidP="00041E81">
            <w:pPr>
              <w:jc w:val="center"/>
            </w:pPr>
          </w:p>
        </w:tc>
        <w:tc>
          <w:tcPr>
            <w:tcW w:w="735" w:type="pct"/>
            <w:gridSpan w:val="2"/>
            <w:shd w:val="clear" w:color="auto" w:fill="auto"/>
          </w:tcPr>
          <w:p w:rsidR="006560DD" w:rsidRPr="004D1A0D" w:rsidRDefault="00CE658C" w:rsidP="00D81169">
            <w:r w:rsidRPr="004D1A0D">
              <w:t xml:space="preserve">                X</w:t>
            </w:r>
          </w:p>
        </w:tc>
        <w:tc>
          <w:tcPr>
            <w:tcW w:w="1584" w:type="pct"/>
            <w:gridSpan w:val="3"/>
            <w:shd w:val="clear" w:color="auto" w:fill="auto"/>
          </w:tcPr>
          <w:p w:rsidR="006560DD" w:rsidRPr="004D1A0D" w:rsidRDefault="006560DD" w:rsidP="00041E81">
            <w:pPr>
              <w:jc w:val="center"/>
            </w:pPr>
          </w:p>
        </w:tc>
        <w:tc>
          <w:tcPr>
            <w:tcW w:w="1416" w:type="pct"/>
            <w:gridSpan w:val="3"/>
            <w:shd w:val="clear" w:color="auto" w:fill="auto"/>
          </w:tcPr>
          <w:p w:rsidR="006560DD" w:rsidRPr="004D1A0D" w:rsidRDefault="006560DD" w:rsidP="00041E81">
            <w:pPr>
              <w:jc w:val="center"/>
            </w:pPr>
          </w:p>
        </w:tc>
      </w:tr>
      <w:tr w:rsidR="004D1A0D" w:rsidRPr="004D1A0D" w:rsidTr="00C811AF">
        <w:trPr>
          <w:trHeight w:val="579"/>
        </w:trPr>
        <w:tc>
          <w:tcPr>
            <w:tcW w:w="1265" w:type="pct"/>
            <w:vMerge w:val="restart"/>
            <w:shd w:val="clear" w:color="auto" w:fill="D9D9D9" w:themeFill="background1" w:themeFillShade="D9"/>
          </w:tcPr>
          <w:p w:rsidR="001A597F" w:rsidRPr="004D1A0D" w:rsidRDefault="001A597F" w:rsidP="00A80D75">
            <w:r w:rsidRPr="004D1A0D">
              <w:t xml:space="preserve">Nombre del Indicador </w:t>
            </w:r>
          </w:p>
        </w:tc>
        <w:tc>
          <w:tcPr>
            <w:tcW w:w="598" w:type="pct"/>
            <w:shd w:val="clear" w:color="auto" w:fill="A6A6A6" w:themeFill="background1" w:themeFillShade="A6"/>
          </w:tcPr>
          <w:p w:rsidR="001A597F" w:rsidRPr="004D1A0D" w:rsidRDefault="001A597F" w:rsidP="00A80D75">
            <w:pPr>
              <w:jc w:val="center"/>
              <w:rPr>
                <w:b/>
              </w:rPr>
            </w:pPr>
            <w:r w:rsidRPr="004D1A0D">
              <w:rPr>
                <w:b/>
              </w:rPr>
              <w:t xml:space="preserve">Dimensión a medir </w:t>
            </w:r>
          </w:p>
        </w:tc>
        <w:tc>
          <w:tcPr>
            <w:tcW w:w="448" w:type="pct"/>
            <w:gridSpan w:val="2"/>
            <w:vMerge w:val="restart"/>
            <w:shd w:val="clear" w:color="auto" w:fill="D9D9D9" w:themeFill="background1" w:themeFillShade="D9"/>
          </w:tcPr>
          <w:p w:rsidR="001A597F" w:rsidRPr="004D1A0D" w:rsidRDefault="001A597F" w:rsidP="00041E81">
            <w:pPr>
              <w:jc w:val="center"/>
            </w:pPr>
            <w:r w:rsidRPr="004D1A0D">
              <w:rPr>
                <w:sz w:val="20"/>
                <w:szCs w:val="20"/>
              </w:rPr>
              <w:t>Definición</w:t>
            </w:r>
            <w:r w:rsidRPr="004D1A0D">
              <w:t xml:space="preserve"> del indicador </w:t>
            </w:r>
          </w:p>
        </w:tc>
        <w:tc>
          <w:tcPr>
            <w:tcW w:w="848" w:type="pct"/>
            <w:vMerge w:val="restart"/>
            <w:shd w:val="clear" w:color="auto" w:fill="D9D9D9" w:themeFill="background1" w:themeFillShade="D9"/>
          </w:tcPr>
          <w:p w:rsidR="001A597F" w:rsidRPr="004D1A0D" w:rsidRDefault="001A597F" w:rsidP="00041E81">
            <w:pPr>
              <w:jc w:val="center"/>
            </w:pPr>
            <w:r w:rsidRPr="004D1A0D">
              <w:t>Método del calculo</w:t>
            </w:r>
          </w:p>
        </w:tc>
        <w:tc>
          <w:tcPr>
            <w:tcW w:w="425" w:type="pct"/>
            <w:vMerge w:val="restart"/>
            <w:shd w:val="clear" w:color="auto" w:fill="A6A6A6" w:themeFill="background1" w:themeFillShade="A6"/>
          </w:tcPr>
          <w:p w:rsidR="001A597F" w:rsidRPr="004D1A0D" w:rsidRDefault="001A597F" w:rsidP="00041E81">
            <w:pPr>
              <w:jc w:val="center"/>
              <w:rPr>
                <w:b/>
              </w:rPr>
            </w:pPr>
            <w:r w:rsidRPr="004D1A0D">
              <w:rPr>
                <w:b/>
              </w:rPr>
              <w:t>Unidad de medida</w:t>
            </w:r>
          </w:p>
        </w:tc>
        <w:tc>
          <w:tcPr>
            <w:tcW w:w="448" w:type="pct"/>
            <w:vMerge w:val="restart"/>
            <w:shd w:val="clear" w:color="auto" w:fill="D9D9D9" w:themeFill="background1" w:themeFillShade="D9"/>
          </w:tcPr>
          <w:p w:rsidR="001A597F" w:rsidRPr="004D1A0D" w:rsidRDefault="001A597F" w:rsidP="00041E81">
            <w:pPr>
              <w:jc w:val="center"/>
              <w:rPr>
                <w:sz w:val="20"/>
                <w:szCs w:val="20"/>
              </w:rPr>
            </w:pPr>
            <w:r w:rsidRPr="004D1A0D">
              <w:rPr>
                <w:sz w:val="20"/>
                <w:szCs w:val="20"/>
              </w:rPr>
              <w:t xml:space="preserve">Frecuencia de medida </w:t>
            </w:r>
          </w:p>
        </w:tc>
        <w:tc>
          <w:tcPr>
            <w:tcW w:w="430" w:type="pct"/>
            <w:vMerge w:val="restart"/>
            <w:shd w:val="clear" w:color="auto" w:fill="D9D9D9" w:themeFill="background1" w:themeFillShade="D9"/>
          </w:tcPr>
          <w:p w:rsidR="001A597F" w:rsidRPr="004D1A0D" w:rsidRDefault="001A597F" w:rsidP="00041E81">
            <w:pPr>
              <w:jc w:val="center"/>
            </w:pPr>
            <w:r w:rsidRPr="004D1A0D">
              <w:t>Línea base</w:t>
            </w:r>
          </w:p>
        </w:tc>
        <w:tc>
          <w:tcPr>
            <w:tcW w:w="538" w:type="pct"/>
            <w:vMerge w:val="restart"/>
            <w:shd w:val="clear" w:color="auto" w:fill="A6A6A6" w:themeFill="background1" w:themeFillShade="A6"/>
          </w:tcPr>
          <w:p w:rsidR="001A597F" w:rsidRPr="004D1A0D" w:rsidRDefault="001A597F" w:rsidP="00041E81">
            <w:pPr>
              <w:jc w:val="center"/>
              <w:rPr>
                <w:b/>
              </w:rPr>
            </w:pPr>
            <w:r w:rsidRPr="004D1A0D">
              <w:rPr>
                <w:b/>
              </w:rPr>
              <w:t>Meta programada</w:t>
            </w:r>
          </w:p>
        </w:tc>
      </w:tr>
      <w:tr w:rsidR="004D1A0D" w:rsidRPr="004D1A0D" w:rsidTr="00C811AF">
        <w:trPr>
          <w:trHeight w:val="405"/>
        </w:trPr>
        <w:tc>
          <w:tcPr>
            <w:tcW w:w="1265" w:type="pct"/>
            <w:vMerge/>
            <w:shd w:val="clear" w:color="auto" w:fill="D9D9D9" w:themeFill="background1" w:themeFillShade="D9"/>
          </w:tcPr>
          <w:p w:rsidR="001A597F" w:rsidRPr="004D1A0D" w:rsidRDefault="001A597F" w:rsidP="00A80D75"/>
        </w:tc>
        <w:tc>
          <w:tcPr>
            <w:tcW w:w="598" w:type="pct"/>
            <w:shd w:val="clear" w:color="auto" w:fill="A6A6A6" w:themeFill="background1" w:themeFillShade="A6"/>
          </w:tcPr>
          <w:p w:rsidR="001A597F" w:rsidRPr="004D1A0D" w:rsidRDefault="001A597F" w:rsidP="00E705F1">
            <w:pPr>
              <w:pStyle w:val="Prrafodelista"/>
              <w:numPr>
                <w:ilvl w:val="0"/>
                <w:numId w:val="1"/>
              </w:numPr>
              <w:ind w:left="381"/>
              <w:rPr>
                <w:b/>
                <w:sz w:val="16"/>
                <w:szCs w:val="16"/>
              </w:rPr>
            </w:pPr>
            <w:r w:rsidRPr="004D1A0D">
              <w:rPr>
                <w:b/>
                <w:sz w:val="16"/>
                <w:szCs w:val="16"/>
              </w:rPr>
              <w:t>Eficacia</w:t>
            </w:r>
          </w:p>
          <w:p w:rsidR="001A597F" w:rsidRPr="004D1A0D" w:rsidRDefault="001A597F" w:rsidP="00E705F1">
            <w:pPr>
              <w:pStyle w:val="Prrafodelista"/>
              <w:numPr>
                <w:ilvl w:val="0"/>
                <w:numId w:val="1"/>
              </w:numPr>
              <w:ind w:left="381"/>
              <w:rPr>
                <w:b/>
                <w:sz w:val="16"/>
                <w:szCs w:val="16"/>
              </w:rPr>
            </w:pPr>
            <w:r w:rsidRPr="004D1A0D">
              <w:rPr>
                <w:b/>
                <w:sz w:val="16"/>
                <w:szCs w:val="16"/>
              </w:rPr>
              <w:t>Eficiencia</w:t>
            </w:r>
          </w:p>
          <w:p w:rsidR="001A597F" w:rsidRPr="004D1A0D" w:rsidRDefault="001A597F" w:rsidP="00E705F1">
            <w:pPr>
              <w:pStyle w:val="Prrafodelista"/>
              <w:numPr>
                <w:ilvl w:val="0"/>
                <w:numId w:val="1"/>
              </w:numPr>
              <w:ind w:left="381"/>
              <w:rPr>
                <w:b/>
                <w:sz w:val="16"/>
                <w:szCs w:val="16"/>
              </w:rPr>
            </w:pPr>
            <w:r w:rsidRPr="004D1A0D">
              <w:rPr>
                <w:b/>
                <w:sz w:val="16"/>
                <w:szCs w:val="16"/>
              </w:rPr>
              <w:t xml:space="preserve">Económica </w:t>
            </w:r>
          </w:p>
          <w:p w:rsidR="001A597F" w:rsidRPr="004D1A0D" w:rsidRDefault="001A597F" w:rsidP="00E705F1">
            <w:pPr>
              <w:pStyle w:val="Prrafodelista"/>
              <w:numPr>
                <w:ilvl w:val="0"/>
                <w:numId w:val="1"/>
              </w:numPr>
              <w:ind w:left="381"/>
              <w:rPr>
                <w:b/>
                <w:sz w:val="16"/>
                <w:szCs w:val="16"/>
              </w:rPr>
            </w:pPr>
            <w:r w:rsidRPr="004D1A0D">
              <w:rPr>
                <w:b/>
                <w:sz w:val="16"/>
                <w:szCs w:val="16"/>
              </w:rPr>
              <w:t>Calidad</w:t>
            </w:r>
          </w:p>
        </w:tc>
        <w:tc>
          <w:tcPr>
            <w:tcW w:w="448" w:type="pct"/>
            <w:gridSpan w:val="2"/>
            <w:vMerge/>
            <w:shd w:val="clear" w:color="auto" w:fill="D9D9D9" w:themeFill="background1" w:themeFillShade="D9"/>
          </w:tcPr>
          <w:p w:rsidR="001A597F" w:rsidRPr="004D1A0D" w:rsidRDefault="001A597F" w:rsidP="00041E81">
            <w:pPr>
              <w:jc w:val="center"/>
            </w:pPr>
          </w:p>
        </w:tc>
        <w:tc>
          <w:tcPr>
            <w:tcW w:w="848" w:type="pct"/>
            <w:vMerge/>
            <w:shd w:val="clear" w:color="auto" w:fill="D9D9D9" w:themeFill="background1" w:themeFillShade="D9"/>
          </w:tcPr>
          <w:p w:rsidR="001A597F" w:rsidRPr="004D1A0D" w:rsidRDefault="001A597F" w:rsidP="00041E81">
            <w:pPr>
              <w:jc w:val="center"/>
            </w:pPr>
          </w:p>
        </w:tc>
        <w:tc>
          <w:tcPr>
            <w:tcW w:w="425" w:type="pct"/>
            <w:vMerge/>
            <w:shd w:val="clear" w:color="auto" w:fill="A6A6A6" w:themeFill="background1" w:themeFillShade="A6"/>
          </w:tcPr>
          <w:p w:rsidR="001A597F" w:rsidRPr="004D1A0D" w:rsidRDefault="001A597F" w:rsidP="00041E81">
            <w:pPr>
              <w:jc w:val="center"/>
            </w:pPr>
          </w:p>
        </w:tc>
        <w:tc>
          <w:tcPr>
            <w:tcW w:w="448" w:type="pct"/>
            <w:vMerge/>
            <w:shd w:val="clear" w:color="auto" w:fill="D9D9D9" w:themeFill="background1" w:themeFillShade="D9"/>
          </w:tcPr>
          <w:p w:rsidR="001A597F" w:rsidRPr="004D1A0D" w:rsidRDefault="001A597F" w:rsidP="00041E81">
            <w:pPr>
              <w:jc w:val="center"/>
            </w:pPr>
          </w:p>
        </w:tc>
        <w:tc>
          <w:tcPr>
            <w:tcW w:w="430" w:type="pct"/>
            <w:vMerge/>
            <w:shd w:val="clear" w:color="auto" w:fill="D9D9D9" w:themeFill="background1" w:themeFillShade="D9"/>
          </w:tcPr>
          <w:p w:rsidR="001A597F" w:rsidRPr="004D1A0D" w:rsidRDefault="001A597F" w:rsidP="00041E81">
            <w:pPr>
              <w:jc w:val="center"/>
            </w:pPr>
          </w:p>
        </w:tc>
        <w:tc>
          <w:tcPr>
            <w:tcW w:w="538" w:type="pct"/>
            <w:vMerge/>
            <w:shd w:val="clear" w:color="auto" w:fill="A6A6A6" w:themeFill="background1" w:themeFillShade="A6"/>
          </w:tcPr>
          <w:p w:rsidR="001A597F" w:rsidRPr="004D1A0D" w:rsidRDefault="001A597F" w:rsidP="00041E81">
            <w:pPr>
              <w:jc w:val="center"/>
            </w:pPr>
          </w:p>
        </w:tc>
      </w:tr>
      <w:tr w:rsidR="004D1A0D" w:rsidRPr="004D1A0D" w:rsidTr="00C811AF">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E71693" w:rsidRPr="004D1A0D" w:rsidRDefault="00C811AF" w:rsidP="00E71693">
            <w:pPr>
              <w:jc w:val="center"/>
              <w:rPr>
                <w:rFonts w:ascii="Arial" w:eastAsia="Times New Roman" w:hAnsi="Arial" w:cs="Arial"/>
                <w:sz w:val="18"/>
                <w:szCs w:val="18"/>
              </w:rPr>
            </w:pPr>
            <w:r w:rsidRPr="004D1A0D">
              <w:rPr>
                <w:rFonts w:ascii="Arial" w:eastAsia="Times New Roman" w:hAnsi="Arial" w:cs="Arial"/>
                <w:sz w:val="18"/>
                <w:szCs w:val="18"/>
              </w:rPr>
              <w:t xml:space="preserve">Incremento en la expedición de </w:t>
            </w:r>
            <w:r w:rsidR="00E71693" w:rsidRPr="004D1A0D">
              <w:rPr>
                <w:rFonts w:ascii="Arial" w:eastAsia="Times New Roman" w:hAnsi="Arial" w:cs="Arial"/>
                <w:sz w:val="18"/>
                <w:szCs w:val="18"/>
              </w:rPr>
              <w:t>Actas de Nacimiento</w:t>
            </w:r>
            <w:r w:rsidRPr="004D1A0D">
              <w:rPr>
                <w:rFonts w:ascii="Arial" w:eastAsia="Times New Roman" w:hAnsi="Arial" w:cs="Arial"/>
                <w:sz w:val="18"/>
                <w:szCs w:val="18"/>
              </w:rPr>
              <w:t xml:space="preserve"> extemporáneas </w:t>
            </w:r>
          </w:p>
        </w:tc>
        <w:tc>
          <w:tcPr>
            <w:tcW w:w="598" w:type="pct"/>
            <w:tcBorders>
              <w:top w:val="single" w:sz="4" w:space="0" w:color="auto"/>
              <w:left w:val="nil"/>
              <w:bottom w:val="single" w:sz="4" w:space="0" w:color="auto"/>
              <w:right w:val="single" w:sz="4" w:space="0" w:color="auto"/>
            </w:tcBorders>
            <w:shd w:val="clear" w:color="auto" w:fill="auto"/>
            <w:vAlign w:val="center"/>
          </w:tcPr>
          <w:p w:rsidR="00E71693" w:rsidRPr="004D1A0D" w:rsidRDefault="00E71693" w:rsidP="00E71693">
            <w:pPr>
              <w:jc w:val="center"/>
              <w:rPr>
                <w:rFonts w:ascii="Arial" w:hAnsi="Arial" w:cs="Arial"/>
                <w:sz w:val="18"/>
                <w:szCs w:val="18"/>
              </w:rPr>
            </w:pPr>
            <w:r w:rsidRPr="004D1A0D">
              <w:rPr>
                <w:rFonts w:ascii="Arial" w:hAnsi="Arial" w:cs="Arial"/>
                <w:sz w:val="18"/>
                <w:szCs w:val="18"/>
              </w:rPr>
              <w:t>2</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1693" w:rsidRPr="004D1A0D" w:rsidRDefault="00C811AF" w:rsidP="00E71693">
            <w:pPr>
              <w:jc w:val="center"/>
              <w:rPr>
                <w:rFonts w:ascii="Arial" w:eastAsia="Times New Roman" w:hAnsi="Arial" w:cs="Arial"/>
                <w:sz w:val="18"/>
                <w:szCs w:val="18"/>
              </w:rPr>
            </w:pPr>
            <w:r w:rsidRPr="004D1A0D">
              <w:rPr>
                <w:rFonts w:ascii="Arial" w:eastAsia="Times New Roman" w:hAnsi="Arial" w:cs="Arial"/>
                <w:sz w:val="18"/>
                <w:szCs w:val="18"/>
              </w:rPr>
              <w:t>Incremento en la expedición de Actas de Nacimiento</w:t>
            </w:r>
          </w:p>
        </w:tc>
        <w:tc>
          <w:tcPr>
            <w:tcW w:w="848" w:type="pct"/>
            <w:tcBorders>
              <w:top w:val="single" w:sz="4" w:space="0" w:color="auto"/>
              <w:left w:val="nil"/>
              <w:bottom w:val="single" w:sz="4" w:space="0" w:color="auto"/>
              <w:right w:val="single" w:sz="4" w:space="0" w:color="auto"/>
            </w:tcBorders>
            <w:shd w:val="clear" w:color="auto" w:fill="auto"/>
            <w:vAlign w:val="center"/>
          </w:tcPr>
          <w:p w:rsidR="00E71693" w:rsidRPr="004D1A0D" w:rsidRDefault="00C811AF" w:rsidP="006E4B3F">
            <w:pPr>
              <w:jc w:val="center"/>
              <w:rPr>
                <w:rFonts w:ascii="Arial" w:hAnsi="Arial" w:cs="Arial"/>
                <w:sz w:val="18"/>
                <w:szCs w:val="18"/>
              </w:rPr>
            </w:pPr>
            <w:r w:rsidRPr="004D1A0D">
              <w:rPr>
                <w:rFonts w:ascii="Arial" w:eastAsia="Times New Roman" w:hAnsi="Arial" w:cs="Arial"/>
                <w:sz w:val="18"/>
                <w:szCs w:val="18"/>
              </w:rPr>
              <w:t>(</w:t>
            </w:r>
            <w:r w:rsidR="00E71693" w:rsidRPr="004D1A0D">
              <w:rPr>
                <w:rFonts w:ascii="Arial" w:eastAsia="Times New Roman" w:hAnsi="Arial" w:cs="Arial"/>
                <w:sz w:val="18"/>
                <w:szCs w:val="18"/>
              </w:rPr>
              <w:t xml:space="preserve">Número de Actas de Nacimiento Extemporáneas </w:t>
            </w:r>
            <w:r w:rsidR="006E4B3F" w:rsidRPr="004D1A0D">
              <w:rPr>
                <w:rFonts w:ascii="Arial" w:eastAsia="Times New Roman" w:hAnsi="Arial" w:cs="Arial"/>
                <w:sz w:val="18"/>
                <w:szCs w:val="18"/>
              </w:rPr>
              <w:t xml:space="preserve">expedidas </w:t>
            </w:r>
            <w:r w:rsidRPr="004D1A0D">
              <w:rPr>
                <w:rFonts w:ascii="Arial" w:eastAsia="Times New Roman" w:hAnsi="Arial" w:cs="Arial"/>
                <w:sz w:val="18"/>
                <w:szCs w:val="18"/>
              </w:rPr>
              <w:t xml:space="preserve">en el año 2019 - </w:t>
            </w:r>
            <w:r w:rsidR="00E71693" w:rsidRPr="004D1A0D">
              <w:rPr>
                <w:rFonts w:ascii="Arial" w:eastAsia="Times New Roman" w:hAnsi="Arial" w:cs="Arial"/>
                <w:sz w:val="18"/>
                <w:szCs w:val="18"/>
              </w:rPr>
              <w:t xml:space="preserve">Número de </w:t>
            </w:r>
            <w:r w:rsidR="006E4B3F" w:rsidRPr="004D1A0D">
              <w:rPr>
                <w:rFonts w:ascii="Arial" w:eastAsia="Times New Roman" w:hAnsi="Arial" w:cs="Arial"/>
                <w:sz w:val="18"/>
                <w:szCs w:val="18"/>
              </w:rPr>
              <w:t xml:space="preserve">Actas de Nacimiento Extemporáneas </w:t>
            </w:r>
            <w:r w:rsidR="006E4B3F" w:rsidRPr="004D1A0D">
              <w:rPr>
                <w:rFonts w:ascii="Arial" w:eastAsia="Times New Roman" w:hAnsi="Arial" w:cs="Arial"/>
                <w:sz w:val="18"/>
                <w:szCs w:val="18"/>
              </w:rPr>
              <w:lastRenderedPageBreak/>
              <w:t xml:space="preserve">expedidas </w:t>
            </w:r>
            <w:r w:rsidR="00E71693" w:rsidRPr="004D1A0D">
              <w:rPr>
                <w:rFonts w:ascii="Arial" w:eastAsia="Times New Roman" w:hAnsi="Arial" w:cs="Arial"/>
                <w:sz w:val="18"/>
                <w:szCs w:val="18"/>
              </w:rPr>
              <w:t>en el año 2018</w:t>
            </w:r>
            <w:r w:rsidRPr="004D1A0D">
              <w:rPr>
                <w:rFonts w:ascii="Arial" w:eastAsia="Times New Roman" w:hAnsi="Arial" w:cs="Arial"/>
                <w:sz w:val="18"/>
                <w:szCs w:val="18"/>
              </w:rPr>
              <w:t xml:space="preserve">) </w:t>
            </w:r>
            <w:r w:rsidR="00E71693" w:rsidRPr="004D1A0D">
              <w:rPr>
                <w:rFonts w:ascii="Arial" w:eastAsia="Times New Roman" w:hAnsi="Arial" w:cs="Arial"/>
                <w:sz w:val="18"/>
                <w:szCs w:val="18"/>
              </w:rPr>
              <w:t>/100</w:t>
            </w:r>
          </w:p>
        </w:tc>
        <w:tc>
          <w:tcPr>
            <w:tcW w:w="425" w:type="pct"/>
            <w:tcBorders>
              <w:top w:val="single" w:sz="4" w:space="0" w:color="auto"/>
              <w:left w:val="nil"/>
              <w:bottom w:val="single" w:sz="4" w:space="0" w:color="auto"/>
              <w:right w:val="single" w:sz="4" w:space="0" w:color="auto"/>
            </w:tcBorders>
            <w:shd w:val="clear" w:color="auto" w:fill="auto"/>
            <w:vAlign w:val="center"/>
          </w:tcPr>
          <w:p w:rsidR="00E71693" w:rsidRPr="004D1A0D" w:rsidRDefault="00E71693" w:rsidP="00E71693">
            <w:pPr>
              <w:jc w:val="center"/>
              <w:rPr>
                <w:rFonts w:ascii="Arial" w:hAnsi="Arial" w:cs="Arial"/>
                <w:sz w:val="18"/>
                <w:szCs w:val="18"/>
              </w:rPr>
            </w:pPr>
            <w:r w:rsidRPr="004D1A0D">
              <w:rPr>
                <w:rFonts w:ascii="Arial" w:hAnsi="Arial" w:cs="Arial"/>
                <w:sz w:val="18"/>
                <w:szCs w:val="18"/>
              </w:rPr>
              <w:lastRenderedPageBreak/>
              <w:t>Porcentaje</w:t>
            </w:r>
          </w:p>
        </w:tc>
        <w:tc>
          <w:tcPr>
            <w:tcW w:w="448" w:type="pct"/>
            <w:tcBorders>
              <w:top w:val="single" w:sz="4" w:space="0" w:color="auto"/>
              <w:left w:val="nil"/>
              <w:bottom w:val="single" w:sz="4" w:space="0" w:color="auto"/>
              <w:right w:val="single" w:sz="4" w:space="0" w:color="auto"/>
            </w:tcBorders>
            <w:shd w:val="clear" w:color="auto" w:fill="auto"/>
            <w:vAlign w:val="center"/>
          </w:tcPr>
          <w:p w:rsidR="00E71693" w:rsidRPr="004D1A0D" w:rsidRDefault="00E71693" w:rsidP="00E71693">
            <w:pPr>
              <w:jc w:val="center"/>
              <w:rPr>
                <w:rFonts w:ascii="Arial" w:hAnsi="Arial" w:cs="Arial"/>
                <w:sz w:val="18"/>
                <w:szCs w:val="18"/>
              </w:rPr>
            </w:pPr>
            <w:r w:rsidRPr="004D1A0D">
              <w:rPr>
                <w:rFonts w:ascii="Arial" w:hAnsi="Arial" w:cs="Arial"/>
                <w:sz w:val="18"/>
                <w:szCs w:val="18"/>
              </w:rPr>
              <w:t>Trimestral</w:t>
            </w:r>
          </w:p>
        </w:tc>
        <w:tc>
          <w:tcPr>
            <w:tcW w:w="430" w:type="pct"/>
            <w:tcBorders>
              <w:top w:val="single" w:sz="4" w:space="0" w:color="auto"/>
              <w:left w:val="nil"/>
              <w:bottom w:val="single" w:sz="4" w:space="0" w:color="auto"/>
              <w:right w:val="single" w:sz="4" w:space="0" w:color="auto"/>
            </w:tcBorders>
            <w:shd w:val="clear" w:color="auto" w:fill="auto"/>
            <w:vAlign w:val="center"/>
          </w:tcPr>
          <w:p w:rsidR="00E71693" w:rsidRPr="004D1A0D" w:rsidRDefault="00E71693" w:rsidP="00BE469C">
            <w:pPr>
              <w:jc w:val="center"/>
              <w:rPr>
                <w:rFonts w:ascii="Arial" w:hAnsi="Arial" w:cs="Arial"/>
                <w:sz w:val="18"/>
                <w:szCs w:val="18"/>
              </w:rPr>
            </w:pPr>
            <w:r w:rsidRPr="004D1A0D">
              <w:rPr>
                <w:rFonts w:ascii="Arial" w:eastAsia="Times New Roman" w:hAnsi="Arial" w:cs="Arial"/>
                <w:sz w:val="18"/>
                <w:szCs w:val="18"/>
              </w:rPr>
              <w:t>1,</w:t>
            </w:r>
            <w:r w:rsidR="00BE469C" w:rsidRPr="004D1A0D">
              <w:rPr>
                <w:rFonts w:ascii="Arial" w:eastAsia="Times New Roman" w:hAnsi="Arial" w:cs="Arial"/>
                <w:sz w:val="18"/>
                <w:szCs w:val="18"/>
              </w:rPr>
              <w:t>0</w:t>
            </w:r>
            <w:r w:rsidRPr="004D1A0D">
              <w:rPr>
                <w:rFonts w:ascii="Arial" w:eastAsia="Times New Roman" w:hAnsi="Arial" w:cs="Arial"/>
                <w:sz w:val="18"/>
                <w:szCs w:val="18"/>
              </w:rPr>
              <w:t xml:space="preserve">00 </w:t>
            </w:r>
            <w:r w:rsidR="00BE469C" w:rsidRPr="004D1A0D">
              <w:rPr>
                <w:rFonts w:ascii="Arial" w:eastAsia="Times New Roman" w:hAnsi="Arial" w:cs="Arial"/>
                <w:sz w:val="18"/>
                <w:szCs w:val="18"/>
              </w:rPr>
              <w:t>Actas de Nacimiento Extemporáneas expedidas</w:t>
            </w:r>
          </w:p>
        </w:tc>
        <w:tc>
          <w:tcPr>
            <w:tcW w:w="538" w:type="pct"/>
            <w:tcBorders>
              <w:top w:val="single" w:sz="4" w:space="0" w:color="auto"/>
              <w:left w:val="nil"/>
              <w:bottom w:val="single" w:sz="4" w:space="0" w:color="auto"/>
              <w:right w:val="single" w:sz="4" w:space="0" w:color="auto"/>
            </w:tcBorders>
            <w:shd w:val="clear" w:color="auto" w:fill="auto"/>
            <w:vAlign w:val="center"/>
          </w:tcPr>
          <w:p w:rsidR="00E71693" w:rsidRPr="004D1A0D" w:rsidRDefault="00BE469C" w:rsidP="00BE469C">
            <w:pPr>
              <w:jc w:val="center"/>
              <w:rPr>
                <w:rFonts w:ascii="Arial" w:hAnsi="Arial" w:cs="Arial"/>
                <w:sz w:val="18"/>
                <w:szCs w:val="18"/>
              </w:rPr>
            </w:pPr>
            <w:r w:rsidRPr="004D1A0D">
              <w:rPr>
                <w:rFonts w:ascii="Arial" w:eastAsia="Times New Roman" w:hAnsi="Arial" w:cs="Arial"/>
                <w:sz w:val="18"/>
                <w:szCs w:val="18"/>
              </w:rPr>
              <w:t>1,600 Actas de Nacimiento Extemporáneas expedidas</w:t>
            </w:r>
          </w:p>
        </w:tc>
      </w:tr>
      <w:tr w:rsidR="004D1A0D" w:rsidRPr="004D1A0D" w:rsidTr="00C811AF">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5053AD" w:rsidRPr="004D1A0D" w:rsidRDefault="00C811AF" w:rsidP="005053AD">
            <w:pPr>
              <w:jc w:val="center"/>
              <w:rPr>
                <w:rFonts w:ascii="Arial" w:eastAsia="Times New Roman" w:hAnsi="Arial" w:cs="Arial"/>
                <w:sz w:val="18"/>
                <w:szCs w:val="18"/>
              </w:rPr>
            </w:pPr>
            <w:r w:rsidRPr="004D1A0D">
              <w:rPr>
                <w:rFonts w:ascii="Arial" w:eastAsia="Times New Roman" w:hAnsi="Arial" w:cs="Arial"/>
                <w:sz w:val="18"/>
                <w:szCs w:val="18"/>
              </w:rPr>
              <w:t xml:space="preserve">Incremento en la expedición de Actas de Matrimonio extemporáneos </w:t>
            </w:r>
          </w:p>
        </w:tc>
        <w:tc>
          <w:tcPr>
            <w:tcW w:w="598" w:type="pct"/>
            <w:tcBorders>
              <w:top w:val="single" w:sz="4" w:space="0" w:color="auto"/>
              <w:left w:val="nil"/>
              <w:bottom w:val="single" w:sz="4" w:space="0" w:color="auto"/>
              <w:right w:val="single" w:sz="4" w:space="0" w:color="auto"/>
            </w:tcBorders>
            <w:shd w:val="clear" w:color="auto" w:fill="auto"/>
            <w:vAlign w:val="center"/>
          </w:tcPr>
          <w:p w:rsidR="005053AD" w:rsidRPr="004D1A0D" w:rsidRDefault="005053AD" w:rsidP="005053AD">
            <w:pPr>
              <w:jc w:val="center"/>
              <w:rPr>
                <w:rFonts w:ascii="Arial" w:hAnsi="Arial" w:cs="Arial"/>
                <w:sz w:val="18"/>
                <w:szCs w:val="18"/>
              </w:rPr>
            </w:pPr>
            <w:r w:rsidRPr="004D1A0D">
              <w:rPr>
                <w:rFonts w:ascii="Arial" w:hAnsi="Arial" w:cs="Arial"/>
                <w:sz w:val="18"/>
                <w:szCs w:val="18"/>
              </w:rPr>
              <w:t>2</w:t>
            </w:r>
          </w:p>
        </w:tc>
        <w:tc>
          <w:tcPr>
            <w:tcW w:w="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3AD" w:rsidRPr="004D1A0D" w:rsidRDefault="00C811AF" w:rsidP="005053AD">
            <w:pPr>
              <w:jc w:val="center"/>
              <w:rPr>
                <w:rFonts w:ascii="Arial" w:eastAsia="Times New Roman" w:hAnsi="Arial" w:cs="Arial"/>
                <w:sz w:val="18"/>
                <w:szCs w:val="18"/>
              </w:rPr>
            </w:pPr>
            <w:r w:rsidRPr="004D1A0D">
              <w:rPr>
                <w:rFonts w:ascii="Arial" w:eastAsia="Times New Roman" w:hAnsi="Arial" w:cs="Arial"/>
                <w:sz w:val="18"/>
                <w:szCs w:val="18"/>
              </w:rPr>
              <w:t>Incremento en la expedición de Actas de Nacimiento</w:t>
            </w:r>
          </w:p>
        </w:tc>
        <w:tc>
          <w:tcPr>
            <w:tcW w:w="848" w:type="pct"/>
            <w:tcBorders>
              <w:top w:val="single" w:sz="4" w:space="0" w:color="auto"/>
              <w:left w:val="nil"/>
              <w:bottom w:val="single" w:sz="4" w:space="0" w:color="auto"/>
              <w:right w:val="single" w:sz="4" w:space="0" w:color="auto"/>
            </w:tcBorders>
            <w:shd w:val="clear" w:color="auto" w:fill="auto"/>
            <w:vAlign w:val="center"/>
          </w:tcPr>
          <w:p w:rsidR="005053AD" w:rsidRPr="004D1A0D" w:rsidRDefault="005053AD" w:rsidP="005053AD">
            <w:pPr>
              <w:jc w:val="center"/>
              <w:rPr>
                <w:rFonts w:ascii="Arial" w:hAnsi="Arial" w:cs="Arial"/>
                <w:sz w:val="18"/>
                <w:szCs w:val="18"/>
              </w:rPr>
            </w:pPr>
            <w:r w:rsidRPr="004D1A0D">
              <w:rPr>
                <w:rFonts w:ascii="Arial" w:eastAsia="Times New Roman" w:hAnsi="Arial" w:cs="Arial"/>
                <w:sz w:val="18"/>
                <w:szCs w:val="18"/>
              </w:rPr>
              <w:t>Número de Matrimonios celebrados en el año 2019/ Número de Actas de Matrimonios celebrados en el año 2018/100</w:t>
            </w:r>
          </w:p>
        </w:tc>
        <w:tc>
          <w:tcPr>
            <w:tcW w:w="425" w:type="pct"/>
            <w:tcBorders>
              <w:top w:val="single" w:sz="4" w:space="0" w:color="auto"/>
              <w:left w:val="nil"/>
              <w:bottom w:val="single" w:sz="4" w:space="0" w:color="auto"/>
              <w:right w:val="single" w:sz="4" w:space="0" w:color="auto"/>
            </w:tcBorders>
            <w:shd w:val="clear" w:color="auto" w:fill="auto"/>
            <w:vAlign w:val="center"/>
          </w:tcPr>
          <w:p w:rsidR="005053AD" w:rsidRPr="004D1A0D" w:rsidRDefault="005053AD" w:rsidP="005053AD">
            <w:pPr>
              <w:jc w:val="center"/>
              <w:rPr>
                <w:rFonts w:ascii="Arial" w:hAnsi="Arial" w:cs="Arial"/>
                <w:sz w:val="18"/>
                <w:szCs w:val="18"/>
              </w:rPr>
            </w:pPr>
            <w:r w:rsidRPr="004D1A0D">
              <w:rPr>
                <w:rFonts w:ascii="Arial" w:hAnsi="Arial" w:cs="Arial"/>
                <w:sz w:val="18"/>
                <w:szCs w:val="18"/>
              </w:rPr>
              <w:t>Porcentaje</w:t>
            </w:r>
          </w:p>
        </w:tc>
        <w:tc>
          <w:tcPr>
            <w:tcW w:w="448" w:type="pct"/>
            <w:tcBorders>
              <w:top w:val="single" w:sz="4" w:space="0" w:color="auto"/>
              <w:left w:val="nil"/>
              <w:bottom w:val="single" w:sz="4" w:space="0" w:color="auto"/>
              <w:right w:val="single" w:sz="4" w:space="0" w:color="auto"/>
            </w:tcBorders>
            <w:shd w:val="clear" w:color="auto" w:fill="auto"/>
            <w:vAlign w:val="center"/>
          </w:tcPr>
          <w:p w:rsidR="005053AD" w:rsidRPr="004D1A0D" w:rsidRDefault="005053AD" w:rsidP="005053AD">
            <w:pPr>
              <w:jc w:val="center"/>
              <w:rPr>
                <w:rFonts w:ascii="Arial" w:hAnsi="Arial" w:cs="Arial"/>
                <w:sz w:val="18"/>
                <w:szCs w:val="18"/>
              </w:rPr>
            </w:pPr>
            <w:r w:rsidRPr="004D1A0D">
              <w:rPr>
                <w:rFonts w:ascii="Arial" w:hAnsi="Arial" w:cs="Arial"/>
                <w:sz w:val="18"/>
                <w:szCs w:val="18"/>
              </w:rPr>
              <w:t>Trimestral</w:t>
            </w:r>
          </w:p>
        </w:tc>
        <w:tc>
          <w:tcPr>
            <w:tcW w:w="430" w:type="pct"/>
            <w:tcBorders>
              <w:top w:val="single" w:sz="4" w:space="0" w:color="auto"/>
              <w:left w:val="nil"/>
              <w:bottom w:val="single" w:sz="4" w:space="0" w:color="auto"/>
              <w:right w:val="single" w:sz="4" w:space="0" w:color="auto"/>
            </w:tcBorders>
            <w:shd w:val="clear" w:color="auto" w:fill="auto"/>
            <w:vAlign w:val="center"/>
          </w:tcPr>
          <w:p w:rsidR="005053AD" w:rsidRPr="004D1A0D" w:rsidRDefault="005053AD" w:rsidP="005053AD">
            <w:pPr>
              <w:jc w:val="center"/>
              <w:rPr>
                <w:rFonts w:ascii="Arial" w:hAnsi="Arial" w:cs="Arial"/>
                <w:sz w:val="18"/>
                <w:szCs w:val="18"/>
              </w:rPr>
            </w:pPr>
            <w:r w:rsidRPr="004D1A0D">
              <w:rPr>
                <w:rFonts w:ascii="Arial" w:eastAsia="Times New Roman" w:hAnsi="Arial" w:cs="Arial"/>
                <w:sz w:val="18"/>
                <w:szCs w:val="18"/>
              </w:rPr>
              <w:t>1,</w:t>
            </w:r>
            <w:r w:rsidR="003E24D6" w:rsidRPr="004D1A0D">
              <w:rPr>
                <w:rFonts w:ascii="Arial" w:eastAsia="Times New Roman" w:hAnsi="Arial" w:cs="Arial"/>
                <w:sz w:val="18"/>
                <w:szCs w:val="18"/>
              </w:rPr>
              <w:t>2</w:t>
            </w:r>
            <w:r w:rsidRPr="004D1A0D">
              <w:rPr>
                <w:rFonts w:ascii="Arial" w:eastAsia="Times New Roman" w:hAnsi="Arial" w:cs="Arial"/>
                <w:sz w:val="18"/>
                <w:szCs w:val="18"/>
              </w:rPr>
              <w:t>00 Matrimonios celebrados</w:t>
            </w:r>
          </w:p>
        </w:tc>
        <w:tc>
          <w:tcPr>
            <w:tcW w:w="538" w:type="pct"/>
            <w:tcBorders>
              <w:top w:val="single" w:sz="4" w:space="0" w:color="auto"/>
              <w:left w:val="nil"/>
              <w:bottom w:val="single" w:sz="4" w:space="0" w:color="auto"/>
              <w:right w:val="single" w:sz="4" w:space="0" w:color="auto"/>
            </w:tcBorders>
            <w:shd w:val="clear" w:color="auto" w:fill="auto"/>
            <w:vAlign w:val="center"/>
          </w:tcPr>
          <w:p w:rsidR="005053AD" w:rsidRPr="004D1A0D" w:rsidRDefault="005053AD" w:rsidP="005053AD">
            <w:pPr>
              <w:jc w:val="center"/>
              <w:rPr>
                <w:rFonts w:ascii="Arial" w:hAnsi="Arial" w:cs="Arial"/>
                <w:sz w:val="18"/>
                <w:szCs w:val="18"/>
              </w:rPr>
            </w:pPr>
            <w:r w:rsidRPr="004D1A0D">
              <w:rPr>
                <w:rFonts w:ascii="Arial" w:eastAsia="Times New Roman" w:hAnsi="Arial" w:cs="Arial"/>
                <w:sz w:val="18"/>
                <w:szCs w:val="18"/>
              </w:rPr>
              <w:t>1,600 Matrimonios celebrados</w:t>
            </w:r>
          </w:p>
        </w:tc>
      </w:tr>
      <w:tr w:rsidR="004D1A0D" w:rsidRPr="004D1A0D" w:rsidTr="00C811AF">
        <w:tc>
          <w:tcPr>
            <w:tcW w:w="2311" w:type="pct"/>
            <w:gridSpan w:val="4"/>
            <w:shd w:val="clear" w:color="auto" w:fill="D9D9D9" w:themeFill="background1" w:themeFillShade="D9"/>
          </w:tcPr>
          <w:p w:rsidR="0057477E" w:rsidRPr="004D1A0D" w:rsidRDefault="006560DD" w:rsidP="00E705F1">
            <w:r w:rsidRPr="004D1A0D">
              <w:t>Clave</w:t>
            </w:r>
            <w:r w:rsidR="0057477E" w:rsidRPr="004D1A0D">
              <w:t xml:space="preserve"> presupuestal </w:t>
            </w:r>
            <w:r w:rsidRPr="004D1A0D">
              <w:t xml:space="preserve">determinada </w:t>
            </w:r>
            <w:r w:rsidR="0057477E" w:rsidRPr="004D1A0D">
              <w:t>para seguimiento del gasto</w:t>
            </w:r>
            <w:r w:rsidR="00E705F1" w:rsidRPr="004D1A0D">
              <w:t>.</w:t>
            </w:r>
          </w:p>
        </w:tc>
        <w:tc>
          <w:tcPr>
            <w:tcW w:w="2689" w:type="pct"/>
            <w:gridSpan w:val="5"/>
            <w:shd w:val="clear" w:color="auto" w:fill="FABF8F" w:themeFill="accent6" w:themeFillTint="99"/>
          </w:tcPr>
          <w:p w:rsidR="006560DD" w:rsidRPr="004D1A0D" w:rsidRDefault="006560DD" w:rsidP="00041E81"/>
        </w:tc>
      </w:tr>
    </w:tbl>
    <w:p w:rsidR="006560DD" w:rsidRPr="004D1A0D" w:rsidRDefault="006560DD" w:rsidP="006560DD"/>
    <w:p w:rsidR="0057477E" w:rsidRPr="004D1A0D" w:rsidRDefault="0057477E" w:rsidP="006560DD"/>
    <w:p w:rsidR="00E94348" w:rsidRPr="004D1A0D" w:rsidRDefault="00E94348">
      <w:pPr>
        <w:rPr>
          <w:b/>
          <w:sz w:val="40"/>
          <w:szCs w:val="40"/>
        </w:rPr>
      </w:pPr>
      <w:r w:rsidRPr="004D1A0D">
        <w:rPr>
          <w:b/>
          <w:sz w:val="40"/>
          <w:szCs w:val="40"/>
        </w:rPr>
        <w:br w:type="page"/>
      </w:r>
    </w:p>
    <w:p w:rsidR="005C50F9" w:rsidRPr="004D1A0D" w:rsidRDefault="005C50F9" w:rsidP="005C50F9">
      <w:pPr>
        <w:rPr>
          <w:b/>
          <w:sz w:val="40"/>
          <w:szCs w:val="40"/>
        </w:rPr>
      </w:pPr>
      <w:r w:rsidRPr="004D1A0D">
        <w:rPr>
          <w:b/>
          <w:sz w:val="40"/>
          <w:szCs w:val="40"/>
        </w:rPr>
        <w:lastRenderedPageBreak/>
        <w:t>CRONOGRAMA DE ACTIVIDADES</w:t>
      </w:r>
    </w:p>
    <w:tbl>
      <w:tblPr>
        <w:tblStyle w:val="Tablaconcuadrcula"/>
        <w:tblW w:w="4759" w:type="pct"/>
        <w:tblLook w:val="04A0" w:firstRow="1" w:lastRow="0" w:firstColumn="1" w:lastColumn="0" w:noHBand="0" w:noVBand="1"/>
      </w:tblPr>
      <w:tblGrid>
        <w:gridCol w:w="5174"/>
        <w:gridCol w:w="591"/>
        <w:gridCol w:w="640"/>
        <w:gridCol w:w="575"/>
        <w:gridCol w:w="576"/>
        <w:gridCol w:w="586"/>
        <w:gridCol w:w="666"/>
        <w:gridCol w:w="597"/>
        <w:gridCol w:w="656"/>
        <w:gridCol w:w="579"/>
        <w:gridCol w:w="537"/>
        <w:gridCol w:w="639"/>
        <w:gridCol w:w="552"/>
      </w:tblGrid>
      <w:tr w:rsidR="004D1A0D" w:rsidRPr="004D1A0D" w:rsidTr="004571BE">
        <w:trPr>
          <w:trHeight w:val="547"/>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1BE" w:rsidRPr="004D1A0D" w:rsidRDefault="004571BE">
            <w:pPr>
              <w:jc w:val="center"/>
              <w:rPr>
                <w:rFonts w:cstheme="minorHAnsi"/>
                <w:b/>
              </w:rPr>
            </w:pPr>
            <w:r w:rsidRPr="004D1A0D">
              <w:rPr>
                <w:rFonts w:cstheme="minorHAnsi"/>
                <w:b/>
              </w:rPr>
              <w:t>Cronograma Anual  de Actividades</w:t>
            </w:r>
          </w:p>
        </w:tc>
      </w:tr>
      <w:tr w:rsidR="004D1A0D" w:rsidRPr="004D1A0D" w:rsidTr="004571BE">
        <w:trPr>
          <w:trHeight w:val="296"/>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71BE" w:rsidRPr="004D1A0D" w:rsidRDefault="004571BE">
            <w:pPr>
              <w:rPr>
                <w:rFonts w:cstheme="minorHAnsi"/>
                <w:b/>
              </w:rPr>
            </w:pPr>
            <w:bookmarkStart w:id="0" w:name="_GoBack" w:colFirst="0" w:colLast="0"/>
            <w:r w:rsidRPr="004D1A0D">
              <w:rPr>
                <w:rFonts w:cstheme="minorHAnsi"/>
                <w:b/>
              </w:rPr>
              <w:t xml:space="preserve">D) Actividades a realizar para la obtención del producto esperado </w:t>
            </w:r>
          </w:p>
        </w:tc>
        <w:tc>
          <w:tcPr>
            <w:tcW w:w="2908"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2018</w:t>
            </w:r>
            <w:r w:rsidR="00B97A82" w:rsidRPr="004D1A0D">
              <w:rPr>
                <w:rFonts w:cstheme="minorHAnsi"/>
                <w:b/>
              </w:rPr>
              <w:t xml:space="preserve"> - 2019</w:t>
            </w:r>
          </w:p>
        </w:tc>
      </w:tr>
      <w:tr w:rsidR="004D1A0D" w:rsidRPr="004D1A0D" w:rsidTr="004571BE">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1BE" w:rsidRPr="004D1A0D" w:rsidRDefault="004571BE">
            <w:pPr>
              <w:rPr>
                <w:rFonts w:cstheme="minorHAnsi"/>
                <w:b/>
              </w:rPr>
            </w:pPr>
          </w:p>
        </w:tc>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OCT</w:t>
            </w:r>
          </w:p>
        </w:tc>
        <w:tc>
          <w:tcPr>
            <w:tcW w:w="2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NOV</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DIC</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ENE</w:t>
            </w:r>
          </w:p>
        </w:tc>
        <w:tc>
          <w:tcPr>
            <w:tcW w:w="2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FEB</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MAR</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ABR</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MAY</w:t>
            </w:r>
          </w:p>
        </w:tc>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JUN</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JUL</w:t>
            </w: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AGO</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571BE" w:rsidRPr="004D1A0D" w:rsidRDefault="004571BE">
            <w:pPr>
              <w:jc w:val="center"/>
              <w:rPr>
                <w:rFonts w:cstheme="minorHAnsi"/>
                <w:b/>
              </w:rPr>
            </w:pPr>
            <w:r w:rsidRPr="004D1A0D">
              <w:rPr>
                <w:rFonts w:cstheme="minorHAnsi"/>
                <w:b/>
              </w:rPr>
              <w:t>SEP</w:t>
            </w:r>
          </w:p>
        </w:tc>
      </w:tr>
      <w:tr w:rsidR="004D1A0D" w:rsidRPr="004D1A0D" w:rsidTr="004571BE">
        <w:trPr>
          <w:trHeight w:val="312"/>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spacing w:line="252" w:lineRule="auto"/>
              <w:jc w:val="both"/>
              <w:rPr>
                <w:rFonts w:cstheme="minorHAnsi"/>
              </w:rPr>
            </w:pPr>
            <w:r w:rsidRPr="004D1A0D">
              <w:rPr>
                <w:rFonts w:cstheme="minorHAnsi"/>
              </w:rPr>
              <w:t xml:space="preserve">Elaboración, aprobación y autorización del Proyecto Ejecutivo. </w:t>
            </w:r>
          </w:p>
        </w:tc>
        <w:tc>
          <w:tcPr>
            <w:tcW w:w="23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5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33"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312"/>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Solicitar al Archivo General del Estado la autorización para llevar a la Campaña.</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37"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312"/>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Solicitar a Comunicación el Diseño de la publicidad</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41"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288"/>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Difusión del Campaña en todos los registros civiles, mediante lonas, trípticos y carteles, así como de voz a voz.</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bookmarkEnd w:id="0"/>
      <w:tr w:rsidR="004D1A0D" w:rsidRPr="004D1A0D" w:rsidTr="004571BE">
        <w:trPr>
          <w:trHeight w:val="263"/>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Difusión en Medios de Comunicación, radio, prensa escrita por medio de Comunicación Social.</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281"/>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Difusión en Sistema DIF Tlaquepaque,  mediante lonas, trípticos y carteles.</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956"/>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Dar aviso  a los Registros Civiles de la Zona Metropolitana, Sistema DIF Tlaquepaque,  así como a la Dirección General del Registro Civil del Estado de Jalisco de la realización de la Campaña.</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p w:rsidR="004571BE" w:rsidRPr="004D1A0D" w:rsidRDefault="004571BE">
            <w:pPr>
              <w:jc w:val="center"/>
              <w:rPr>
                <w:rFonts w:cstheme="minorHAnsi"/>
                <w:sz w:val="20"/>
              </w:rPr>
            </w:pPr>
          </w:p>
          <w:p w:rsidR="004571BE" w:rsidRPr="004D1A0D" w:rsidRDefault="004571BE">
            <w:pPr>
              <w:jc w:val="center"/>
              <w:rPr>
                <w:rFonts w:cstheme="minorHAnsi"/>
                <w:sz w:val="20"/>
              </w:rPr>
            </w:pPr>
          </w:p>
          <w:p w:rsidR="004571BE" w:rsidRPr="004D1A0D" w:rsidRDefault="004571BE">
            <w:pPr>
              <w:jc w:val="center"/>
              <w:rPr>
                <w:rFonts w:cstheme="minorHAnsi"/>
                <w:sz w:val="20"/>
              </w:rPr>
            </w:pPr>
          </w:p>
        </w:tc>
      </w:tr>
      <w:tr w:rsidR="004D1A0D" w:rsidRPr="004D1A0D" w:rsidTr="004571BE">
        <w:trPr>
          <w:trHeight w:val="281"/>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Llevar a cabo la revisión de documentos para los actos  propios a esta campaña así como la realización de los levantamientos de actas</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65" w:type="pct"/>
            <w:tcBorders>
              <w:top w:val="single" w:sz="4" w:space="0" w:color="auto"/>
              <w:left w:val="single" w:sz="4" w:space="0" w:color="auto"/>
              <w:bottom w:val="single" w:sz="4" w:space="0" w:color="auto"/>
              <w:right w:val="single" w:sz="4" w:space="0" w:color="auto"/>
            </w:tcBorders>
            <w:hideMark/>
          </w:tcPr>
          <w:p w:rsidR="004571BE" w:rsidRPr="004D1A0D" w:rsidRDefault="004571BE">
            <w:pPr>
              <w:rPr>
                <w:rFonts w:cstheme="minorHAnsi"/>
                <w:sz w:val="20"/>
              </w:rPr>
            </w:pPr>
            <w:r w:rsidRPr="004D1A0D">
              <w:rPr>
                <w:rFonts w:cstheme="minorHAnsi"/>
                <w:sz w:val="20"/>
              </w:rPr>
              <w:t>X</w:t>
            </w:r>
          </w:p>
        </w:tc>
        <w:tc>
          <w:tcPr>
            <w:tcW w:w="234"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281"/>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Llevar a cabo evento de clausura de la Campaña de Integración Familiar 2018</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rPr>
                <w:rFonts w:cstheme="minorHAnsi"/>
                <w:sz w:val="20"/>
              </w:rPr>
            </w:pP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41"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34"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17"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sz w:val="20"/>
              </w:rPr>
            </w:pPr>
            <w:r w:rsidRPr="004D1A0D">
              <w:rPr>
                <w:rFonts w:cstheme="minorHAnsi"/>
                <w:sz w:val="20"/>
              </w:rPr>
              <w:t>X</w:t>
            </w: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c>
          <w:tcPr>
            <w:tcW w:w="222"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sz w:val="20"/>
              </w:rPr>
            </w:pPr>
          </w:p>
        </w:tc>
      </w:tr>
      <w:tr w:rsidR="004D1A0D" w:rsidRPr="004D1A0D" w:rsidTr="004571BE">
        <w:trPr>
          <w:trHeight w:val="281"/>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Memoria fotográfica digital.</w:t>
            </w:r>
          </w:p>
        </w:tc>
        <w:tc>
          <w:tcPr>
            <w:tcW w:w="23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5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33"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33"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37"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6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41"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65"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34"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17"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58"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22"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r>
      <w:tr w:rsidR="004571BE" w:rsidRPr="004D1A0D" w:rsidTr="004571BE">
        <w:trPr>
          <w:trHeight w:val="281"/>
        </w:trPr>
        <w:tc>
          <w:tcPr>
            <w:tcW w:w="0" w:type="auto"/>
            <w:tcBorders>
              <w:top w:val="single" w:sz="4" w:space="0" w:color="auto"/>
              <w:left w:val="single" w:sz="4" w:space="0" w:color="auto"/>
              <w:bottom w:val="single" w:sz="4" w:space="0" w:color="auto"/>
              <w:right w:val="single" w:sz="4" w:space="0" w:color="auto"/>
            </w:tcBorders>
            <w:hideMark/>
          </w:tcPr>
          <w:p w:rsidR="004571BE" w:rsidRPr="004D1A0D" w:rsidRDefault="004571BE">
            <w:pPr>
              <w:jc w:val="both"/>
              <w:rPr>
                <w:rFonts w:cstheme="minorHAnsi"/>
              </w:rPr>
            </w:pPr>
            <w:r w:rsidRPr="004D1A0D">
              <w:rPr>
                <w:rFonts w:cstheme="minorHAnsi"/>
              </w:rPr>
              <w:t>Presentación de Informe Trimestral.</w:t>
            </w:r>
          </w:p>
        </w:tc>
        <w:tc>
          <w:tcPr>
            <w:tcW w:w="23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59"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33"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33"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3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69"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41"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65"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34"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c>
          <w:tcPr>
            <w:tcW w:w="217"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58" w:type="pct"/>
            <w:tcBorders>
              <w:top w:val="single" w:sz="4" w:space="0" w:color="auto"/>
              <w:left w:val="single" w:sz="4" w:space="0" w:color="auto"/>
              <w:bottom w:val="single" w:sz="4" w:space="0" w:color="auto"/>
              <w:right w:val="single" w:sz="4" w:space="0" w:color="auto"/>
            </w:tcBorders>
          </w:tcPr>
          <w:p w:rsidR="004571BE" w:rsidRPr="004D1A0D" w:rsidRDefault="004571BE">
            <w:pPr>
              <w:jc w:val="center"/>
              <w:rPr>
                <w:rFonts w:cstheme="minorHAnsi"/>
              </w:rPr>
            </w:pPr>
          </w:p>
        </w:tc>
        <w:tc>
          <w:tcPr>
            <w:tcW w:w="222" w:type="pct"/>
            <w:tcBorders>
              <w:top w:val="single" w:sz="4" w:space="0" w:color="auto"/>
              <w:left w:val="single" w:sz="4" w:space="0" w:color="auto"/>
              <w:bottom w:val="single" w:sz="4" w:space="0" w:color="auto"/>
              <w:right w:val="single" w:sz="4" w:space="0" w:color="auto"/>
            </w:tcBorders>
            <w:hideMark/>
          </w:tcPr>
          <w:p w:rsidR="004571BE" w:rsidRPr="004D1A0D" w:rsidRDefault="004571BE">
            <w:pPr>
              <w:jc w:val="center"/>
              <w:rPr>
                <w:rFonts w:cstheme="minorHAnsi"/>
              </w:rPr>
            </w:pPr>
            <w:r w:rsidRPr="004D1A0D">
              <w:rPr>
                <w:rFonts w:cstheme="minorHAnsi"/>
              </w:rPr>
              <w:t>X</w:t>
            </w:r>
          </w:p>
        </w:tc>
      </w:tr>
    </w:tbl>
    <w:p w:rsidR="00D31E40" w:rsidRPr="004D1A0D" w:rsidRDefault="00D31E40" w:rsidP="00D31E40">
      <w:pPr>
        <w:rPr>
          <w:b/>
        </w:rPr>
      </w:pPr>
    </w:p>
    <w:sectPr w:rsidR="00D31E40" w:rsidRPr="004D1A0D" w:rsidSect="00041E81">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4A" w:rsidRDefault="00D3654A" w:rsidP="00985B24">
      <w:pPr>
        <w:spacing w:after="0" w:line="240" w:lineRule="auto"/>
      </w:pPr>
      <w:r>
        <w:separator/>
      </w:r>
    </w:p>
  </w:endnote>
  <w:endnote w:type="continuationSeparator" w:id="0">
    <w:p w:rsidR="00D3654A" w:rsidRDefault="00D3654A"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4A" w:rsidRDefault="00D3654A" w:rsidP="00985B24">
      <w:pPr>
        <w:spacing w:after="0" w:line="240" w:lineRule="auto"/>
      </w:pPr>
      <w:r>
        <w:separator/>
      </w:r>
    </w:p>
  </w:footnote>
  <w:footnote w:type="continuationSeparator" w:id="0">
    <w:p w:rsidR="00D3654A" w:rsidRDefault="00D3654A"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54A" w:rsidRDefault="00D3654A">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D3654A" w:rsidRPr="00A53525" w:rsidTr="00041E81">
      <w:trPr>
        <w:trHeight w:val="841"/>
      </w:trPr>
      <w:tc>
        <w:tcPr>
          <w:tcW w:w="1651" w:type="dxa"/>
        </w:tcPr>
        <w:p w:rsidR="00D3654A" w:rsidRPr="00A53525" w:rsidRDefault="00D3654A" w:rsidP="00A65BAF">
          <w:pPr>
            <w:pStyle w:val="Textoindependiente"/>
            <w:kinsoku w:val="0"/>
            <w:overflowPunct w:val="0"/>
            <w:ind w:left="0"/>
            <w:rPr>
              <w:rFonts w:ascii="Arial" w:hAnsi="Arial" w:cs="Arial"/>
              <w:b/>
              <w:bCs/>
              <w:sz w:val="20"/>
              <w:szCs w:val="20"/>
            </w:rPr>
          </w:pPr>
        </w:p>
        <w:p w:rsidR="00D3654A" w:rsidRPr="00A53525" w:rsidRDefault="00D3654A" w:rsidP="00A65BAF">
          <w:pPr>
            <w:pStyle w:val="Textoindependiente"/>
            <w:kinsoku w:val="0"/>
            <w:overflowPunct w:val="0"/>
            <w:ind w:left="0"/>
            <w:rPr>
              <w:rFonts w:ascii="Arial" w:hAnsi="Arial" w:cs="Arial"/>
              <w:b/>
              <w:bCs/>
              <w:sz w:val="20"/>
              <w:szCs w:val="20"/>
            </w:rPr>
          </w:pPr>
        </w:p>
        <w:p w:rsidR="00D3654A" w:rsidRPr="00A53525" w:rsidRDefault="00D3654A" w:rsidP="00A65BAF">
          <w:pPr>
            <w:pStyle w:val="Textoindependiente"/>
            <w:kinsoku w:val="0"/>
            <w:overflowPunct w:val="0"/>
            <w:ind w:left="0"/>
            <w:rPr>
              <w:rFonts w:ascii="Arial" w:hAnsi="Arial" w:cs="Arial"/>
              <w:b/>
              <w:bCs/>
              <w:sz w:val="20"/>
              <w:szCs w:val="20"/>
            </w:rPr>
          </w:pPr>
        </w:p>
      </w:tc>
      <w:tc>
        <w:tcPr>
          <w:tcW w:w="6327" w:type="dxa"/>
        </w:tcPr>
        <w:p w:rsidR="00D3654A" w:rsidRPr="005D6B0E" w:rsidRDefault="00D3654A"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D3654A" w:rsidRDefault="00D3654A" w:rsidP="00A65BAF">
          <w:pPr>
            <w:pStyle w:val="Textoindependiente"/>
            <w:kinsoku w:val="0"/>
            <w:overflowPunct w:val="0"/>
            <w:ind w:left="0"/>
            <w:jc w:val="right"/>
            <w:rPr>
              <w:rFonts w:ascii="Arial" w:hAnsi="Arial" w:cs="Arial"/>
              <w:b/>
              <w:bCs/>
              <w:sz w:val="20"/>
              <w:szCs w:val="20"/>
            </w:rPr>
          </w:pPr>
        </w:p>
        <w:p w:rsidR="00D3654A" w:rsidRPr="00A53525" w:rsidRDefault="00D3654A"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D3654A" w:rsidRDefault="00D3654A">
    <w:pPr>
      <w:pStyle w:val="Encabezado"/>
    </w:pPr>
  </w:p>
  <w:p w:rsidR="00D3654A" w:rsidRDefault="00D365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CB3ED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D24340"/>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EC658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9D20B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0EC5"/>
    <w:rsid w:val="00000ED3"/>
    <w:rsid w:val="000014AF"/>
    <w:rsid w:val="00002EA5"/>
    <w:rsid w:val="000120AE"/>
    <w:rsid w:val="000146C0"/>
    <w:rsid w:val="0001474B"/>
    <w:rsid w:val="00016425"/>
    <w:rsid w:val="00031BE1"/>
    <w:rsid w:val="00034833"/>
    <w:rsid w:val="00041E81"/>
    <w:rsid w:val="00055E9C"/>
    <w:rsid w:val="00057A22"/>
    <w:rsid w:val="00061287"/>
    <w:rsid w:val="00064315"/>
    <w:rsid w:val="000666DB"/>
    <w:rsid w:val="00071F00"/>
    <w:rsid w:val="000843BC"/>
    <w:rsid w:val="0009181F"/>
    <w:rsid w:val="00094C52"/>
    <w:rsid w:val="000D401A"/>
    <w:rsid w:val="000E161C"/>
    <w:rsid w:val="000E3B46"/>
    <w:rsid w:val="000F23FA"/>
    <w:rsid w:val="00101397"/>
    <w:rsid w:val="00102227"/>
    <w:rsid w:val="00102AE4"/>
    <w:rsid w:val="00113A41"/>
    <w:rsid w:val="001166BF"/>
    <w:rsid w:val="001324C2"/>
    <w:rsid w:val="00144C96"/>
    <w:rsid w:val="001454DB"/>
    <w:rsid w:val="001470AA"/>
    <w:rsid w:val="001473C9"/>
    <w:rsid w:val="0014794F"/>
    <w:rsid w:val="00165E9D"/>
    <w:rsid w:val="00165EFA"/>
    <w:rsid w:val="00166AF0"/>
    <w:rsid w:val="00177C17"/>
    <w:rsid w:val="00182194"/>
    <w:rsid w:val="00185E28"/>
    <w:rsid w:val="0019022B"/>
    <w:rsid w:val="001A597F"/>
    <w:rsid w:val="001D454E"/>
    <w:rsid w:val="001E1F59"/>
    <w:rsid w:val="001E5363"/>
    <w:rsid w:val="001F0AC4"/>
    <w:rsid w:val="00201B8A"/>
    <w:rsid w:val="00203C3D"/>
    <w:rsid w:val="002103FC"/>
    <w:rsid w:val="00210AE0"/>
    <w:rsid w:val="002131EB"/>
    <w:rsid w:val="00232782"/>
    <w:rsid w:val="00232AF9"/>
    <w:rsid w:val="00232F5C"/>
    <w:rsid w:val="00233105"/>
    <w:rsid w:val="00237785"/>
    <w:rsid w:val="00240650"/>
    <w:rsid w:val="00243814"/>
    <w:rsid w:val="0024680E"/>
    <w:rsid w:val="00246BF8"/>
    <w:rsid w:val="00246F39"/>
    <w:rsid w:val="00266EBD"/>
    <w:rsid w:val="00267ECB"/>
    <w:rsid w:val="00275317"/>
    <w:rsid w:val="002825FF"/>
    <w:rsid w:val="002877E5"/>
    <w:rsid w:val="002A08FA"/>
    <w:rsid w:val="002A2326"/>
    <w:rsid w:val="002A6640"/>
    <w:rsid w:val="002B493A"/>
    <w:rsid w:val="002D165E"/>
    <w:rsid w:val="002D68A2"/>
    <w:rsid w:val="002D7443"/>
    <w:rsid w:val="002F08F4"/>
    <w:rsid w:val="002F74E6"/>
    <w:rsid w:val="00300550"/>
    <w:rsid w:val="00303945"/>
    <w:rsid w:val="00304101"/>
    <w:rsid w:val="00307F3A"/>
    <w:rsid w:val="003123F5"/>
    <w:rsid w:val="003144D6"/>
    <w:rsid w:val="00324FD1"/>
    <w:rsid w:val="00325E13"/>
    <w:rsid w:val="00335B29"/>
    <w:rsid w:val="00340EC8"/>
    <w:rsid w:val="00344031"/>
    <w:rsid w:val="003520C5"/>
    <w:rsid w:val="0035708D"/>
    <w:rsid w:val="00357126"/>
    <w:rsid w:val="00386780"/>
    <w:rsid w:val="003A0807"/>
    <w:rsid w:val="003B1351"/>
    <w:rsid w:val="003B6A73"/>
    <w:rsid w:val="003D256E"/>
    <w:rsid w:val="003D3F79"/>
    <w:rsid w:val="003E24D6"/>
    <w:rsid w:val="003E2B1E"/>
    <w:rsid w:val="003E36FF"/>
    <w:rsid w:val="003E4B64"/>
    <w:rsid w:val="00403456"/>
    <w:rsid w:val="00405A05"/>
    <w:rsid w:val="00412146"/>
    <w:rsid w:val="0042193C"/>
    <w:rsid w:val="0042458B"/>
    <w:rsid w:val="00430136"/>
    <w:rsid w:val="00442FBE"/>
    <w:rsid w:val="00443987"/>
    <w:rsid w:val="00447F3F"/>
    <w:rsid w:val="0045222D"/>
    <w:rsid w:val="004541D2"/>
    <w:rsid w:val="00454897"/>
    <w:rsid w:val="004571BE"/>
    <w:rsid w:val="004661B4"/>
    <w:rsid w:val="0046778F"/>
    <w:rsid w:val="00470384"/>
    <w:rsid w:val="004868A0"/>
    <w:rsid w:val="004900B4"/>
    <w:rsid w:val="00493099"/>
    <w:rsid w:val="00497861"/>
    <w:rsid w:val="004A57D8"/>
    <w:rsid w:val="004B18A8"/>
    <w:rsid w:val="004D1A0D"/>
    <w:rsid w:val="004D7670"/>
    <w:rsid w:val="004E39B9"/>
    <w:rsid w:val="004E74CA"/>
    <w:rsid w:val="004F46BD"/>
    <w:rsid w:val="005014C2"/>
    <w:rsid w:val="00501FBC"/>
    <w:rsid w:val="005053AD"/>
    <w:rsid w:val="0050648D"/>
    <w:rsid w:val="00506D79"/>
    <w:rsid w:val="00521F96"/>
    <w:rsid w:val="0052402A"/>
    <w:rsid w:val="0053056A"/>
    <w:rsid w:val="00554F1C"/>
    <w:rsid w:val="00560F91"/>
    <w:rsid w:val="0056287D"/>
    <w:rsid w:val="005676F1"/>
    <w:rsid w:val="0057477E"/>
    <w:rsid w:val="0058179F"/>
    <w:rsid w:val="005868E1"/>
    <w:rsid w:val="00594E19"/>
    <w:rsid w:val="0059529B"/>
    <w:rsid w:val="005A20FF"/>
    <w:rsid w:val="005B3431"/>
    <w:rsid w:val="005C50F9"/>
    <w:rsid w:val="005D2D90"/>
    <w:rsid w:val="005E0A85"/>
    <w:rsid w:val="005E4B97"/>
    <w:rsid w:val="005E5FC1"/>
    <w:rsid w:val="005F6BB1"/>
    <w:rsid w:val="00613CE2"/>
    <w:rsid w:val="00647F16"/>
    <w:rsid w:val="00655963"/>
    <w:rsid w:val="006560DD"/>
    <w:rsid w:val="00665AED"/>
    <w:rsid w:val="00670362"/>
    <w:rsid w:val="00681E48"/>
    <w:rsid w:val="00682AFC"/>
    <w:rsid w:val="00684D0F"/>
    <w:rsid w:val="0069331E"/>
    <w:rsid w:val="0069594E"/>
    <w:rsid w:val="006968B9"/>
    <w:rsid w:val="006A1C79"/>
    <w:rsid w:val="006A6388"/>
    <w:rsid w:val="006C0D8F"/>
    <w:rsid w:val="006C6C2F"/>
    <w:rsid w:val="006D0FFB"/>
    <w:rsid w:val="006D52BF"/>
    <w:rsid w:val="006D5946"/>
    <w:rsid w:val="006D6E8F"/>
    <w:rsid w:val="006E1BBF"/>
    <w:rsid w:val="006E3341"/>
    <w:rsid w:val="006E4B3F"/>
    <w:rsid w:val="006F0F06"/>
    <w:rsid w:val="006F1642"/>
    <w:rsid w:val="006F6A1E"/>
    <w:rsid w:val="00706299"/>
    <w:rsid w:val="00711C92"/>
    <w:rsid w:val="007206CD"/>
    <w:rsid w:val="00725853"/>
    <w:rsid w:val="0073521E"/>
    <w:rsid w:val="00746DD5"/>
    <w:rsid w:val="0075115E"/>
    <w:rsid w:val="00754B13"/>
    <w:rsid w:val="00762F7D"/>
    <w:rsid w:val="0076351F"/>
    <w:rsid w:val="0076448A"/>
    <w:rsid w:val="00785E50"/>
    <w:rsid w:val="007D3B70"/>
    <w:rsid w:val="007D52CA"/>
    <w:rsid w:val="007E314C"/>
    <w:rsid w:val="007F05BD"/>
    <w:rsid w:val="008207C2"/>
    <w:rsid w:val="00823DAD"/>
    <w:rsid w:val="00826551"/>
    <w:rsid w:val="008333A7"/>
    <w:rsid w:val="00850699"/>
    <w:rsid w:val="00855EC7"/>
    <w:rsid w:val="00861735"/>
    <w:rsid w:val="00863448"/>
    <w:rsid w:val="008818A8"/>
    <w:rsid w:val="008824CC"/>
    <w:rsid w:val="00892A51"/>
    <w:rsid w:val="008956FF"/>
    <w:rsid w:val="008964A8"/>
    <w:rsid w:val="008A3650"/>
    <w:rsid w:val="008B4235"/>
    <w:rsid w:val="008B4EB9"/>
    <w:rsid w:val="008B611D"/>
    <w:rsid w:val="008C2E6D"/>
    <w:rsid w:val="008D1A5F"/>
    <w:rsid w:val="008D4284"/>
    <w:rsid w:val="008F4B37"/>
    <w:rsid w:val="008F5245"/>
    <w:rsid w:val="008F5B5D"/>
    <w:rsid w:val="00901EF2"/>
    <w:rsid w:val="00905FF9"/>
    <w:rsid w:val="0091120A"/>
    <w:rsid w:val="009232E0"/>
    <w:rsid w:val="00923F12"/>
    <w:rsid w:val="0093071D"/>
    <w:rsid w:val="00933714"/>
    <w:rsid w:val="0094178A"/>
    <w:rsid w:val="00945684"/>
    <w:rsid w:val="00946132"/>
    <w:rsid w:val="00946B9B"/>
    <w:rsid w:val="00966F41"/>
    <w:rsid w:val="00980F43"/>
    <w:rsid w:val="00985B24"/>
    <w:rsid w:val="009B09E4"/>
    <w:rsid w:val="009B23B5"/>
    <w:rsid w:val="009B2F02"/>
    <w:rsid w:val="009B3E53"/>
    <w:rsid w:val="009C414C"/>
    <w:rsid w:val="009E29C9"/>
    <w:rsid w:val="00A03A53"/>
    <w:rsid w:val="00A11A37"/>
    <w:rsid w:val="00A339E3"/>
    <w:rsid w:val="00A344B6"/>
    <w:rsid w:val="00A538E0"/>
    <w:rsid w:val="00A56F4D"/>
    <w:rsid w:val="00A624F2"/>
    <w:rsid w:val="00A65BAF"/>
    <w:rsid w:val="00A66875"/>
    <w:rsid w:val="00A67619"/>
    <w:rsid w:val="00A71856"/>
    <w:rsid w:val="00A73D77"/>
    <w:rsid w:val="00A778C0"/>
    <w:rsid w:val="00A808EA"/>
    <w:rsid w:val="00A80D75"/>
    <w:rsid w:val="00A97248"/>
    <w:rsid w:val="00A97E08"/>
    <w:rsid w:val="00AA22B4"/>
    <w:rsid w:val="00AB54EF"/>
    <w:rsid w:val="00AB66A8"/>
    <w:rsid w:val="00AC59DF"/>
    <w:rsid w:val="00AD6073"/>
    <w:rsid w:val="00AE0F43"/>
    <w:rsid w:val="00AE2000"/>
    <w:rsid w:val="00AE624B"/>
    <w:rsid w:val="00AF0F9E"/>
    <w:rsid w:val="00AF78B2"/>
    <w:rsid w:val="00B004F5"/>
    <w:rsid w:val="00B00FAA"/>
    <w:rsid w:val="00B04B72"/>
    <w:rsid w:val="00B06D24"/>
    <w:rsid w:val="00B15ABE"/>
    <w:rsid w:val="00B30340"/>
    <w:rsid w:val="00B3346E"/>
    <w:rsid w:val="00B3787E"/>
    <w:rsid w:val="00B441CD"/>
    <w:rsid w:val="00B452AC"/>
    <w:rsid w:val="00B6051F"/>
    <w:rsid w:val="00B64EE1"/>
    <w:rsid w:val="00B6790C"/>
    <w:rsid w:val="00B700A7"/>
    <w:rsid w:val="00B857C0"/>
    <w:rsid w:val="00B86329"/>
    <w:rsid w:val="00B86429"/>
    <w:rsid w:val="00B91976"/>
    <w:rsid w:val="00B97A82"/>
    <w:rsid w:val="00BA277D"/>
    <w:rsid w:val="00BA3EE3"/>
    <w:rsid w:val="00BB36FB"/>
    <w:rsid w:val="00BD77F9"/>
    <w:rsid w:val="00BE2732"/>
    <w:rsid w:val="00BE469C"/>
    <w:rsid w:val="00BE5DC2"/>
    <w:rsid w:val="00BF4EAD"/>
    <w:rsid w:val="00C00596"/>
    <w:rsid w:val="00C0353D"/>
    <w:rsid w:val="00C30107"/>
    <w:rsid w:val="00C3660A"/>
    <w:rsid w:val="00C371DC"/>
    <w:rsid w:val="00C4194F"/>
    <w:rsid w:val="00C42697"/>
    <w:rsid w:val="00C479E4"/>
    <w:rsid w:val="00C534DF"/>
    <w:rsid w:val="00C64AE2"/>
    <w:rsid w:val="00C73520"/>
    <w:rsid w:val="00C811AF"/>
    <w:rsid w:val="00C850AC"/>
    <w:rsid w:val="00C90CC8"/>
    <w:rsid w:val="00CA181C"/>
    <w:rsid w:val="00CA382E"/>
    <w:rsid w:val="00CB5AE0"/>
    <w:rsid w:val="00CB620A"/>
    <w:rsid w:val="00CC6952"/>
    <w:rsid w:val="00CD7483"/>
    <w:rsid w:val="00CE5490"/>
    <w:rsid w:val="00CE658C"/>
    <w:rsid w:val="00CE6D05"/>
    <w:rsid w:val="00D025EA"/>
    <w:rsid w:val="00D116B9"/>
    <w:rsid w:val="00D2290B"/>
    <w:rsid w:val="00D25335"/>
    <w:rsid w:val="00D31E40"/>
    <w:rsid w:val="00D327ED"/>
    <w:rsid w:val="00D3654A"/>
    <w:rsid w:val="00D43BAE"/>
    <w:rsid w:val="00D71A3D"/>
    <w:rsid w:val="00D81169"/>
    <w:rsid w:val="00D86FEF"/>
    <w:rsid w:val="00D8768D"/>
    <w:rsid w:val="00D9351A"/>
    <w:rsid w:val="00D94390"/>
    <w:rsid w:val="00D95AFE"/>
    <w:rsid w:val="00DB54CE"/>
    <w:rsid w:val="00DC1B6B"/>
    <w:rsid w:val="00DE429C"/>
    <w:rsid w:val="00DE63AC"/>
    <w:rsid w:val="00DF343E"/>
    <w:rsid w:val="00DF725E"/>
    <w:rsid w:val="00E004CA"/>
    <w:rsid w:val="00E01C8E"/>
    <w:rsid w:val="00E01D7B"/>
    <w:rsid w:val="00E05157"/>
    <w:rsid w:val="00E16D15"/>
    <w:rsid w:val="00E22649"/>
    <w:rsid w:val="00E2695B"/>
    <w:rsid w:val="00E314E5"/>
    <w:rsid w:val="00E340DF"/>
    <w:rsid w:val="00E40804"/>
    <w:rsid w:val="00E42063"/>
    <w:rsid w:val="00E5640A"/>
    <w:rsid w:val="00E61BE2"/>
    <w:rsid w:val="00E61D36"/>
    <w:rsid w:val="00E6421A"/>
    <w:rsid w:val="00E64DD7"/>
    <w:rsid w:val="00E65FBF"/>
    <w:rsid w:val="00E67459"/>
    <w:rsid w:val="00E705F1"/>
    <w:rsid w:val="00E70653"/>
    <w:rsid w:val="00E71693"/>
    <w:rsid w:val="00E73AE5"/>
    <w:rsid w:val="00E805D1"/>
    <w:rsid w:val="00E82E51"/>
    <w:rsid w:val="00E93852"/>
    <w:rsid w:val="00E94348"/>
    <w:rsid w:val="00E97FB2"/>
    <w:rsid w:val="00EA2679"/>
    <w:rsid w:val="00EB298B"/>
    <w:rsid w:val="00EC7734"/>
    <w:rsid w:val="00ED7C69"/>
    <w:rsid w:val="00EE11F5"/>
    <w:rsid w:val="00EE52DA"/>
    <w:rsid w:val="00EF0828"/>
    <w:rsid w:val="00EF1AA9"/>
    <w:rsid w:val="00EF249D"/>
    <w:rsid w:val="00F22D47"/>
    <w:rsid w:val="00F25B42"/>
    <w:rsid w:val="00F27EC5"/>
    <w:rsid w:val="00F3703F"/>
    <w:rsid w:val="00F50156"/>
    <w:rsid w:val="00F62B11"/>
    <w:rsid w:val="00F6503B"/>
    <w:rsid w:val="00F65094"/>
    <w:rsid w:val="00F7225E"/>
    <w:rsid w:val="00F745E3"/>
    <w:rsid w:val="00F74E9B"/>
    <w:rsid w:val="00F948CE"/>
    <w:rsid w:val="00FA0D8E"/>
    <w:rsid w:val="00FC0043"/>
    <w:rsid w:val="00FC6989"/>
    <w:rsid w:val="00FD38F8"/>
    <w:rsid w:val="00FD7789"/>
    <w:rsid w:val="00FD7CDB"/>
    <w:rsid w:val="00FE6776"/>
    <w:rsid w:val="00FF080E"/>
    <w:rsid w:val="00FF23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37514C9C-92F3-4BB2-9964-825B9B5F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012147292">
      <w:bodyDiv w:val="1"/>
      <w:marLeft w:val="0"/>
      <w:marRight w:val="0"/>
      <w:marTop w:val="0"/>
      <w:marBottom w:val="0"/>
      <w:divBdr>
        <w:top w:val="none" w:sz="0" w:space="0" w:color="auto"/>
        <w:left w:val="none" w:sz="0" w:space="0" w:color="auto"/>
        <w:bottom w:val="none" w:sz="0" w:space="0" w:color="auto"/>
        <w:right w:val="none" w:sz="0" w:space="0" w:color="auto"/>
      </w:divBdr>
    </w:div>
    <w:div w:id="1107623937">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460302198">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 w:id="19980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EB88F-73FC-499C-8ABB-D19855BF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dcterms:created xsi:type="dcterms:W3CDTF">2019-01-30T16:32:00Z</dcterms:created>
  <dcterms:modified xsi:type="dcterms:W3CDTF">2019-01-30T16:35:00Z</dcterms:modified>
</cp:coreProperties>
</file>