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3109C5" w:rsidRDefault="00985B24" w:rsidP="00985B24">
      <w:pPr>
        <w:rPr>
          <w:b/>
          <w:sz w:val="40"/>
        </w:rPr>
      </w:pPr>
    </w:p>
    <w:p w:rsidR="006560DD" w:rsidRPr="003109C5" w:rsidRDefault="006560DD" w:rsidP="00985B24">
      <w:r w:rsidRPr="003109C5">
        <w:rPr>
          <w:b/>
          <w:sz w:val="40"/>
        </w:rPr>
        <w:t>ANEXO 1</w:t>
      </w:r>
      <w:r w:rsidR="00780FCA" w:rsidRPr="003109C5">
        <w:rPr>
          <w:b/>
          <w:sz w:val="40"/>
        </w:rPr>
        <w:t>: DATOS</w:t>
      </w:r>
      <w:r w:rsidR="00985B24" w:rsidRPr="003109C5">
        <w:rPr>
          <w:b/>
          <w:sz w:val="40"/>
        </w:rPr>
        <w:t xml:space="preserve"> </w:t>
      </w:r>
      <w:r w:rsidRPr="003109C5">
        <w:rPr>
          <w:b/>
          <w:sz w:val="40"/>
        </w:rPr>
        <w:t>GENERALES</w:t>
      </w:r>
    </w:p>
    <w:tbl>
      <w:tblPr>
        <w:tblStyle w:val="Tablaconcuadrcula"/>
        <w:tblW w:w="13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91"/>
        <w:gridCol w:w="1026"/>
        <w:gridCol w:w="887"/>
        <w:gridCol w:w="540"/>
        <w:gridCol w:w="443"/>
        <w:gridCol w:w="995"/>
        <w:gridCol w:w="887"/>
        <w:gridCol w:w="1254"/>
        <w:gridCol w:w="2508"/>
        <w:gridCol w:w="403"/>
        <w:gridCol w:w="881"/>
        <w:gridCol w:w="729"/>
        <w:gridCol w:w="1681"/>
      </w:tblGrid>
      <w:tr w:rsidR="003109C5" w:rsidRPr="003109C5" w:rsidTr="006B4538">
        <w:tc>
          <w:tcPr>
            <w:tcW w:w="3544" w:type="dxa"/>
            <w:gridSpan w:val="4"/>
            <w:shd w:val="clear" w:color="auto" w:fill="D9D9D9" w:themeFill="background1" w:themeFillShade="D9"/>
          </w:tcPr>
          <w:p w:rsidR="006B4538" w:rsidRPr="003109C5" w:rsidRDefault="006B4538" w:rsidP="006B4538">
            <w:pPr>
              <w:rPr>
                <w:sz w:val="20"/>
                <w:szCs w:val="20"/>
              </w:rPr>
            </w:pPr>
            <w:r w:rsidRPr="003109C5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087" w:type="dxa"/>
            <w:gridSpan w:val="5"/>
          </w:tcPr>
          <w:p w:rsidR="006B4538" w:rsidRPr="003109C5" w:rsidRDefault="006B4538" w:rsidP="006B4538">
            <w:pPr>
              <w:jc w:val="both"/>
            </w:pPr>
            <w:r w:rsidRPr="003109C5">
              <w:t>1_Actualización del Reglamento de Policía y Buen Gobierno del Municipio de San Pedro Tlaquepaque.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B4538" w:rsidRPr="003109C5" w:rsidRDefault="006B4538" w:rsidP="006B4538">
            <w:r w:rsidRPr="003109C5">
              <w:t xml:space="preserve">Política Pública 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6B4538" w:rsidRPr="003109C5" w:rsidRDefault="006B4538" w:rsidP="006B4538">
            <w:pPr>
              <w:jc w:val="both"/>
            </w:pPr>
          </w:p>
        </w:tc>
      </w:tr>
      <w:tr w:rsidR="003109C5" w:rsidRPr="003109C5" w:rsidTr="006B4538">
        <w:tc>
          <w:tcPr>
            <w:tcW w:w="3544" w:type="dxa"/>
            <w:gridSpan w:val="4"/>
            <w:shd w:val="clear" w:color="auto" w:fill="D9D9D9" w:themeFill="background1" w:themeFillShade="D9"/>
          </w:tcPr>
          <w:p w:rsidR="006B4538" w:rsidRPr="003109C5" w:rsidRDefault="006B4538" w:rsidP="006B4538">
            <w:r w:rsidRPr="003109C5">
              <w:t>B)Dirección o área responsable</w:t>
            </w:r>
          </w:p>
        </w:tc>
        <w:tc>
          <w:tcPr>
            <w:tcW w:w="6087" w:type="dxa"/>
            <w:gridSpan w:val="5"/>
          </w:tcPr>
          <w:p w:rsidR="006B4538" w:rsidRPr="003109C5" w:rsidRDefault="006B4538" w:rsidP="006B4538">
            <w:r w:rsidRPr="003109C5">
              <w:t>Dirección de Juzgados Municipales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B4538" w:rsidRPr="003109C5" w:rsidRDefault="006B4538" w:rsidP="006B4538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6B4538" w:rsidRPr="003109C5" w:rsidRDefault="006B4538" w:rsidP="006B4538">
            <w:pPr>
              <w:jc w:val="both"/>
            </w:pPr>
          </w:p>
        </w:tc>
      </w:tr>
      <w:tr w:rsidR="003109C5" w:rsidRPr="003109C5" w:rsidTr="006B4538">
        <w:trPr>
          <w:trHeight w:val="269"/>
        </w:trPr>
        <w:tc>
          <w:tcPr>
            <w:tcW w:w="3544" w:type="dxa"/>
            <w:gridSpan w:val="4"/>
            <w:vMerge w:val="restart"/>
            <w:shd w:val="clear" w:color="auto" w:fill="D9D9D9" w:themeFill="background1" w:themeFillShade="D9"/>
          </w:tcPr>
          <w:p w:rsidR="006B4538" w:rsidRPr="003109C5" w:rsidRDefault="006B4538" w:rsidP="006B4538">
            <w:r w:rsidRPr="003109C5">
              <w:t xml:space="preserve">C)Problemática que atiende la propuesta </w:t>
            </w:r>
          </w:p>
        </w:tc>
        <w:tc>
          <w:tcPr>
            <w:tcW w:w="6087" w:type="dxa"/>
            <w:gridSpan w:val="5"/>
            <w:vMerge w:val="restart"/>
          </w:tcPr>
          <w:p w:rsidR="006B4538" w:rsidRPr="003109C5" w:rsidRDefault="006B4538" w:rsidP="006B4538">
            <w:pPr>
              <w:jc w:val="both"/>
            </w:pPr>
            <w:r w:rsidRPr="003109C5">
              <w:t xml:space="preserve">El Reglamento en vigencia se ha visto rebasado en su operatividad y funcionalidad, ya que fue autorizado desde el año 2009, por lo que este ordenamiento es obsoleto en su aplicación y eficacia.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B4538" w:rsidRPr="003109C5" w:rsidRDefault="006B4538" w:rsidP="006B4538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6B4538" w:rsidRPr="003109C5" w:rsidRDefault="006B4538" w:rsidP="006B4538">
            <w:pPr>
              <w:jc w:val="both"/>
            </w:pPr>
          </w:p>
        </w:tc>
      </w:tr>
      <w:tr w:rsidR="003109C5" w:rsidRPr="003109C5" w:rsidTr="006B4538">
        <w:trPr>
          <w:trHeight w:val="385"/>
        </w:trPr>
        <w:tc>
          <w:tcPr>
            <w:tcW w:w="3544" w:type="dxa"/>
            <w:gridSpan w:val="4"/>
            <w:vMerge/>
            <w:shd w:val="clear" w:color="auto" w:fill="D9D9D9" w:themeFill="background1" w:themeFillShade="D9"/>
          </w:tcPr>
          <w:p w:rsidR="006B4538" w:rsidRPr="003109C5" w:rsidRDefault="006B4538" w:rsidP="006B4538"/>
        </w:tc>
        <w:tc>
          <w:tcPr>
            <w:tcW w:w="6087" w:type="dxa"/>
            <w:gridSpan w:val="5"/>
            <w:vMerge/>
          </w:tcPr>
          <w:p w:rsidR="006B4538" w:rsidRPr="003109C5" w:rsidRDefault="006B4538" w:rsidP="006B4538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B4538" w:rsidRPr="003109C5" w:rsidRDefault="006B4538" w:rsidP="006B4538">
            <w:r w:rsidRPr="003109C5">
              <w:t>Programa Estratégico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6B4538" w:rsidRPr="003109C5" w:rsidRDefault="006B4538" w:rsidP="006B4538">
            <w:pPr>
              <w:jc w:val="both"/>
            </w:pPr>
          </w:p>
        </w:tc>
      </w:tr>
      <w:tr w:rsidR="003109C5" w:rsidRPr="003109C5" w:rsidTr="006B4538">
        <w:trPr>
          <w:trHeight w:val="498"/>
        </w:trPr>
        <w:tc>
          <w:tcPr>
            <w:tcW w:w="3544" w:type="dxa"/>
            <w:gridSpan w:val="4"/>
            <w:shd w:val="clear" w:color="auto" w:fill="D9D9D9" w:themeFill="background1" w:themeFillShade="D9"/>
          </w:tcPr>
          <w:p w:rsidR="006B4538" w:rsidRPr="003109C5" w:rsidRDefault="006B4538" w:rsidP="006B4538">
            <w:pPr>
              <w:rPr>
                <w:sz w:val="20"/>
                <w:szCs w:val="20"/>
              </w:rPr>
            </w:pPr>
            <w:r w:rsidRPr="003109C5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087" w:type="dxa"/>
            <w:gridSpan w:val="5"/>
          </w:tcPr>
          <w:p w:rsidR="006B4538" w:rsidRPr="003109C5" w:rsidRDefault="006B4538" w:rsidP="006B4538">
            <w:r w:rsidRPr="003109C5">
              <w:t>2 Dependencias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B4538" w:rsidRPr="003109C5" w:rsidRDefault="006B4538" w:rsidP="006B4538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6B4538" w:rsidRPr="003109C5" w:rsidRDefault="006B4538" w:rsidP="006B4538">
            <w:pPr>
              <w:jc w:val="both"/>
            </w:pPr>
          </w:p>
        </w:tc>
      </w:tr>
      <w:tr w:rsidR="003109C5" w:rsidRPr="003109C5" w:rsidTr="006B4538">
        <w:tc>
          <w:tcPr>
            <w:tcW w:w="3544" w:type="dxa"/>
            <w:gridSpan w:val="4"/>
            <w:shd w:val="clear" w:color="auto" w:fill="D9D9D9" w:themeFill="background1" w:themeFillShade="D9"/>
          </w:tcPr>
          <w:p w:rsidR="006B4538" w:rsidRPr="003109C5" w:rsidRDefault="006B4538" w:rsidP="006B4538">
            <w:r w:rsidRPr="003109C5">
              <w:t xml:space="preserve">E)Nombre del enlace o responsable </w:t>
            </w:r>
          </w:p>
        </w:tc>
        <w:tc>
          <w:tcPr>
            <w:tcW w:w="6087" w:type="dxa"/>
            <w:gridSpan w:val="5"/>
          </w:tcPr>
          <w:p w:rsidR="006B4538" w:rsidRPr="003109C5" w:rsidRDefault="006B4538" w:rsidP="006B4538">
            <w:r w:rsidRPr="003109C5">
              <w:t>Mtro. Miguel Ángel Vázquez Alcalá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B4538" w:rsidRPr="003109C5" w:rsidRDefault="006B4538" w:rsidP="006B4538">
            <w:r w:rsidRPr="003109C5">
              <w:t>Línea de Acción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6B4538" w:rsidRPr="003109C5" w:rsidRDefault="006B4538" w:rsidP="006B4538">
            <w:pPr>
              <w:jc w:val="both"/>
            </w:pPr>
          </w:p>
        </w:tc>
      </w:tr>
      <w:tr w:rsidR="003109C5" w:rsidRPr="003109C5" w:rsidTr="006B4538">
        <w:trPr>
          <w:trHeight w:val="503"/>
        </w:trPr>
        <w:tc>
          <w:tcPr>
            <w:tcW w:w="3544" w:type="dxa"/>
            <w:gridSpan w:val="4"/>
            <w:shd w:val="clear" w:color="auto" w:fill="D9D9D9" w:themeFill="background1" w:themeFillShade="D9"/>
          </w:tcPr>
          <w:p w:rsidR="006B4538" w:rsidRPr="003109C5" w:rsidRDefault="006B4538" w:rsidP="006B4538">
            <w:pPr>
              <w:rPr>
                <w:sz w:val="20"/>
                <w:szCs w:val="20"/>
              </w:rPr>
            </w:pPr>
            <w:r w:rsidRPr="003109C5">
              <w:rPr>
                <w:sz w:val="20"/>
                <w:szCs w:val="20"/>
              </w:rPr>
              <w:t>F)Objetivo específico</w:t>
            </w:r>
          </w:p>
        </w:tc>
        <w:tc>
          <w:tcPr>
            <w:tcW w:w="6087" w:type="dxa"/>
            <w:gridSpan w:val="5"/>
          </w:tcPr>
          <w:p w:rsidR="006B4538" w:rsidRPr="003109C5" w:rsidRDefault="006B4538" w:rsidP="006B4538">
            <w:pPr>
              <w:jc w:val="both"/>
            </w:pPr>
            <w:r w:rsidRPr="003109C5">
              <w:t>Actualizar el Reglamento de Policía y Buen Gobierno del Municipio de San Pedro Tlaquepaque, Jalisco, adecuando dichas modificaciones a la realidad social en beneficio de la sociedad.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B4538" w:rsidRPr="003109C5" w:rsidRDefault="006B4538" w:rsidP="006B4538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6B4538" w:rsidRPr="003109C5" w:rsidRDefault="006B4538" w:rsidP="006B4538">
            <w:pPr>
              <w:jc w:val="both"/>
            </w:pPr>
          </w:p>
        </w:tc>
      </w:tr>
      <w:tr w:rsidR="003109C5" w:rsidRPr="003109C5" w:rsidTr="006B4538">
        <w:tc>
          <w:tcPr>
            <w:tcW w:w="3544" w:type="dxa"/>
            <w:gridSpan w:val="4"/>
            <w:shd w:val="clear" w:color="auto" w:fill="D9D9D9" w:themeFill="background1" w:themeFillShade="D9"/>
          </w:tcPr>
          <w:p w:rsidR="00F65AB2" w:rsidRPr="003109C5" w:rsidRDefault="006B4538" w:rsidP="00F65AB2">
            <w:r w:rsidRPr="003109C5">
              <w:t xml:space="preserve">G) </w:t>
            </w:r>
            <w:r w:rsidR="00F65AB2" w:rsidRPr="003109C5">
              <w:t>Perfil de la población atendida o beneficiada</w:t>
            </w:r>
          </w:p>
        </w:tc>
        <w:tc>
          <w:tcPr>
            <w:tcW w:w="9781" w:type="dxa"/>
            <w:gridSpan w:val="9"/>
          </w:tcPr>
          <w:p w:rsidR="00F65AB2" w:rsidRPr="003109C5" w:rsidRDefault="00F65AB2" w:rsidP="00F65AB2">
            <w:r w:rsidRPr="003109C5">
              <w:t>2 Dependencias de la Administración Pública Municipal.</w:t>
            </w:r>
          </w:p>
        </w:tc>
      </w:tr>
      <w:tr w:rsidR="003109C5" w:rsidRPr="003109C5" w:rsidTr="006B4538">
        <w:tc>
          <w:tcPr>
            <w:tcW w:w="3987" w:type="dxa"/>
            <w:gridSpan w:val="5"/>
            <w:shd w:val="clear" w:color="auto" w:fill="D9D9D9" w:themeFill="background1" w:themeFillShade="D9"/>
          </w:tcPr>
          <w:p w:rsidR="006B4538" w:rsidRPr="003109C5" w:rsidRDefault="006B4538" w:rsidP="00C06A21">
            <w:pPr>
              <w:jc w:val="center"/>
            </w:pPr>
            <w:r w:rsidRPr="003109C5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B4538" w:rsidRPr="003109C5" w:rsidRDefault="006B4538" w:rsidP="00C06A21">
            <w:pPr>
              <w:jc w:val="center"/>
            </w:pPr>
            <w:r w:rsidRPr="003109C5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6B4538" w:rsidRPr="003109C5" w:rsidRDefault="006B4538" w:rsidP="00C06A21">
            <w:pPr>
              <w:jc w:val="center"/>
            </w:pPr>
            <w:r w:rsidRPr="003109C5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B4538" w:rsidRPr="003109C5" w:rsidRDefault="006B4538" w:rsidP="00C06A21">
            <w:pPr>
              <w:jc w:val="center"/>
            </w:pPr>
            <w:r w:rsidRPr="003109C5">
              <w:t>K)Fecha de Cierre</w:t>
            </w:r>
          </w:p>
        </w:tc>
      </w:tr>
      <w:tr w:rsidR="003109C5" w:rsidRPr="003109C5" w:rsidTr="006B4538">
        <w:tc>
          <w:tcPr>
            <w:tcW w:w="1091" w:type="dxa"/>
            <w:shd w:val="clear" w:color="auto" w:fill="D9D9D9" w:themeFill="background1" w:themeFillShade="D9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  <w:r w:rsidRPr="003109C5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  <w:r w:rsidRPr="003109C5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  <w:r w:rsidRPr="003109C5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  <w:r w:rsidRPr="003109C5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  <w:r w:rsidRPr="003109C5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  <w:r w:rsidRPr="003109C5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  <w:r w:rsidRPr="003109C5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6B4538" w:rsidRPr="003109C5" w:rsidRDefault="006B4538" w:rsidP="00C06A21">
            <w:pPr>
              <w:jc w:val="center"/>
            </w:pPr>
            <w:r w:rsidRPr="003109C5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6B4538" w:rsidRPr="003109C5" w:rsidRDefault="006B4538" w:rsidP="00C06A21">
            <w:pPr>
              <w:jc w:val="center"/>
            </w:pPr>
            <w:r w:rsidRPr="003109C5">
              <w:t>30 Septiembre 2019</w:t>
            </w:r>
          </w:p>
        </w:tc>
      </w:tr>
      <w:tr w:rsidR="003109C5" w:rsidRPr="003109C5" w:rsidTr="006B4538">
        <w:tc>
          <w:tcPr>
            <w:tcW w:w="1091" w:type="dxa"/>
            <w:shd w:val="clear" w:color="auto" w:fill="FFFFFF" w:themeFill="background1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B4538" w:rsidRPr="003109C5" w:rsidRDefault="006B4538" w:rsidP="00C06A21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B4538" w:rsidRPr="003109C5" w:rsidRDefault="006B4538" w:rsidP="00C06A21">
            <w:pPr>
              <w:jc w:val="center"/>
            </w:pPr>
          </w:p>
        </w:tc>
      </w:tr>
      <w:tr w:rsidR="003109C5" w:rsidRPr="003109C5" w:rsidTr="006B4538">
        <w:tc>
          <w:tcPr>
            <w:tcW w:w="300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B4538" w:rsidRPr="003109C5" w:rsidRDefault="006B4538" w:rsidP="00C06A21">
            <w:pPr>
              <w:jc w:val="center"/>
            </w:pPr>
            <w:r w:rsidRPr="003109C5">
              <w:t>L)Monto total estimado</w:t>
            </w:r>
          </w:p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  <w:r w:rsidRPr="003109C5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B4538" w:rsidRPr="003109C5" w:rsidRDefault="006B4538" w:rsidP="00C06A21">
            <w:pPr>
              <w:jc w:val="center"/>
            </w:pPr>
            <w:r w:rsidRPr="003109C5">
              <w:t>M)Categoría para Presupuesto</w:t>
            </w:r>
          </w:p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  <w:r w:rsidRPr="003109C5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  <w:r w:rsidRPr="003109C5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  <w:r w:rsidRPr="003109C5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  <w:r w:rsidRPr="003109C5">
              <w:rPr>
                <w:sz w:val="20"/>
                <w:szCs w:val="20"/>
              </w:rPr>
              <w:t xml:space="preserve">(c) Fondos del Gobierno  </w:t>
            </w:r>
          </w:p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  <w:r w:rsidRPr="003109C5">
              <w:rPr>
                <w:sz w:val="20"/>
                <w:szCs w:val="20"/>
              </w:rPr>
              <w:t>Federal o Estatal</w:t>
            </w:r>
          </w:p>
        </w:tc>
      </w:tr>
      <w:tr w:rsidR="003109C5" w:rsidRPr="003109C5" w:rsidTr="006B4538">
        <w:tc>
          <w:tcPr>
            <w:tcW w:w="3004" w:type="dxa"/>
            <w:gridSpan w:val="3"/>
            <w:vMerge/>
            <w:shd w:val="clear" w:color="auto" w:fill="D9D9D9" w:themeFill="background1" w:themeFillShade="D9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B4538" w:rsidRPr="003109C5" w:rsidRDefault="006B4538" w:rsidP="00C06A21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B4538" w:rsidRPr="003109C5" w:rsidRDefault="006B4538" w:rsidP="00C06A21">
            <w:pPr>
              <w:jc w:val="center"/>
            </w:pPr>
            <w:r w:rsidRPr="003109C5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  <w:r w:rsidRPr="003109C5">
              <w:rPr>
                <w:sz w:val="20"/>
                <w:szCs w:val="20"/>
              </w:rPr>
              <w:t xml:space="preserve">Participación </w:t>
            </w:r>
          </w:p>
          <w:p w:rsidR="006B4538" w:rsidRPr="003109C5" w:rsidRDefault="006B4538" w:rsidP="00C06A21">
            <w:pPr>
              <w:jc w:val="center"/>
            </w:pPr>
            <w:r w:rsidRPr="003109C5">
              <w:rPr>
                <w:sz w:val="20"/>
                <w:szCs w:val="20"/>
              </w:rPr>
              <w:t>Federal /Estatal</w:t>
            </w:r>
          </w:p>
        </w:tc>
      </w:tr>
      <w:tr w:rsidR="003109C5" w:rsidRPr="003109C5" w:rsidTr="006B4538">
        <w:tc>
          <w:tcPr>
            <w:tcW w:w="3004" w:type="dxa"/>
            <w:gridSpan w:val="3"/>
            <w:shd w:val="clear" w:color="auto" w:fill="FFFFFF" w:themeFill="background1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B4538" w:rsidRPr="003109C5" w:rsidRDefault="006B4538" w:rsidP="00C06A21">
            <w:pPr>
              <w:jc w:val="center"/>
              <w:rPr>
                <w:sz w:val="20"/>
                <w:szCs w:val="20"/>
              </w:rPr>
            </w:pPr>
            <w:r w:rsidRPr="003109C5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6B4538" w:rsidRPr="003109C5" w:rsidRDefault="006B4538" w:rsidP="00C06A21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B4538" w:rsidRPr="003109C5" w:rsidRDefault="006B4538" w:rsidP="00C06A21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6B4538" w:rsidRPr="003109C5" w:rsidRDefault="006B4538" w:rsidP="00C06A21">
            <w:pPr>
              <w:jc w:val="center"/>
            </w:pPr>
          </w:p>
        </w:tc>
      </w:tr>
    </w:tbl>
    <w:p w:rsidR="00985B24" w:rsidRPr="003109C5" w:rsidRDefault="006560DD" w:rsidP="00985B24">
      <w:r w:rsidRPr="003109C5">
        <w:br w:type="page"/>
      </w:r>
    </w:p>
    <w:p w:rsidR="00985B24" w:rsidRPr="003109C5" w:rsidRDefault="00985B24" w:rsidP="00985B24"/>
    <w:p w:rsidR="00A65BAF" w:rsidRPr="003109C5" w:rsidRDefault="00A65BAF" w:rsidP="00985B24">
      <w:pPr>
        <w:rPr>
          <w:b/>
        </w:rPr>
      </w:pPr>
    </w:p>
    <w:p w:rsidR="006560DD" w:rsidRPr="003109C5" w:rsidRDefault="006560DD" w:rsidP="00985B24">
      <w:pPr>
        <w:rPr>
          <w:b/>
          <w:sz w:val="40"/>
        </w:rPr>
      </w:pPr>
      <w:r w:rsidRPr="003109C5">
        <w:rPr>
          <w:b/>
          <w:sz w:val="40"/>
        </w:rPr>
        <w:t>ANEXO 2</w:t>
      </w:r>
      <w:r w:rsidR="0085520A" w:rsidRPr="003109C5">
        <w:rPr>
          <w:b/>
          <w:sz w:val="40"/>
        </w:rPr>
        <w:t>: OPERACIÓN</w:t>
      </w:r>
      <w:r w:rsidRPr="003109C5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48"/>
        <w:gridCol w:w="1258"/>
        <w:gridCol w:w="611"/>
        <w:gridCol w:w="695"/>
        <w:gridCol w:w="2022"/>
        <w:gridCol w:w="1112"/>
        <w:gridCol w:w="1186"/>
        <w:gridCol w:w="1215"/>
        <w:gridCol w:w="1336"/>
      </w:tblGrid>
      <w:tr w:rsidR="003109C5" w:rsidRPr="003109C5" w:rsidTr="00E82617">
        <w:trPr>
          <w:trHeight w:val="547"/>
        </w:trPr>
        <w:tc>
          <w:tcPr>
            <w:tcW w:w="1310" w:type="pct"/>
            <w:shd w:val="clear" w:color="auto" w:fill="D9D9D9" w:themeFill="background1" w:themeFillShade="D9"/>
          </w:tcPr>
          <w:p w:rsidR="006560DD" w:rsidRPr="003109C5" w:rsidRDefault="006560DD" w:rsidP="00275E11">
            <w:r w:rsidRPr="003109C5">
              <w:t xml:space="preserve">Principal producto esperado (base para el establecimiento de metas) </w:t>
            </w:r>
          </w:p>
        </w:tc>
        <w:tc>
          <w:tcPr>
            <w:tcW w:w="3690" w:type="pct"/>
            <w:gridSpan w:val="8"/>
            <w:shd w:val="clear" w:color="auto" w:fill="auto"/>
          </w:tcPr>
          <w:p w:rsidR="006560DD" w:rsidRPr="003109C5" w:rsidRDefault="00177069" w:rsidP="00EF3422">
            <w:r w:rsidRPr="003109C5">
              <w:t xml:space="preserve">Establecer un marco jurídico </w:t>
            </w:r>
            <w:r w:rsidR="00894E40" w:rsidRPr="003109C5">
              <w:t xml:space="preserve">acorde </w:t>
            </w:r>
            <w:r w:rsidR="00BD0422" w:rsidRPr="003109C5">
              <w:t xml:space="preserve">de vanguardia y enfocado </w:t>
            </w:r>
            <w:r w:rsidR="00894E40" w:rsidRPr="003109C5">
              <w:t xml:space="preserve">a la Justicia Cívica para la </w:t>
            </w:r>
            <w:r w:rsidRPr="003109C5">
              <w:t xml:space="preserve">calificación </w:t>
            </w:r>
            <w:r w:rsidR="00894E40" w:rsidRPr="003109C5">
              <w:t>de faltas administrativas mediante audiencia púbica</w:t>
            </w:r>
            <w:r w:rsidR="00EF3422" w:rsidRPr="003109C5">
              <w:t>, a través de un Reglamento de Policía y Buen Gobierno del Municipio de San Pedro Tlaquepaque, Jalisco, actualizado.</w:t>
            </w:r>
          </w:p>
        </w:tc>
      </w:tr>
      <w:tr w:rsidR="003109C5" w:rsidRPr="003109C5" w:rsidTr="00E82617">
        <w:trPr>
          <w:trHeight w:val="547"/>
        </w:trPr>
        <w:tc>
          <w:tcPr>
            <w:tcW w:w="1310" w:type="pct"/>
            <w:shd w:val="clear" w:color="auto" w:fill="D9D9D9" w:themeFill="background1" w:themeFillShade="D9"/>
          </w:tcPr>
          <w:p w:rsidR="006560DD" w:rsidRPr="003109C5" w:rsidRDefault="006560DD" w:rsidP="00275E11">
            <w:r w:rsidRPr="003109C5">
              <w:t>Actividades a realizar para la obtención del producto esperado</w:t>
            </w:r>
          </w:p>
        </w:tc>
        <w:tc>
          <w:tcPr>
            <w:tcW w:w="3690" w:type="pct"/>
            <w:gridSpan w:val="8"/>
            <w:shd w:val="clear" w:color="auto" w:fill="auto"/>
          </w:tcPr>
          <w:p w:rsidR="00AB3197" w:rsidRPr="003109C5" w:rsidRDefault="0047098F" w:rsidP="0047098F">
            <w:pPr>
              <w:rPr>
                <w:i/>
                <w:sz w:val="16"/>
              </w:rPr>
            </w:pPr>
            <w:r w:rsidRPr="003109C5">
              <w:rPr>
                <w:rFonts w:cstheme="minorHAnsi"/>
              </w:rPr>
              <w:t xml:space="preserve">Elaboración, aprobación y autorización del Proyecto Ejecutivo. </w:t>
            </w:r>
            <w:r w:rsidR="00FA3B5A" w:rsidRPr="003109C5">
              <w:t>Establecer los lineamientos</w:t>
            </w:r>
            <w:r w:rsidR="00954B23" w:rsidRPr="003109C5">
              <w:t xml:space="preserve"> de contenido </w:t>
            </w:r>
            <w:r w:rsidR="00FA3B5A" w:rsidRPr="003109C5">
              <w:t>para</w:t>
            </w:r>
            <w:r w:rsidR="00954B23" w:rsidRPr="003109C5">
              <w:t xml:space="preserve"> la</w:t>
            </w:r>
            <w:r w:rsidR="00FA3B5A" w:rsidRPr="003109C5">
              <w:t xml:space="preserve"> elaboración del nuevo </w:t>
            </w:r>
            <w:r w:rsidR="00954B23" w:rsidRPr="003109C5">
              <w:t>Reglamento de Policía y Buen Gobierno del Municipio de San Pedro Tlaquepaque.</w:t>
            </w:r>
            <w:r w:rsidR="00EF3422" w:rsidRPr="003109C5">
              <w:t xml:space="preserve"> </w:t>
            </w:r>
            <w:r w:rsidR="00894E40" w:rsidRPr="003109C5">
              <w:t xml:space="preserve">Realizar mesas de trabajo necesarias con los Jueces Municipales </w:t>
            </w:r>
            <w:r w:rsidR="00954B23" w:rsidRPr="003109C5">
              <w:t xml:space="preserve">y personal administrativo </w:t>
            </w:r>
            <w:r w:rsidR="00894E40" w:rsidRPr="003109C5">
              <w:t>adscrito a la Dirección de Juzgados Municipales, para</w:t>
            </w:r>
            <w:r w:rsidR="00954B23" w:rsidRPr="003109C5">
              <w:t xml:space="preserve"> la elaboración del ordenamiento municipal.</w:t>
            </w:r>
            <w:r w:rsidR="00EF3422" w:rsidRPr="003109C5">
              <w:t xml:space="preserve"> C</w:t>
            </w:r>
            <w:r w:rsidR="00AB3197" w:rsidRPr="003109C5">
              <w:t xml:space="preserve">oordinarse con la </w:t>
            </w:r>
            <w:r w:rsidR="00DC0900" w:rsidRPr="003109C5">
              <w:t xml:space="preserve">Comisaría de la Policía Preventiva Municipal, Dirección de Mediación Municipal, </w:t>
            </w:r>
            <w:r w:rsidR="00AB3197" w:rsidRPr="003109C5">
              <w:t xml:space="preserve">Jefatura de Mejora Regulatoria </w:t>
            </w:r>
            <w:r w:rsidR="00DC0900" w:rsidRPr="003109C5">
              <w:t xml:space="preserve">y demás dependencias municipales, así como Organismos Públicos Descentralizados </w:t>
            </w:r>
            <w:r w:rsidR="002C59F5" w:rsidRPr="003109C5">
              <w:t xml:space="preserve">para </w:t>
            </w:r>
            <w:r w:rsidR="00454A57" w:rsidRPr="003109C5">
              <w:t xml:space="preserve">que </w:t>
            </w:r>
            <w:r w:rsidR="002C59F5" w:rsidRPr="003109C5">
              <w:t>coadyu</w:t>
            </w:r>
            <w:r w:rsidR="00454A57" w:rsidRPr="003109C5">
              <w:t>v</w:t>
            </w:r>
            <w:r w:rsidR="008C48F9" w:rsidRPr="003109C5">
              <w:t>en</w:t>
            </w:r>
            <w:r w:rsidR="002C59F5" w:rsidRPr="003109C5">
              <w:t xml:space="preserve"> conforme al ámbito de</w:t>
            </w:r>
            <w:r w:rsidR="008C48F9" w:rsidRPr="003109C5">
              <w:t xml:space="preserve"> su </w:t>
            </w:r>
            <w:r w:rsidR="002C59F5" w:rsidRPr="003109C5">
              <w:t>competencia.</w:t>
            </w:r>
            <w:r w:rsidR="00EF3422" w:rsidRPr="003109C5">
              <w:t xml:space="preserve"> </w:t>
            </w:r>
            <w:r w:rsidR="00954B23" w:rsidRPr="003109C5">
              <w:t xml:space="preserve">Presentar la </w:t>
            </w:r>
            <w:r w:rsidR="00BD0422" w:rsidRPr="003109C5">
              <w:t xml:space="preserve">propuesta de </w:t>
            </w:r>
            <w:r w:rsidR="00954B23" w:rsidRPr="003109C5">
              <w:t xml:space="preserve">Iniciativa </w:t>
            </w:r>
            <w:r w:rsidR="00BD0422" w:rsidRPr="003109C5">
              <w:t xml:space="preserve">ante </w:t>
            </w:r>
            <w:r w:rsidR="00954B23" w:rsidRPr="003109C5">
              <w:t>la Secretaría del H. Ayuntamiento para su trámite</w:t>
            </w:r>
            <w:r w:rsidR="00BD0422" w:rsidRPr="003109C5">
              <w:t xml:space="preserve"> correspondiente.</w:t>
            </w:r>
            <w:r w:rsidR="00954B23" w:rsidRPr="003109C5">
              <w:t xml:space="preserve"> </w:t>
            </w:r>
            <w:r w:rsidR="00AB3197" w:rsidRPr="003109C5">
              <w:t>Aprobación</w:t>
            </w:r>
            <w:r w:rsidR="00954B23" w:rsidRPr="003109C5">
              <w:t xml:space="preserve"> por parte del Pleno del H. Ayuntamiento de San Pedro Tlaquepaque</w:t>
            </w:r>
            <w:r w:rsidR="00BD0422" w:rsidRPr="003109C5">
              <w:t>.</w:t>
            </w:r>
            <w:r w:rsidR="00EF3422" w:rsidRPr="003109C5">
              <w:t xml:space="preserve"> </w:t>
            </w:r>
            <w:r w:rsidR="00AB3197" w:rsidRPr="003109C5">
              <w:t>Publicación en la Gaceta Municipal.</w:t>
            </w:r>
            <w:r w:rsidR="00EF3422" w:rsidRPr="003109C5">
              <w:t xml:space="preserve"> </w:t>
            </w:r>
            <w:r w:rsidR="00AB3197" w:rsidRPr="003109C5">
              <w:t>Aplicación del nuevo Reglamento de Policía y Buen Gobierno del Municipio de San Pedro Tlaquepaque.</w:t>
            </w:r>
            <w:r w:rsidRPr="003109C5">
              <w:t xml:space="preserve"> </w:t>
            </w:r>
            <w:r w:rsidRPr="003109C5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</w:tr>
      <w:tr w:rsidR="003109C5" w:rsidRPr="003109C5" w:rsidTr="00E82617">
        <w:trPr>
          <w:trHeight w:val="547"/>
        </w:trPr>
        <w:tc>
          <w:tcPr>
            <w:tcW w:w="1310" w:type="pct"/>
            <w:shd w:val="clear" w:color="auto" w:fill="D9D9D9" w:themeFill="background1" w:themeFillShade="D9"/>
          </w:tcPr>
          <w:p w:rsidR="006560DD" w:rsidRPr="003109C5" w:rsidRDefault="00A80D75" w:rsidP="00275E11">
            <w:r w:rsidRPr="003109C5">
              <w:t>Objetivos del programa estratégico</w:t>
            </w:r>
            <w:r w:rsidR="006560DD" w:rsidRPr="003109C5">
              <w:t xml:space="preserve"> </w:t>
            </w:r>
          </w:p>
        </w:tc>
        <w:tc>
          <w:tcPr>
            <w:tcW w:w="3690" w:type="pct"/>
            <w:gridSpan w:val="8"/>
            <w:shd w:val="clear" w:color="auto" w:fill="FABF8F" w:themeFill="accent6" w:themeFillTint="99"/>
          </w:tcPr>
          <w:p w:rsidR="006560DD" w:rsidRPr="003109C5" w:rsidRDefault="006560DD" w:rsidP="00275E11"/>
        </w:tc>
      </w:tr>
      <w:tr w:rsidR="003109C5" w:rsidRPr="003109C5" w:rsidTr="00E82617">
        <w:trPr>
          <w:trHeight w:val="547"/>
        </w:trPr>
        <w:tc>
          <w:tcPr>
            <w:tcW w:w="1310" w:type="pct"/>
            <w:shd w:val="clear" w:color="auto" w:fill="D9D9D9" w:themeFill="background1" w:themeFillShade="D9"/>
          </w:tcPr>
          <w:p w:rsidR="006560DD" w:rsidRPr="003109C5" w:rsidRDefault="006560DD" w:rsidP="00A80D75">
            <w:r w:rsidRPr="003109C5">
              <w:t xml:space="preserve">Indicador </w:t>
            </w:r>
            <w:r w:rsidR="00A80D75" w:rsidRPr="003109C5">
              <w:t xml:space="preserve">del programa estratégico al que contribuye </w:t>
            </w:r>
            <w:r w:rsidRPr="003109C5">
              <w:t xml:space="preserve"> </w:t>
            </w:r>
          </w:p>
        </w:tc>
        <w:tc>
          <w:tcPr>
            <w:tcW w:w="3690" w:type="pct"/>
            <w:gridSpan w:val="8"/>
            <w:shd w:val="clear" w:color="auto" w:fill="FABF8F" w:themeFill="accent6" w:themeFillTint="99"/>
          </w:tcPr>
          <w:p w:rsidR="006560DD" w:rsidRPr="003109C5" w:rsidRDefault="006560DD" w:rsidP="00275E11"/>
        </w:tc>
      </w:tr>
      <w:tr w:rsidR="003109C5" w:rsidRPr="003109C5" w:rsidTr="00E82617">
        <w:tc>
          <w:tcPr>
            <w:tcW w:w="1310" w:type="pct"/>
            <w:vMerge w:val="restart"/>
            <w:shd w:val="clear" w:color="auto" w:fill="D9D9D9" w:themeFill="background1" w:themeFillShade="D9"/>
          </w:tcPr>
          <w:p w:rsidR="006560DD" w:rsidRPr="003109C5" w:rsidRDefault="00A80D75" w:rsidP="00A80D75">
            <w:r w:rsidRPr="003109C5">
              <w:t xml:space="preserve">Beneficios </w:t>
            </w:r>
          </w:p>
        </w:tc>
        <w:tc>
          <w:tcPr>
            <w:tcW w:w="731" w:type="pct"/>
            <w:gridSpan w:val="2"/>
            <w:shd w:val="clear" w:color="auto" w:fill="D9D9D9" w:themeFill="background1" w:themeFillShade="D9"/>
          </w:tcPr>
          <w:p w:rsidR="006560DD" w:rsidRPr="003109C5" w:rsidRDefault="006560DD" w:rsidP="00275E11">
            <w:pPr>
              <w:jc w:val="center"/>
            </w:pPr>
            <w:r w:rsidRPr="003109C5">
              <w:t>Corto Plazo</w:t>
            </w:r>
          </w:p>
        </w:tc>
        <w:tc>
          <w:tcPr>
            <w:tcW w:w="1497" w:type="pct"/>
            <w:gridSpan w:val="3"/>
            <w:shd w:val="clear" w:color="auto" w:fill="D9D9D9" w:themeFill="background1" w:themeFillShade="D9"/>
          </w:tcPr>
          <w:p w:rsidR="006560DD" w:rsidRPr="003109C5" w:rsidRDefault="006560DD" w:rsidP="00275E11">
            <w:pPr>
              <w:jc w:val="center"/>
            </w:pPr>
            <w:r w:rsidRPr="003109C5">
              <w:t>Mediano Plazo</w:t>
            </w:r>
          </w:p>
        </w:tc>
        <w:tc>
          <w:tcPr>
            <w:tcW w:w="1462" w:type="pct"/>
            <w:gridSpan w:val="3"/>
            <w:shd w:val="clear" w:color="auto" w:fill="D9D9D9" w:themeFill="background1" w:themeFillShade="D9"/>
          </w:tcPr>
          <w:p w:rsidR="006560DD" w:rsidRPr="003109C5" w:rsidRDefault="006560DD" w:rsidP="00275E11">
            <w:pPr>
              <w:jc w:val="center"/>
            </w:pPr>
            <w:r w:rsidRPr="003109C5">
              <w:t>Largo Plazo</w:t>
            </w:r>
          </w:p>
        </w:tc>
      </w:tr>
      <w:tr w:rsidR="003109C5" w:rsidRPr="003109C5" w:rsidTr="00E82617">
        <w:tc>
          <w:tcPr>
            <w:tcW w:w="1310" w:type="pct"/>
            <w:vMerge/>
            <w:shd w:val="clear" w:color="auto" w:fill="D9D9D9" w:themeFill="background1" w:themeFillShade="D9"/>
          </w:tcPr>
          <w:p w:rsidR="006560DD" w:rsidRPr="003109C5" w:rsidRDefault="006560DD" w:rsidP="00275E11">
            <w:pPr>
              <w:jc w:val="center"/>
            </w:pPr>
          </w:p>
        </w:tc>
        <w:tc>
          <w:tcPr>
            <w:tcW w:w="731" w:type="pct"/>
            <w:gridSpan w:val="2"/>
            <w:shd w:val="clear" w:color="auto" w:fill="auto"/>
          </w:tcPr>
          <w:p w:rsidR="006560DD" w:rsidRPr="003109C5" w:rsidRDefault="006560DD" w:rsidP="00275E11">
            <w:pPr>
              <w:jc w:val="center"/>
            </w:pPr>
          </w:p>
        </w:tc>
        <w:tc>
          <w:tcPr>
            <w:tcW w:w="1497" w:type="pct"/>
            <w:gridSpan w:val="3"/>
            <w:shd w:val="clear" w:color="auto" w:fill="auto"/>
          </w:tcPr>
          <w:p w:rsidR="006560DD" w:rsidRPr="003109C5" w:rsidRDefault="0047098F" w:rsidP="00275E11">
            <w:pPr>
              <w:jc w:val="center"/>
            </w:pPr>
            <w:r w:rsidRPr="003109C5">
              <w:t>X</w:t>
            </w:r>
          </w:p>
        </w:tc>
        <w:tc>
          <w:tcPr>
            <w:tcW w:w="1462" w:type="pct"/>
            <w:gridSpan w:val="3"/>
            <w:shd w:val="clear" w:color="auto" w:fill="auto"/>
          </w:tcPr>
          <w:p w:rsidR="006560DD" w:rsidRPr="003109C5" w:rsidRDefault="006560DD" w:rsidP="00275E11">
            <w:pPr>
              <w:jc w:val="center"/>
            </w:pPr>
          </w:p>
        </w:tc>
      </w:tr>
      <w:tr w:rsidR="003109C5" w:rsidRPr="003109C5" w:rsidTr="00E82617">
        <w:trPr>
          <w:trHeight w:val="579"/>
        </w:trPr>
        <w:tc>
          <w:tcPr>
            <w:tcW w:w="1310" w:type="pct"/>
            <w:vMerge w:val="restart"/>
            <w:shd w:val="clear" w:color="auto" w:fill="D9D9D9" w:themeFill="background1" w:themeFillShade="D9"/>
          </w:tcPr>
          <w:p w:rsidR="001A597F" w:rsidRPr="003109C5" w:rsidRDefault="001A597F" w:rsidP="00A80D75">
            <w:r w:rsidRPr="003109C5">
              <w:t xml:space="preserve">Nombre del Indicador </w:t>
            </w:r>
          </w:p>
          <w:p w:rsidR="00BA30D9" w:rsidRPr="003109C5" w:rsidRDefault="00BA30D9" w:rsidP="00A80D75"/>
          <w:p w:rsidR="00BA30D9" w:rsidRPr="003109C5" w:rsidRDefault="00BA30D9" w:rsidP="00A80D75"/>
        </w:tc>
        <w:tc>
          <w:tcPr>
            <w:tcW w:w="492" w:type="pct"/>
            <w:shd w:val="clear" w:color="auto" w:fill="A6A6A6" w:themeFill="background1" w:themeFillShade="A6"/>
          </w:tcPr>
          <w:p w:rsidR="001A597F" w:rsidRPr="003109C5" w:rsidRDefault="001A597F" w:rsidP="0047098F">
            <w:pPr>
              <w:jc w:val="center"/>
              <w:rPr>
                <w:b/>
              </w:rPr>
            </w:pPr>
            <w:r w:rsidRPr="003109C5">
              <w:rPr>
                <w:b/>
              </w:rPr>
              <w:t>Dimensión a medir</w:t>
            </w:r>
          </w:p>
        </w:tc>
        <w:tc>
          <w:tcPr>
            <w:tcW w:w="511" w:type="pct"/>
            <w:gridSpan w:val="2"/>
            <w:vMerge w:val="restart"/>
            <w:shd w:val="clear" w:color="auto" w:fill="D9D9D9" w:themeFill="background1" w:themeFillShade="D9"/>
          </w:tcPr>
          <w:p w:rsidR="00BA30D9" w:rsidRPr="003109C5" w:rsidRDefault="001A597F" w:rsidP="00275E11">
            <w:pPr>
              <w:jc w:val="center"/>
            </w:pPr>
            <w:r w:rsidRPr="003109C5">
              <w:t>Definición del indicador</w:t>
            </w:r>
          </w:p>
          <w:p w:rsidR="00BA30D9" w:rsidRPr="003109C5" w:rsidRDefault="00BA30D9" w:rsidP="00275E11">
            <w:pPr>
              <w:jc w:val="center"/>
            </w:pPr>
          </w:p>
          <w:p w:rsidR="001A597F" w:rsidRPr="003109C5" w:rsidRDefault="001A597F" w:rsidP="00275E11">
            <w:pPr>
              <w:jc w:val="center"/>
            </w:pPr>
          </w:p>
        </w:tc>
        <w:tc>
          <w:tcPr>
            <w:tcW w:w="791" w:type="pct"/>
            <w:vMerge w:val="restart"/>
            <w:shd w:val="clear" w:color="auto" w:fill="D9D9D9" w:themeFill="background1" w:themeFillShade="D9"/>
          </w:tcPr>
          <w:p w:rsidR="001A597F" w:rsidRPr="003109C5" w:rsidRDefault="001A597F" w:rsidP="00275E11">
            <w:pPr>
              <w:jc w:val="center"/>
            </w:pPr>
            <w:r w:rsidRPr="003109C5">
              <w:t>Método del calculo</w:t>
            </w:r>
          </w:p>
          <w:p w:rsidR="00BA30D9" w:rsidRPr="003109C5" w:rsidRDefault="00BA30D9" w:rsidP="00275E11">
            <w:pPr>
              <w:jc w:val="center"/>
            </w:pPr>
          </w:p>
          <w:p w:rsidR="00BA30D9" w:rsidRPr="003109C5" w:rsidRDefault="00BA30D9" w:rsidP="00275E11">
            <w:pPr>
              <w:jc w:val="center"/>
            </w:pPr>
          </w:p>
        </w:tc>
        <w:tc>
          <w:tcPr>
            <w:tcW w:w="435" w:type="pct"/>
            <w:vMerge w:val="restart"/>
            <w:shd w:val="clear" w:color="auto" w:fill="A6A6A6" w:themeFill="background1" w:themeFillShade="A6"/>
          </w:tcPr>
          <w:p w:rsidR="001A597F" w:rsidRPr="003109C5" w:rsidRDefault="001A597F" w:rsidP="00275E11">
            <w:pPr>
              <w:jc w:val="center"/>
              <w:rPr>
                <w:b/>
              </w:rPr>
            </w:pPr>
            <w:r w:rsidRPr="003109C5">
              <w:rPr>
                <w:b/>
              </w:rPr>
              <w:t>Unidad de medida</w:t>
            </w:r>
          </w:p>
          <w:p w:rsidR="00BA30D9" w:rsidRPr="003109C5" w:rsidRDefault="00BA30D9" w:rsidP="00275E11">
            <w:pPr>
              <w:jc w:val="center"/>
              <w:rPr>
                <w:b/>
              </w:rPr>
            </w:pPr>
          </w:p>
          <w:p w:rsidR="00BA30D9" w:rsidRPr="003109C5" w:rsidRDefault="00BA30D9" w:rsidP="00275E11">
            <w:pPr>
              <w:jc w:val="center"/>
              <w:rPr>
                <w:b/>
              </w:rPr>
            </w:pP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BA30D9" w:rsidRPr="003109C5" w:rsidRDefault="001A597F" w:rsidP="00275E11">
            <w:pPr>
              <w:jc w:val="center"/>
            </w:pPr>
            <w:r w:rsidRPr="003109C5">
              <w:t>Frecuencia de medida</w:t>
            </w:r>
          </w:p>
          <w:p w:rsidR="00BA30D9" w:rsidRPr="003109C5" w:rsidRDefault="00BA30D9" w:rsidP="00275E11">
            <w:pPr>
              <w:jc w:val="center"/>
            </w:pPr>
          </w:p>
          <w:p w:rsidR="001A597F" w:rsidRPr="003109C5" w:rsidRDefault="001A597F" w:rsidP="00275E11">
            <w:pPr>
              <w:jc w:val="center"/>
            </w:pPr>
          </w:p>
        </w:tc>
        <w:tc>
          <w:tcPr>
            <w:tcW w:w="475" w:type="pct"/>
            <w:vMerge w:val="restart"/>
            <w:shd w:val="clear" w:color="auto" w:fill="D9D9D9" w:themeFill="background1" w:themeFillShade="D9"/>
          </w:tcPr>
          <w:p w:rsidR="001A597F" w:rsidRPr="003109C5" w:rsidRDefault="001A597F" w:rsidP="00275E11">
            <w:pPr>
              <w:jc w:val="center"/>
            </w:pPr>
            <w:r w:rsidRPr="003109C5">
              <w:t>Línea base</w:t>
            </w:r>
          </w:p>
          <w:p w:rsidR="00BA30D9" w:rsidRPr="003109C5" w:rsidRDefault="00BA30D9" w:rsidP="00275E11">
            <w:pPr>
              <w:jc w:val="center"/>
            </w:pPr>
          </w:p>
          <w:p w:rsidR="00BA30D9" w:rsidRPr="003109C5" w:rsidRDefault="00BA30D9" w:rsidP="00275E11">
            <w:pPr>
              <w:jc w:val="center"/>
            </w:pP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3109C5" w:rsidRDefault="001A597F" w:rsidP="00275E11">
            <w:pPr>
              <w:jc w:val="center"/>
              <w:rPr>
                <w:b/>
              </w:rPr>
            </w:pPr>
            <w:r w:rsidRPr="003109C5">
              <w:rPr>
                <w:b/>
              </w:rPr>
              <w:t>Meta programada</w:t>
            </w:r>
          </w:p>
          <w:p w:rsidR="00BA30D9" w:rsidRPr="003109C5" w:rsidRDefault="00BA30D9" w:rsidP="00275E11">
            <w:pPr>
              <w:jc w:val="center"/>
              <w:rPr>
                <w:b/>
              </w:rPr>
            </w:pPr>
          </w:p>
          <w:p w:rsidR="00BA30D9" w:rsidRPr="003109C5" w:rsidRDefault="00BA30D9" w:rsidP="00275E11">
            <w:pPr>
              <w:jc w:val="center"/>
              <w:rPr>
                <w:b/>
              </w:rPr>
            </w:pPr>
          </w:p>
        </w:tc>
      </w:tr>
      <w:tr w:rsidR="003109C5" w:rsidRPr="003109C5" w:rsidTr="00E82617">
        <w:trPr>
          <w:trHeight w:val="405"/>
        </w:trPr>
        <w:tc>
          <w:tcPr>
            <w:tcW w:w="1310" w:type="pct"/>
            <w:vMerge/>
            <w:shd w:val="clear" w:color="auto" w:fill="D9D9D9" w:themeFill="background1" w:themeFillShade="D9"/>
          </w:tcPr>
          <w:p w:rsidR="001A597F" w:rsidRPr="003109C5" w:rsidRDefault="001A597F" w:rsidP="00A80D75"/>
        </w:tc>
        <w:tc>
          <w:tcPr>
            <w:tcW w:w="492" w:type="pct"/>
            <w:shd w:val="clear" w:color="auto" w:fill="A6A6A6" w:themeFill="background1" w:themeFillShade="A6"/>
          </w:tcPr>
          <w:p w:rsidR="001A597F" w:rsidRPr="003109C5" w:rsidRDefault="001A597F" w:rsidP="0047098F">
            <w:pPr>
              <w:pStyle w:val="Prrafodelista"/>
              <w:numPr>
                <w:ilvl w:val="0"/>
                <w:numId w:val="1"/>
              </w:numPr>
              <w:ind w:left="322"/>
              <w:rPr>
                <w:b/>
                <w:sz w:val="16"/>
                <w:szCs w:val="16"/>
              </w:rPr>
            </w:pPr>
            <w:r w:rsidRPr="003109C5">
              <w:rPr>
                <w:b/>
                <w:sz w:val="16"/>
                <w:szCs w:val="16"/>
              </w:rPr>
              <w:t>Eficacia</w:t>
            </w:r>
          </w:p>
          <w:p w:rsidR="001A597F" w:rsidRPr="003109C5" w:rsidRDefault="001A597F" w:rsidP="0047098F">
            <w:pPr>
              <w:pStyle w:val="Prrafodelista"/>
              <w:numPr>
                <w:ilvl w:val="0"/>
                <w:numId w:val="1"/>
              </w:numPr>
              <w:ind w:left="322"/>
              <w:rPr>
                <w:b/>
                <w:sz w:val="16"/>
                <w:szCs w:val="16"/>
              </w:rPr>
            </w:pPr>
            <w:r w:rsidRPr="003109C5">
              <w:rPr>
                <w:b/>
                <w:sz w:val="16"/>
                <w:szCs w:val="16"/>
              </w:rPr>
              <w:t>Eficiencia</w:t>
            </w:r>
          </w:p>
          <w:p w:rsidR="001A597F" w:rsidRPr="003109C5" w:rsidRDefault="001A597F" w:rsidP="0047098F">
            <w:pPr>
              <w:pStyle w:val="Prrafodelista"/>
              <w:numPr>
                <w:ilvl w:val="0"/>
                <w:numId w:val="1"/>
              </w:numPr>
              <w:ind w:left="322"/>
              <w:rPr>
                <w:b/>
                <w:sz w:val="16"/>
                <w:szCs w:val="16"/>
              </w:rPr>
            </w:pPr>
            <w:r w:rsidRPr="003109C5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3109C5" w:rsidRDefault="001A597F" w:rsidP="0047098F">
            <w:pPr>
              <w:pStyle w:val="Prrafodelista"/>
              <w:numPr>
                <w:ilvl w:val="0"/>
                <w:numId w:val="1"/>
              </w:numPr>
              <w:ind w:left="322"/>
              <w:rPr>
                <w:b/>
              </w:rPr>
            </w:pPr>
            <w:r w:rsidRPr="003109C5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11" w:type="pct"/>
            <w:gridSpan w:val="2"/>
            <w:vMerge/>
            <w:shd w:val="clear" w:color="auto" w:fill="D9D9D9" w:themeFill="background1" w:themeFillShade="D9"/>
          </w:tcPr>
          <w:p w:rsidR="001A597F" w:rsidRPr="003109C5" w:rsidRDefault="001A597F" w:rsidP="00275E11">
            <w:pPr>
              <w:jc w:val="center"/>
            </w:pPr>
          </w:p>
        </w:tc>
        <w:tc>
          <w:tcPr>
            <w:tcW w:w="791" w:type="pct"/>
            <w:vMerge/>
            <w:shd w:val="clear" w:color="auto" w:fill="D9D9D9" w:themeFill="background1" w:themeFillShade="D9"/>
          </w:tcPr>
          <w:p w:rsidR="001A597F" w:rsidRPr="003109C5" w:rsidRDefault="001A597F" w:rsidP="00275E11">
            <w:pPr>
              <w:jc w:val="center"/>
            </w:pPr>
          </w:p>
        </w:tc>
        <w:tc>
          <w:tcPr>
            <w:tcW w:w="435" w:type="pct"/>
            <w:vMerge/>
            <w:shd w:val="clear" w:color="auto" w:fill="A6A6A6" w:themeFill="background1" w:themeFillShade="A6"/>
          </w:tcPr>
          <w:p w:rsidR="001A597F" w:rsidRPr="003109C5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3109C5" w:rsidRDefault="001A597F" w:rsidP="00275E11">
            <w:pPr>
              <w:jc w:val="center"/>
            </w:pPr>
          </w:p>
        </w:tc>
        <w:tc>
          <w:tcPr>
            <w:tcW w:w="475" w:type="pct"/>
            <w:vMerge/>
            <w:shd w:val="clear" w:color="auto" w:fill="D9D9D9" w:themeFill="background1" w:themeFillShade="D9"/>
          </w:tcPr>
          <w:p w:rsidR="001A597F" w:rsidRPr="003109C5" w:rsidRDefault="001A597F" w:rsidP="00275E11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3109C5" w:rsidRDefault="001A597F" w:rsidP="00275E11">
            <w:pPr>
              <w:jc w:val="center"/>
            </w:pPr>
          </w:p>
        </w:tc>
      </w:tr>
      <w:tr w:rsidR="003109C5" w:rsidRPr="003109C5" w:rsidTr="00E82617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109C5" w:rsidRDefault="0047098F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3109C5">
              <w:lastRenderedPageBreak/>
              <w:t>Reglamento de Policía y Buen Gobierno del Municipio de San Pedro Tlaquepaque, Jalisco.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109C5" w:rsidRDefault="0047098F" w:rsidP="0047098F">
            <w:pPr>
              <w:jc w:val="center"/>
              <w:rPr>
                <w:rFonts w:ascii="Calibri" w:hAnsi="Calibri" w:cs="Calibri"/>
              </w:rPr>
            </w:pPr>
            <w:r w:rsidRPr="003109C5">
              <w:rPr>
                <w:rFonts w:ascii="Calibri" w:hAnsi="Calibri" w:cs="Calibri"/>
              </w:rPr>
              <w:t>1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109C5" w:rsidRDefault="0047098F" w:rsidP="00071F00">
            <w:pPr>
              <w:rPr>
                <w:rFonts w:ascii="Calibri" w:hAnsi="Calibri" w:cs="Calibri"/>
                <w:sz w:val="18"/>
                <w:szCs w:val="18"/>
              </w:rPr>
            </w:pPr>
            <w:r w:rsidRPr="003109C5">
              <w:rPr>
                <w:sz w:val="18"/>
                <w:szCs w:val="18"/>
              </w:rPr>
              <w:t>Reglamento de Policía y Buen Gobierno del Municipio de San Pedro Tlaquepaque, Jalisco, actualizado, aprobado en Pleno y publicado en la Gaceta Municipal.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109C5" w:rsidRDefault="00E82617" w:rsidP="00E82617">
            <w:pPr>
              <w:jc w:val="center"/>
              <w:rPr>
                <w:rFonts w:ascii="Calibri" w:hAnsi="Calibri" w:cs="Calibri"/>
              </w:rPr>
            </w:pPr>
            <w:r w:rsidRPr="003109C5">
              <w:rPr>
                <w:sz w:val="18"/>
                <w:szCs w:val="18"/>
              </w:rPr>
              <w:t>Reglamento de Policía y Buen Gobierno del Municipio de San Pedro Tlaquepaque, Jalisco, actualizado, aprobado en Pleno y publicado en la Gaceta Municipal en el año 2019/ Reglamento de Policía y Buen Gobierno del Municipio de San Pedro Tlaquepaque, Jalisco, actualizado, aprobado en Pleno y publicado en la Gaceta Municipal en el año 2018*100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109C5" w:rsidRDefault="00934BDF" w:rsidP="00613CE2">
            <w:pPr>
              <w:jc w:val="center"/>
              <w:rPr>
                <w:rFonts w:ascii="Calibri" w:hAnsi="Calibri" w:cs="Calibri"/>
              </w:rPr>
            </w:pPr>
            <w:r w:rsidRPr="003109C5">
              <w:rPr>
                <w:rFonts w:ascii="Calibri" w:hAnsi="Calibri" w:cs="Calibri"/>
              </w:rPr>
              <w:t>Numérico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109C5" w:rsidRDefault="00934BDF" w:rsidP="00613CE2">
            <w:pPr>
              <w:jc w:val="center"/>
              <w:rPr>
                <w:rFonts w:ascii="Calibri" w:hAnsi="Calibri" w:cs="Calibri"/>
              </w:rPr>
            </w:pPr>
            <w:r w:rsidRPr="003109C5">
              <w:rPr>
                <w:rFonts w:ascii="Calibri" w:hAnsi="Calibri" w:cs="Calibri"/>
              </w:rPr>
              <w:t>Trimestral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109C5" w:rsidRDefault="00934BDF" w:rsidP="00613CE2">
            <w:pPr>
              <w:jc w:val="center"/>
              <w:rPr>
                <w:rFonts w:ascii="Calibri" w:hAnsi="Calibri" w:cs="Calibri"/>
              </w:rPr>
            </w:pPr>
            <w:r w:rsidRPr="003109C5">
              <w:rPr>
                <w:sz w:val="18"/>
                <w:szCs w:val="18"/>
              </w:rPr>
              <w:t>0 Reglamento de Policía y Buen Gobierno del Municipio de San Pedro Tlaquepaque, Jalisco, actualizado, aprobado en Pleno y publicado en la Gaceta Municipal.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109C5" w:rsidRDefault="00934BDF" w:rsidP="00613CE2">
            <w:pPr>
              <w:jc w:val="center"/>
              <w:rPr>
                <w:rFonts w:ascii="Calibri" w:hAnsi="Calibri" w:cs="Calibri"/>
              </w:rPr>
            </w:pPr>
            <w:r w:rsidRPr="003109C5">
              <w:rPr>
                <w:sz w:val="18"/>
                <w:szCs w:val="18"/>
              </w:rPr>
              <w:t>1 Reglamento de Policía y Buen Gobierno del Municipio de San Pedro Tlaquepaque, Jalisco, actualizado, aprobado en Pleno y publicado en la Gaceta Municipal.</w:t>
            </w:r>
          </w:p>
        </w:tc>
      </w:tr>
      <w:tr w:rsidR="003109C5" w:rsidRPr="003109C5" w:rsidTr="00E82617">
        <w:tc>
          <w:tcPr>
            <w:tcW w:w="2312" w:type="pct"/>
            <w:gridSpan w:val="4"/>
            <w:shd w:val="clear" w:color="auto" w:fill="D9D9D9" w:themeFill="background1" w:themeFillShade="D9"/>
          </w:tcPr>
          <w:p w:rsidR="0057477E" w:rsidRPr="003109C5" w:rsidRDefault="006560DD" w:rsidP="006B3227">
            <w:r w:rsidRPr="003109C5">
              <w:t>Clave</w:t>
            </w:r>
            <w:r w:rsidR="0057477E" w:rsidRPr="003109C5">
              <w:t xml:space="preserve"> presupuestal </w:t>
            </w:r>
            <w:r w:rsidRPr="003109C5">
              <w:t xml:space="preserve">determinada </w:t>
            </w:r>
            <w:r w:rsidR="0057477E" w:rsidRPr="003109C5">
              <w:t>para seguimiento del gasto</w:t>
            </w:r>
            <w:r w:rsidR="006B3227" w:rsidRPr="003109C5">
              <w:t>.</w:t>
            </w:r>
          </w:p>
        </w:tc>
        <w:tc>
          <w:tcPr>
            <w:tcW w:w="2688" w:type="pct"/>
            <w:gridSpan w:val="5"/>
            <w:shd w:val="clear" w:color="auto" w:fill="FABF8F" w:themeFill="accent6" w:themeFillTint="99"/>
          </w:tcPr>
          <w:p w:rsidR="006560DD" w:rsidRPr="003109C5" w:rsidRDefault="006560DD" w:rsidP="00275E11"/>
        </w:tc>
      </w:tr>
    </w:tbl>
    <w:p w:rsidR="006560DD" w:rsidRPr="003109C5" w:rsidRDefault="006560DD" w:rsidP="006560DD"/>
    <w:p w:rsidR="0057477E" w:rsidRPr="003109C5" w:rsidRDefault="0057477E" w:rsidP="006560DD"/>
    <w:p w:rsidR="0057477E" w:rsidRPr="003109C5" w:rsidRDefault="0057477E" w:rsidP="006560DD"/>
    <w:p w:rsidR="0057477E" w:rsidRPr="003109C5" w:rsidRDefault="0057477E" w:rsidP="006560DD"/>
    <w:p w:rsidR="0057477E" w:rsidRPr="003109C5" w:rsidRDefault="0057477E" w:rsidP="006560DD"/>
    <w:p w:rsidR="00985B24" w:rsidRPr="003109C5" w:rsidRDefault="00985B24" w:rsidP="006560DD"/>
    <w:p w:rsidR="003417DB" w:rsidRPr="003109C5" w:rsidRDefault="003417DB">
      <w:pPr>
        <w:rPr>
          <w:b/>
          <w:sz w:val="40"/>
        </w:rPr>
      </w:pPr>
      <w:r w:rsidRPr="003109C5">
        <w:rPr>
          <w:b/>
          <w:sz w:val="40"/>
        </w:rPr>
        <w:br w:type="page"/>
      </w:r>
    </w:p>
    <w:p w:rsidR="003417DB" w:rsidRPr="003109C5" w:rsidRDefault="003417DB" w:rsidP="005C50F9">
      <w:pPr>
        <w:rPr>
          <w:b/>
          <w:sz w:val="40"/>
        </w:rPr>
      </w:pPr>
    </w:p>
    <w:p w:rsidR="005C50F9" w:rsidRPr="003109C5" w:rsidRDefault="005C50F9" w:rsidP="005C50F9">
      <w:pPr>
        <w:rPr>
          <w:b/>
          <w:sz w:val="40"/>
        </w:rPr>
      </w:pPr>
      <w:r w:rsidRPr="003109C5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109C5" w:rsidRPr="003109C5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3109C5" w:rsidRDefault="006560DD" w:rsidP="00275E11">
            <w:pPr>
              <w:jc w:val="center"/>
              <w:rPr>
                <w:b/>
              </w:rPr>
            </w:pPr>
            <w:r w:rsidRPr="003109C5">
              <w:rPr>
                <w:b/>
              </w:rPr>
              <w:t>Cronograma Anual  de Actividades</w:t>
            </w:r>
          </w:p>
        </w:tc>
      </w:tr>
      <w:tr w:rsidR="003109C5" w:rsidRPr="003109C5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3109C5" w:rsidRDefault="006560DD" w:rsidP="00275E11">
            <w:pPr>
              <w:rPr>
                <w:b/>
              </w:rPr>
            </w:pPr>
            <w:r w:rsidRPr="003109C5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3109C5" w:rsidRDefault="0057477E" w:rsidP="00275E11">
            <w:pPr>
              <w:jc w:val="center"/>
              <w:rPr>
                <w:b/>
              </w:rPr>
            </w:pPr>
            <w:r w:rsidRPr="003109C5">
              <w:rPr>
                <w:b/>
              </w:rPr>
              <w:t>2018 - 2019</w:t>
            </w:r>
          </w:p>
        </w:tc>
      </w:tr>
      <w:tr w:rsidR="003109C5" w:rsidRPr="003109C5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3109C5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3109C5" w:rsidRDefault="00B64EE1" w:rsidP="00275E11">
            <w:pPr>
              <w:jc w:val="center"/>
              <w:rPr>
                <w:b/>
              </w:rPr>
            </w:pPr>
            <w:r w:rsidRPr="003109C5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3109C5" w:rsidRDefault="00B64EE1" w:rsidP="00275E11">
            <w:pPr>
              <w:jc w:val="center"/>
              <w:rPr>
                <w:b/>
              </w:rPr>
            </w:pPr>
            <w:r w:rsidRPr="003109C5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3109C5" w:rsidRDefault="00B64EE1" w:rsidP="00275E11">
            <w:pPr>
              <w:jc w:val="center"/>
              <w:rPr>
                <w:b/>
              </w:rPr>
            </w:pPr>
            <w:r w:rsidRPr="003109C5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109C5" w:rsidRDefault="00B64EE1" w:rsidP="00275E11">
            <w:pPr>
              <w:jc w:val="center"/>
              <w:rPr>
                <w:b/>
              </w:rPr>
            </w:pPr>
            <w:r w:rsidRPr="003109C5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109C5" w:rsidRDefault="00B64EE1" w:rsidP="00275E11">
            <w:pPr>
              <w:jc w:val="center"/>
              <w:rPr>
                <w:b/>
              </w:rPr>
            </w:pPr>
            <w:r w:rsidRPr="003109C5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109C5" w:rsidRDefault="00B64EE1" w:rsidP="00275E11">
            <w:pPr>
              <w:jc w:val="center"/>
              <w:rPr>
                <w:b/>
              </w:rPr>
            </w:pPr>
            <w:r w:rsidRPr="003109C5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109C5" w:rsidRDefault="00B64EE1" w:rsidP="00275E11">
            <w:pPr>
              <w:jc w:val="center"/>
              <w:rPr>
                <w:b/>
              </w:rPr>
            </w:pPr>
            <w:r w:rsidRPr="003109C5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3109C5" w:rsidRDefault="00B64EE1" w:rsidP="00275E11">
            <w:pPr>
              <w:jc w:val="center"/>
              <w:rPr>
                <w:b/>
              </w:rPr>
            </w:pPr>
            <w:r w:rsidRPr="003109C5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3109C5" w:rsidRDefault="00B64EE1" w:rsidP="00275E11">
            <w:pPr>
              <w:jc w:val="center"/>
              <w:rPr>
                <w:b/>
              </w:rPr>
            </w:pPr>
            <w:r w:rsidRPr="003109C5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3109C5" w:rsidRDefault="00B64EE1" w:rsidP="00275E11">
            <w:pPr>
              <w:jc w:val="center"/>
              <w:rPr>
                <w:b/>
              </w:rPr>
            </w:pPr>
            <w:r w:rsidRPr="003109C5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3109C5" w:rsidRDefault="00B64EE1" w:rsidP="00275E11">
            <w:pPr>
              <w:jc w:val="center"/>
              <w:rPr>
                <w:b/>
              </w:rPr>
            </w:pPr>
            <w:r w:rsidRPr="003109C5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3109C5" w:rsidRDefault="00B64EE1" w:rsidP="00275E11">
            <w:pPr>
              <w:jc w:val="center"/>
              <w:rPr>
                <w:b/>
              </w:rPr>
            </w:pPr>
            <w:r w:rsidRPr="003109C5">
              <w:rPr>
                <w:b/>
              </w:rPr>
              <w:t>SEP</w:t>
            </w:r>
          </w:p>
        </w:tc>
      </w:tr>
      <w:tr w:rsidR="003109C5" w:rsidRPr="003109C5" w:rsidTr="002C3CB9">
        <w:trPr>
          <w:trHeight w:val="57"/>
        </w:trPr>
        <w:tc>
          <w:tcPr>
            <w:tcW w:w="1808" w:type="pct"/>
            <w:shd w:val="clear" w:color="auto" w:fill="auto"/>
          </w:tcPr>
          <w:p w:rsidR="0047098F" w:rsidRPr="003109C5" w:rsidRDefault="0047098F" w:rsidP="0047098F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3109C5">
              <w:rPr>
                <w:rFonts w:cstheme="minorHAnsi"/>
                <w:sz w:val="20"/>
                <w:szCs w:val="20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  <w:r w:rsidRPr="003109C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  <w:r w:rsidRPr="003109C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  <w:r w:rsidRPr="003109C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</w:tr>
      <w:tr w:rsidR="003109C5" w:rsidRPr="003109C5" w:rsidTr="00454A57">
        <w:trPr>
          <w:trHeight w:val="57"/>
        </w:trPr>
        <w:tc>
          <w:tcPr>
            <w:tcW w:w="1808" w:type="pct"/>
            <w:shd w:val="clear" w:color="auto" w:fill="auto"/>
          </w:tcPr>
          <w:p w:rsidR="0047098F" w:rsidRPr="003109C5" w:rsidRDefault="0047098F" w:rsidP="0047098F">
            <w:pPr>
              <w:jc w:val="both"/>
              <w:rPr>
                <w:sz w:val="20"/>
                <w:szCs w:val="20"/>
              </w:rPr>
            </w:pPr>
            <w:r w:rsidRPr="003109C5">
              <w:rPr>
                <w:sz w:val="20"/>
                <w:szCs w:val="20"/>
              </w:rPr>
              <w:t>Establecer los lineamientos de contenido para la elaboración del nuevo Reglamento de Policía y Buen Gobierno del Municipio de San Pedro Tlaquepaque.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  <w:r w:rsidRPr="003109C5">
              <w:rPr>
                <w:b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  <w:r w:rsidRPr="003109C5"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</w:tr>
      <w:tr w:rsidR="003109C5" w:rsidRPr="003109C5" w:rsidTr="00454A57">
        <w:trPr>
          <w:trHeight w:val="57"/>
        </w:trPr>
        <w:tc>
          <w:tcPr>
            <w:tcW w:w="1808" w:type="pct"/>
            <w:shd w:val="clear" w:color="auto" w:fill="auto"/>
          </w:tcPr>
          <w:p w:rsidR="0047098F" w:rsidRPr="003109C5" w:rsidRDefault="0047098F" w:rsidP="0047098F">
            <w:pPr>
              <w:jc w:val="both"/>
              <w:rPr>
                <w:sz w:val="20"/>
                <w:szCs w:val="20"/>
              </w:rPr>
            </w:pPr>
            <w:r w:rsidRPr="003109C5">
              <w:rPr>
                <w:sz w:val="20"/>
                <w:szCs w:val="20"/>
              </w:rPr>
              <w:t xml:space="preserve">Realizar mesas de trabajo necesarias con los Jueces Municipales y personal administrativo adscrito a la Dirección de Juzgados Municipales, para la elaboración del ordenamiento municipal.  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  <w:r w:rsidRPr="003109C5">
              <w:rPr>
                <w:b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  <w:r w:rsidRPr="003109C5"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</w:tr>
      <w:tr w:rsidR="003109C5" w:rsidRPr="003109C5" w:rsidTr="00454A57">
        <w:trPr>
          <w:trHeight w:val="57"/>
        </w:trPr>
        <w:tc>
          <w:tcPr>
            <w:tcW w:w="1808" w:type="pct"/>
            <w:shd w:val="clear" w:color="auto" w:fill="auto"/>
          </w:tcPr>
          <w:p w:rsidR="0047098F" w:rsidRPr="003109C5" w:rsidRDefault="0047098F" w:rsidP="0047098F">
            <w:pPr>
              <w:jc w:val="both"/>
              <w:rPr>
                <w:sz w:val="20"/>
                <w:szCs w:val="20"/>
              </w:rPr>
            </w:pPr>
            <w:r w:rsidRPr="003109C5">
              <w:rPr>
                <w:sz w:val="20"/>
                <w:szCs w:val="20"/>
              </w:rPr>
              <w:t>Coordinarse con la Comisaría de la Policía Preventiva Municipal, Dirección de Mediación Municipal, Jefatura de Mejora Regulatoria y demás dependencias municipales, así como Organismos Públicos Descentralizados afines para que coadyuven conforme al ámbito de su competencia.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  <w:r w:rsidRPr="003109C5">
              <w:rPr>
                <w:b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  <w:r w:rsidRPr="003109C5"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</w:tr>
      <w:tr w:rsidR="003109C5" w:rsidRPr="003109C5" w:rsidTr="00454A57">
        <w:trPr>
          <w:trHeight w:val="57"/>
        </w:trPr>
        <w:tc>
          <w:tcPr>
            <w:tcW w:w="1808" w:type="pct"/>
            <w:shd w:val="clear" w:color="auto" w:fill="auto"/>
          </w:tcPr>
          <w:p w:rsidR="0047098F" w:rsidRPr="003109C5" w:rsidRDefault="0047098F" w:rsidP="0047098F">
            <w:pPr>
              <w:jc w:val="both"/>
              <w:rPr>
                <w:sz w:val="20"/>
                <w:szCs w:val="20"/>
              </w:rPr>
            </w:pPr>
            <w:r w:rsidRPr="003109C5">
              <w:rPr>
                <w:sz w:val="20"/>
                <w:szCs w:val="20"/>
              </w:rPr>
              <w:t xml:space="preserve">Presentar la propuesta de Iniciativa ante la Secretaría del H. Ayuntamiento para su trámite correspondiente. 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  <w:r w:rsidRPr="003109C5">
              <w:rPr>
                <w:b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</w:tr>
      <w:tr w:rsidR="003109C5" w:rsidRPr="003109C5" w:rsidTr="00454A57">
        <w:trPr>
          <w:trHeight w:val="57"/>
        </w:trPr>
        <w:tc>
          <w:tcPr>
            <w:tcW w:w="1808" w:type="pct"/>
            <w:shd w:val="clear" w:color="auto" w:fill="auto"/>
          </w:tcPr>
          <w:p w:rsidR="0047098F" w:rsidRPr="003109C5" w:rsidRDefault="0047098F" w:rsidP="0047098F">
            <w:pPr>
              <w:jc w:val="both"/>
              <w:rPr>
                <w:sz w:val="20"/>
                <w:szCs w:val="20"/>
              </w:rPr>
            </w:pPr>
            <w:r w:rsidRPr="003109C5">
              <w:rPr>
                <w:sz w:val="20"/>
                <w:szCs w:val="20"/>
              </w:rPr>
              <w:t>Aprobación por parte del Pleno del H. Ayuntamiento de San Pedro Tlaquepaque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  <w:r w:rsidRPr="003109C5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</w:tr>
      <w:tr w:rsidR="003109C5" w:rsidRPr="003109C5" w:rsidTr="00454A57">
        <w:trPr>
          <w:trHeight w:val="57"/>
        </w:trPr>
        <w:tc>
          <w:tcPr>
            <w:tcW w:w="1808" w:type="pct"/>
            <w:shd w:val="clear" w:color="auto" w:fill="auto"/>
          </w:tcPr>
          <w:p w:rsidR="0047098F" w:rsidRPr="003109C5" w:rsidRDefault="0047098F" w:rsidP="0047098F">
            <w:pPr>
              <w:jc w:val="both"/>
              <w:rPr>
                <w:sz w:val="20"/>
                <w:szCs w:val="20"/>
              </w:rPr>
            </w:pPr>
            <w:r w:rsidRPr="003109C5">
              <w:rPr>
                <w:sz w:val="20"/>
                <w:szCs w:val="20"/>
              </w:rPr>
              <w:t>Publicación en la Gaceta Municipal.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  <w:r w:rsidRPr="003109C5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</w:tr>
      <w:tr w:rsidR="003109C5" w:rsidRPr="003109C5" w:rsidTr="00454A57">
        <w:trPr>
          <w:trHeight w:val="57"/>
        </w:trPr>
        <w:tc>
          <w:tcPr>
            <w:tcW w:w="1808" w:type="pct"/>
            <w:shd w:val="clear" w:color="auto" w:fill="auto"/>
          </w:tcPr>
          <w:p w:rsidR="0047098F" w:rsidRPr="003109C5" w:rsidRDefault="0047098F" w:rsidP="0047098F">
            <w:pPr>
              <w:rPr>
                <w:sz w:val="20"/>
                <w:szCs w:val="20"/>
              </w:rPr>
            </w:pPr>
            <w:r w:rsidRPr="003109C5">
              <w:rPr>
                <w:sz w:val="20"/>
                <w:szCs w:val="20"/>
              </w:rPr>
              <w:t>Aplicación del nuevo Reglamento de Policía y Buen Gobierno del Municipio de San Pedro Tlaquepaque.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7098F" w:rsidRPr="003109C5" w:rsidRDefault="0047098F" w:rsidP="0047098F">
            <w:pPr>
              <w:jc w:val="center"/>
              <w:rPr>
                <w:b/>
                <w:sz w:val="20"/>
              </w:rPr>
            </w:pPr>
            <w:r w:rsidRPr="003109C5">
              <w:rPr>
                <w:b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</w:tr>
      <w:tr w:rsidR="006857C0" w:rsidRPr="003109C5" w:rsidTr="00CA140D">
        <w:trPr>
          <w:trHeight w:val="57"/>
        </w:trPr>
        <w:tc>
          <w:tcPr>
            <w:tcW w:w="1808" w:type="pct"/>
            <w:shd w:val="clear" w:color="auto" w:fill="auto"/>
          </w:tcPr>
          <w:p w:rsidR="0047098F" w:rsidRPr="003109C5" w:rsidRDefault="0047098F" w:rsidP="0047098F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109C5">
              <w:rPr>
                <w:rFonts w:cstheme="minorHAnsi"/>
                <w:sz w:val="20"/>
                <w:szCs w:val="20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  <w:r w:rsidRPr="003109C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  <w:r w:rsidRPr="003109C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  <w:r w:rsidRPr="003109C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7098F" w:rsidRPr="003109C5" w:rsidRDefault="0047098F" w:rsidP="0047098F">
            <w:pPr>
              <w:jc w:val="center"/>
              <w:rPr>
                <w:sz w:val="20"/>
              </w:rPr>
            </w:pPr>
            <w:r w:rsidRPr="003109C5">
              <w:rPr>
                <w:sz w:val="20"/>
              </w:rPr>
              <w:t>X</w:t>
            </w:r>
          </w:p>
        </w:tc>
      </w:tr>
    </w:tbl>
    <w:p w:rsidR="00780FCA" w:rsidRPr="003109C5" w:rsidRDefault="00780FCA">
      <w:pPr>
        <w:rPr>
          <w:i/>
          <w:sz w:val="16"/>
        </w:rPr>
      </w:pPr>
      <w:bookmarkStart w:id="0" w:name="_GoBack"/>
      <w:bookmarkEnd w:id="0"/>
    </w:p>
    <w:sectPr w:rsidR="00780FCA" w:rsidRPr="003109C5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ABD" w:rsidRDefault="00934ABD" w:rsidP="00985B24">
      <w:pPr>
        <w:spacing w:after="0" w:line="240" w:lineRule="auto"/>
      </w:pPr>
      <w:r>
        <w:separator/>
      </w:r>
    </w:p>
  </w:endnote>
  <w:endnote w:type="continuationSeparator" w:id="0">
    <w:p w:rsidR="00934ABD" w:rsidRDefault="00934AB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ABD" w:rsidRDefault="00934ABD" w:rsidP="00985B24">
      <w:pPr>
        <w:spacing w:after="0" w:line="240" w:lineRule="auto"/>
      </w:pPr>
      <w:r>
        <w:separator/>
      </w:r>
    </w:p>
  </w:footnote>
  <w:footnote w:type="continuationSeparator" w:id="0">
    <w:p w:rsidR="00934ABD" w:rsidRDefault="00934AB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7410D"/>
    <w:multiLevelType w:val="hybridMultilevel"/>
    <w:tmpl w:val="1C80B9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81F1B"/>
    <w:multiLevelType w:val="hybridMultilevel"/>
    <w:tmpl w:val="1C80B9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D19A1"/>
    <w:multiLevelType w:val="hybridMultilevel"/>
    <w:tmpl w:val="1C80B9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539F7"/>
    <w:multiLevelType w:val="hybridMultilevel"/>
    <w:tmpl w:val="72B8A0B6"/>
    <w:lvl w:ilvl="0" w:tplc="E92CFEA4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52" w:hanging="360"/>
      </w:pPr>
    </w:lvl>
    <w:lvl w:ilvl="2" w:tplc="080A001B" w:tentative="1">
      <w:start w:val="1"/>
      <w:numFmt w:val="lowerRoman"/>
      <w:lvlText w:val="%3."/>
      <w:lvlJc w:val="right"/>
      <w:pPr>
        <w:ind w:left="2172" w:hanging="180"/>
      </w:pPr>
    </w:lvl>
    <w:lvl w:ilvl="3" w:tplc="080A000F" w:tentative="1">
      <w:start w:val="1"/>
      <w:numFmt w:val="decimal"/>
      <w:lvlText w:val="%4."/>
      <w:lvlJc w:val="left"/>
      <w:pPr>
        <w:ind w:left="2892" w:hanging="360"/>
      </w:pPr>
    </w:lvl>
    <w:lvl w:ilvl="4" w:tplc="080A0019" w:tentative="1">
      <w:start w:val="1"/>
      <w:numFmt w:val="lowerLetter"/>
      <w:lvlText w:val="%5."/>
      <w:lvlJc w:val="left"/>
      <w:pPr>
        <w:ind w:left="3612" w:hanging="360"/>
      </w:pPr>
    </w:lvl>
    <w:lvl w:ilvl="5" w:tplc="080A001B" w:tentative="1">
      <w:start w:val="1"/>
      <w:numFmt w:val="lowerRoman"/>
      <w:lvlText w:val="%6."/>
      <w:lvlJc w:val="right"/>
      <w:pPr>
        <w:ind w:left="4332" w:hanging="180"/>
      </w:pPr>
    </w:lvl>
    <w:lvl w:ilvl="6" w:tplc="080A000F" w:tentative="1">
      <w:start w:val="1"/>
      <w:numFmt w:val="decimal"/>
      <w:lvlText w:val="%7."/>
      <w:lvlJc w:val="left"/>
      <w:pPr>
        <w:ind w:left="5052" w:hanging="360"/>
      </w:pPr>
    </w:lvl>
    <w:lvl w:ilvl="7" w:tplc="080A0019" w:tentative="1">
      <w:start w:val="1"/>
      <w:numFmt w:val="lowerLetter"/>
      <w:lvlText w:val="%8."/>
      <w:lvlJc w:val="left"/>
      <w:pPr>
        <w:ind w:left="5772" w:hanging="360"/>
      </w:pPr>
    </w:lvl>
    <w:lvl w:ilvl="8" w:tplc="08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79FB6C1E"/>
    <w:multiLevelType w:val="multilevel"/>
    <w:tmpl w:val="23828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995CB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59E5"/>
    <w:rsid w:val="00020490"/>
    <w:rsid w:val="00031BE1"/>
    <w:rsid w:val="00033705"/>
    <w:rsid w:val="000378A3"/>
    <w:rsid w:val="00055E9C"/>
    <w:rsid w:val="00061287"/>
    <w:rsid w:val="00071F00"/>
    <w:rsid w:val="000843BC"/>
    <w:rsid w:val="000B4A4C"/>
    <w:rsid w:val="000C5745"/>
    <w:rsid w:val="000C7D89"/>
    <w:rsid w:val="001324C2"/>
    <w:rsid w:val="00144C96"/>
    <w:rsid w:val="001473C9"/>
    <w:rsid w:val="00177069"/>
    <w:rsid w:val="00191DBC"/>
    <w:rsid w:val="001A597F"/>
    <w:rsid w:val="001C7BD2"/>
    <w:rsid w:val="001E6305"/>
    <w:rsid w:val="00223BF1"/>
    <w:rsid w:val="00233105"/>
    <w:rsid w:val="0024680E"/>
    <w:rsid w:val="00260A54"/>
    <w:rsid w:val="00295237"/>
    <w:rsid w:val="002C59F5"/>
    <w:rsid w:val="002F08F4"/>
    <w:rsid w:val="003012B6"/>
    <w:rsid w:val="003109C5"/>
    <w:rsid w:val="003417DB"/>
    <w:rsid w:val="00352EA9"/>
    <w:rsid w:val="003845AB"/>
    <w:rsid w:val="00391751"/>
    <w:rsid w:val="00430C9C"/>
    <w:rsid w:val="00440EF0"/>
    <w:rsid w:val="004427DB"/>
    <w:rsid w:val="00454A57"/>
    <w:rsid w:val="0046114C"/>
    <w:rsid w:val="00462415"/>
    <w:rsid w:val="0047098F"/>
    <w:rsid w:val="004C0388"/>
    <w:rsid w:val="004C6C1E"/>
    <w:rsid w:val="005014C2"/>
    <w:rsid w:val="00506BC3"/>
    <w:rsid w:val="00540A4C"/>
    <w:rsid w:val="00556D74"/>
    <w:rsid w:val="005601B4"/>
    <w:rsid w:val="00562A75"/>
    <w:rsid w:val="0057477E"/>
    <w:rsid w:val="005C50F9"/>
    <w:rsid w:val="005C5D7F"/>
    <w:rsid w:val="005D0EA1"/>
    <w:rsid w:val="005D537A"/>
    <w:rsid w:val="005E530B"/>
    <w:rsid w:val="005F6BB1"/>
    <w:rsid w:val="0060340D"/>
    <w:rsid w:val="00613CE2"/>
    <w:rsid w:val="006330DB"/>
    <w:rsid w:val="00637F8C"/>
    <w:rsid w:val="006560DD"/>
    <w:rsid w:val="006857C0"/>
    <w:rsid w:val="006A0D9B"/>
    <w:rsid w:val="006B3227"/>
    <w:rsid w:val="006B4538"/>
    <w:rsid w:val="006C4BA9"/>
    <w:rsid w:val="006F6236"/>
    <w:rsid w:val="007206CD"/>
    <w:rsid w:val="0076351F"/>
    <w:rsid w:val="00772CBC"/>
    <w:rsid w:val="00780FCA"/>
    <w:rsid w:val="00820E18"/>
    <w:rsid w:val="0085520A"/>
    <w:rsid w:val="008824CC"/>
    <w:rsid w:val="0088395A"/>
    <w:rsid w:val="00894E40"/>
    <w:rsid w:val="008A3650"/>
    <w:rsid w:val="008C48F9"/>
    <w:rsid w:val="008D743C"/>
    <w:rsid w:val="008E7E0F"/>
    <w:rsid w:val="00902DC4"/>
    <w:rsid w:val="00934ABD"/>
    <w:rsid w:val="00934BDF"/>
    <w:rsid w:val="00946B9B"/>
    <w:rsid w:val="00954B23"/>
    <w:rsid w:val="00985B24"/>
    <w:rsid w:val="009A2A96"/>
    <w:rsid w:val="009B23B5"/>
    <w:rsid w:val="009D1611"/>
    <w:rsid w:val="009F5AAF"/>
    <w:rsid w:val="00A0752A"/>
    <w:rsid w:val="00A2125D"/>
    <w:rsid w:val="00A624F2"/>
    <w:rsid w:val="00A65BAF"/>
    <w:rsid w:val="00A67619"/>
    <w:rsid w:val="00A80D75"/>
    <w:rsid w:val="00A82F9A"/>
    <w:rsid w:val="00A83CA6"/>
    <w:rsid w:val="00AA22B4"/>
    <w:rsid w:val="00AB3197"/>
    <w:rsid w:val="00AD16D3"/>
    <w:rsid w:val="00AD6073"/>
    <w:rsid w:val="00B15ABE"/>
    <w:rsid w:val="00B3346E"/>
    <w:rsid w:val="00B42EEB"/>
    <w:rsid w:val="00B45E6A"/>
    <w:rsid w:val="00B461D9"/>
    <w:rsid w:val="00B64EE1"/>
    <w:rsid w:val="00B75E91"/>
    <w:rsid w:val="00BA30D9"/>
    <w:rsid w:val="00BB32F2"/>
    <w:rsid w:val="00BD0422"/>
    <w:rsid w:val="00BE7FF0"/>
    <w:rsid w:val="00BF0092"/>
    <w:rsid w:val="00C347CB"/>
    <w:rsid w:val="00C3660A"/>
    <w:rsid w:val="00C53208"/>
    <w:rsid w:val="00C92938"/>
    <w:rsid w:val="00CE1BB7"/>
    <w:rsid w:val="00CE3A43"/>
    <w:rsid w:val="00CE41E3"/>
    <w:rsid w:val="00D3051E"/>
    <w:rsid w:val="00D50506"/>
    <w:rsid w:val="00D86FEF"/>
    <w:rsid w:val="00D8768D"/>
    <w:rsid w:val="00DB05D1"/>
    <w:rsid w:val="00DB0FE5"/>
    <w:rsid w:val="00DC0900"/>
    <w:rsid w:val="00DC6416"/>
    <w:rsid w:val="00E40804"/>
    <w:rsid w:val="00E42643"/>
    <w:rsid w:val="00E80B24"/>
    <w:rsid w:val="00E82617"/>
    <w:rsid w:val="00EC0F2C"/>
    <w:rsid w:val="00EF2E1F"/>
    <w:rsid w:val="00EF3422"/>
    <w:rsid w:val="00EF4381"/>
    <w:rsid w:val="00F62B11"/>
    <w:rsid w:val="00F65AB2"/>
    <w:rsid w:val="00FA3B5A"/>
    <w:rsid w:val="00FD6F46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E6B3314-0896-48ED-86C9-6394F96C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A57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1BA8-3948-4945-82C9-0F9A3A36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2018-10-22T19:48:00Z</cp:lastPrinted>
  <dcterms:created xsi:type="dcterms:W3CDTF">2019-01-30T16:20:00Z</dcterms:created>
  <dcterms:modified xsi:type="dcterms:W3CDTF">2019-01-30T16:22:00Z</dcterms:modified>
</cp:coreProperties>
</file>