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proofErr w:type="gramStart"/>
      <w:r w:rsidR="00985B24" w:rsidRPr="00985B24">
        <w:rPr>
          <w:b/>
          <w:sz w:val="40"/>
        </w:rPr>
        <w:t xml:space="preserve">:  </w:t>
      </w:r>
      <w:r w:rsidR="00985B24">
        <w:rPr>
          <w:b/>
          <w:sz w:val="40"/>
        </w:rPr>
        <w:t>DATOS</w:t>
      </w:r>
      <w:proofErr w:type="gramEnd"/>
      <w:r w:rsidR="00985B24">
        <w:rPr>
          <w:b/>
          <w:sz w:val="40"/>
        </w:rPr>
        <w:t xml:space="preserve"> </w:t>
      </w:r>
      <w:r w:rsidRPr="00985B24">
        <w:rPr>
          <w:b/>
          <w:sz w:val="40"/>
        </w:rPr>
        <w:t>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061287" w:rsidTr="00031BE1">
        <w:tc>
          <w:tcPr>
            <w:tcW w:w="3256" w:type="dxa"/>
            <w:gridSpan w:val="4"/>
            <w:shd w:val="clear" w:color="auto" w:fill="D9D9D9" w:themeFill="background1" w:themeFillShade="D9"/>
          </w:tcPr>
          <w:p w:rsidR="0024680E" w:rsidRDefault="0024680E" w:rsidP="00031BE1">
            <w:r>
              <w:t>Nombre del programa</w:t>
            </w:r>
            <w:r w:rsidR="00031BE1">
              <w:t xml:space="preserve"> </w:t>
            </w:r>
            <w:r>
              <w:t>/</w:t>
            </w:r>
            <w:r w:rsidR="00031BE1">
              <w:t xml:space="preserve"> </w:t>
            </w:r>
            <w:r>
              <w:t>proyecto</w:t>
            </w:r>
            <w:r w:rsidR="00031BE1">
              <w:t xml:space="preserve"> </w:t>
            </w:r>
            <w:r>
              <w:t>/</w:t>
            </w:r>
            <w:r w:rsidR="00031BE1">
              <w:t xml:space="preserve"> </w:t>
            </w:r>
            <w:r>
              <w:t>servicio</w:t>
            </w:r>
            <w:r w:rsidR="00031BE1">
              <w:t xml:space="preserve"> </w:t>
            </w:r>
            <w:r>
              <w:t>/</w:t>
            </w:r>
            <w:r w:rsidR="00031BE1">
              <w:t xml:space="preserve"> </w:t>
            </w:r>
            <w:r>
              <w:t xml:space="preserve">campaña   </w:t>
            </w:r>
          </w:p>
        </w:tc>
        <w:tc>
          <w:tcPr>
            <w:tcW w:w="6228" w:type="dxa"/>
            <w:gridSpan w:val="6"/>
          </w:tcPr>
          <w:p w:rsidR="0024680E" w:rsidRDefault="00BB7FC0" w:rsidP="00275E11">
            <w:pPr>
              <w:jc w:val="both"/>
            </w:pPr>
            <w:r>
              <w:t>Transferencia</w:t>
            </w:r>
            <w:r w:rsidR="00467B84">
              <w:t xml:space="preserve"> P</w:t>
            </w:r>
            <w:r>
              <w:t>rimaria</w:t>
            </w:r>
          </w:p>
        </w:tc>
        <w:tc>
          <w:tcPr>
            <w:tcW w:w="1284" w:type="dxa"/>
            <w:vMerge w:val="restart"/>
            <w:shd w:val="clear" w:color="auto" w:fill="D9D9D9" w:themeFill="background1" w:themeFillShade="D9"/>
          </w:tcPr>
          <w:p w:rsidR="0024680E" w:rsidRDefault="0024680E" w:rsidP="00275E11"/>
          <w:p w:rsidR="0024680E" w:rsidRDefault="0024680E" w:rsidP="00275E11">
            <w:r>
              <w:t xml:space="preserve">Política Pública </w:t>
            </w:r>
          </w:p>
        </w:tc>
        <w:tc>
          <w:tcPr>
            <w:tcW w:w="2268" w:type="dxa"/>
            <w:vMerge w:val="restart"/>
            <w:shd w:val="clear" w:color="auto" w:fill="FABF8F" w:themeFill="accent6" w:themeFillTint="99"/>
          </w:tcPr>
          <w:p w:rsidR="0024680E" w:rsidRDefault="0024680E" w:rsidP="00275E11">
            <w:pPr>
              <w:jc w:val="both"/>
            </w:pPr>
          </w:p>
        </w:tc>
      </w:tr>
      <w:tr w:rsidR="00061287" w:rsidTr="00031BE1">
        <w:tc>
          <w:tcPr>
            <w:tcW w:w="3256" w:type="dxa"/>
            <w:gridSpan w:val="4"/>
            <w:shd w:val="clear" w:color="auto" w:fill="D9D9D9" w:themeFill="background1" w:themeFillShade="D9"/>
          </w:tcPr>
          <w:p w:rsidR="0024680E" w:rsidRDefault="0024680E" w:rsidP="00031BE1">
            <w:r>
              <w:t>Dirección o área responsable</w:t>
            </w:r>
          </w:p>
          <w:p w:rsidR="0057477E" w:rsidRDefault="0057477E" w:rsidP="00031BE1"/>
        </w:tc>
        <w:tc>
          <w:tcPr>
            <w:tcW w:w="6228" w:type="dxa"/>
            <w:gridSpan w:val="6"/>
          </w:tcPr>
          <w:p w:rsidR="0024680E" w:rsidRDefault="00BB7FC0" w:rsidP="00275E11">
            <w:pPr>
              <w:jc w:val="both"/>
            </w:pPr>
            <w:r>
              <w:t>Dirección de Archivo General Municipal</w:t>
            </w:r>
          </w:p>
        </w:tc>
        <w:tc>
          <w:tcPr>
            <w:tcW w:w="1284" w:type="dxa"/>
            <w:vMerge/>
            <w:shd w:val="clear" w:color="auto" w:fill="D9D9D9" w:themeFill="background1" w:themeFillShade="D9"/>
          </w:tcPr>
          <w:p w:rsidR="0024680E" w:rsidRDefault="0024680E" w:rsidP="00275E11"/>
        </w:tc>
        <w:tc>
          <w:tcPr>
            <w:tcW w:w="2268" w:type="dxa"/>
            <w:vMerge/>
            <w:shd w:val="clear" w:color="auto" w:fill="FABF8F" w:themeFill="accent6" w:themeFillTint="99"/>
          </w:tcPr>
          <w:p w:rsidR="0024680E" w:rsidRDefault="0024680E" w:rsidP="00275E11">
            <w:pPr>
              <w:jc w:val="both"/>
            </w:pPr>
          </w:p>
        </w:tc>
      </w:tr>
      <w:tr w:rsidR="00061287" w:rsidTr="00031BE1">
        <w:trPr>
          <w:trHeight w:val="269"/>
        </w:trPr>
        <w:tc>
          <w:tcPr>
            <w:tcW w:w="3256" w:type="dxa"/>
            <w:gridSpan w:val="4"/>
            <w:vMerge w:val="restart"/>
            <w:shd w:val="clear" w:color="auto" w:fill="D9D9D9" w:themeFill="background1" w:themeFillShade="D9"/>
          </w:tcPr>
          <w:p w:rsidR="0024680E" w:rsidRDefault="0024680E" w:rsidP="00031BE1">
            <w:r>
              <w:t xml:space="preserve">Problemática que atiende la propuesta </w:t>
            </w:r>
          </w:p>
        </w:tc>
        <w:tc>
          <w:tcPr>
            <w:tcW w:w="6228" w:type="dxa"/>
            <w:gridSpan w:val="6"/>
            <w:vMerge w:val="restart"/>
          </w:tcPr>
          <w:p w:rsidR="0024680E" w:rsidRDefault="00BB7FC0" w:rsidP="00275E11">
            <w:pPr>
              <w:jc w:val="both"/>
            </w:pPr>
            <w:r>
              <w:t>Los archivos de trámite en las oficinas del Gobierno Municipal carecen de los espacios adecuados para el resguardo de los expedientes que forman, limitando la cantidad de años que pueden almacenar y tener a su disposición, lo que ocasiona que los documentos se dañen, se extravíen y se desorganicen.</w:t>
            </w:r>
          </w:p>
        </w:tc>
        <w:tc>
          <w:tcPr>
            <w:tcW w:w="1284" w:type="dxa"/>
            <w:vMerge/>
            <w:shd w:val="clear" w:color="auto" w:fill="D9D9D9" w:themeFill="background1" w:themeFillShade="D9"/>
          </w:tcPr>
          <w:p w:rsidR="0024680E" w:rsidRDefault="0024680E" w:rsidP="00275E11"/>
        </w:tc>
        <w:tc>
          <w:tcPr>
            <w:tcW w:w="2268" w:type="dxa"/>
            <w:vMerge/>
            <w:shd w:val="clear" w:color="auto" w:fill="FABF8F" w:themeFill="accent6" w:themeFillTint="99"/>
          </w:tcPr>
          <w:p w:rsidR="0024680E" w:rsidRDefault="0024680E" w:rsidP="00275E11">
            <w:pPr>
              <w:jc w:val="both"/>
            </w:pPr>
          </w:p>
        </w:tc>
      </w:tr>
      <w:tr w:rsidR="00061287" w:rsidTr="00031BE1">
        <w:trPr>
          <w:trHeight w:val="385"/>
        </w:trPr>
        <w:tc>
          <w:tcPr>
            <w:tcW w:w="3256" w:type="dxa"/>
            <w:gridSpan w:val="4"/>
            <w:vMerge/>
            <w:shd w:val="clear" w:color="auto" w:fill="D9D9D9" w:themeFill="background1" w:themeFillShade="D9"/>
          </w:tcPr>
          <w:p w:rsidR="0024680E" w:rsidRDefault="0024680E" w:rsidP="00031BE1"/>
        </w:tc>
        <w:tc>
          <w:tcPr>
            <w:tcW w:w="6228" w:type="dxa"/>
            <w:gridSpan w:val="6"/>
            <w:vMerge/>
          </w:tcPr>
          <w:p w:rsidR="0024680E" w:rsidRDefault="0024680E" w:rsidP="00275E11">
            <w:pPr>
              <w:jc w:val="both"/>
            </w:pPr>
          </w:p>
        </w:tc>
        <w:tc>
          <w:tcPr>
            <w:tcW w:w="1284" w:type="dxa"/>
            <w:vMerge w:val="restart"/>
            <w:shd w:val="clear" w:color="auto" w:fill="D9D9D9" w:themeFill="background1" w:themeFillShade="D9"/>
          </w:tcPr>
          <w:p w:rsidR="0024680E" w:rsidRDefault="0024680E" w:rsidP="00275E11"/>
          <w:p w:rsidR="0024680E" w:rsidRDefault="0024680E" w:rsidP="00275E11">
            <w:r>
              <w:t>Programa Estratégico</w:t>
            </w:r>
          </w:p>
        </w:tc>
        <w:tc>
          <w:tcPr>
            <w:tcW w:w="2268" w:type="dxa"/>
            <w:vMerge w:val="restart"/>
            <w:shd w:val="clear" w:color="auto" w:fill="FABF8F" w:themeFill="accent6" w:themeFillTint="99"/>
          </w:tcPr>
          <w:p w:rsidR="0024680E" w:rsidRDefault="0024680E" w:rsidP="00275E11">
            <w:pPr>
              <w:jc w:val="both"/>
            </w:pPr>
          </w:p>
        </w:tc>
      </w:tr>
      <w:tr w:rsidR="00061287" w:rsidTr="00031BE1">
        <w:trPr>
          <w:trHeight w:val="498"/>
        </w:trPr>
        <w:tc>
          <w:tcPr>
            <w:tcW w:w="3256" w:type="dxa"/>
            <w:gridSpan w:val="4"/>
            <w:shd w:val="clear" w:color="auto" w:fill="D9D9D9" w:themeFill="background1" w:themeFillShade="D9"/>
          </w:tcPr>
          <w:p w:rsidR="0024680E" w:rsidRDefault="0024680E" w:rsidP="00031BE1">
            <w:r>
              <w:t>Ubicación Geográfica</w:t>
            </w:r>
            <w:r w:rsidR="007206CD">
              <w:t xml:space="preserve"> </w:t>
            </w:r>
            <w:r>
              <w:t>/</w:t>
            </w:r>
            <w:r w:rsidR="007206CD">
              <w:t xml:space="preserve"> </w:t>
            </w:r>
            <w:r>
              <w:t xml:space="preserve">Cobertura de Colonias </w:t>
            </w:r>
          </w:p>
        </w:tc>
        <w:tc>
          <w:tcPr>
            <w:tcW w:w="6228" w:type="dxa"/>
            <w:gridSpan w:val="6"/>
          </w:tcPr>
          <w:p w:rsidR="0024680E" w:rsidRDefault="00BB7FC0" w:rsidP="00275E11">
            <w:pPr>
              <w:jc w:val="both"/>
            </w:pPr>
            <w:r>
              <w:t>Dependencias de la Administración Pública Municipal</w:t>
            </w:r>
          </w:p>
        </w:tc>
        <w:tc>
          <w:tcPr>
            <w:tcW w:w="1284" w:type="dxa"/>
            <w:vMerge/>
            <w:shd w:val="clear" w:color="auto" w:fill="D9D9D9" w:themeFill="background1" w:themeFillShade="D9"/>
          </w:tcPr>
          <w:p w:rsidR="0024680E" w:rsidRDefault="0024680E" w:rsidP="00275E11"/>
        </w:tc>
        <w:tc>
          <w:tcPr>
            <w:tcW w:w="2268" w:type="dxa"/>
            <w:vMerge/>
            <w:shd w:val="clear" w:color="auto" w:fill="FABF8F" w:themeFill="accent6" w:themeFillTint="99"/>
          </w:tcPr>
          <w:p w:rsidR="0024680E" w:rsidRDefault="0024680E" w:rsidP="00275E11">
            <w:pPr>
              <w:jc w:val="both"/>
            </w:pPr>
          </w:p>
        </w:tc>
      </w:tr>
      <w:tr w:rsidR="00061287" w:rsidTr="00031BE1">
        <w:tc>
          <w:tcPr>
            <w:tcW w:w="3256" w:type="dxa"/>
            <w:gridSpan w:val="4"/>
            <w:shd w:val="clear" w:color="auto" w:fill="D9D9D9" w:themeFill="background1" w:themeFillShade="D9"/>
          </w:tcPr>
          <w:p w:rsidR="0024680E" w:rsidRDefault="0024680E" w:rsidP="00031BE1">
            <w:r>
              <w:t xml:space="preserve">Nombre del enlace o responsable </w:t>
            </w:r>
          </w:p>
        </w:tc>
        <w:tc>
          <w:tcPr>
            <w:tcW w:w="6228" w:type="dxa"/>
            <w:gridSpan w:val="6"/>
          </w:tcPr>
          <w:p w:rsidR="00946B9B" w:rsidRDefault="00BB7FC0" w:rsidP="00275E11">
            <w:pPr>
              <w:jc w:val="both"/>
            </w:pPr>
            <w:r>
              <w:t xml:space="preserve">Responsable </w:t>
            </w:r>
            <w:r w:rsidRPr="004C604F">
              <w:t xml:space="preserve">Mtra. Neftalí </w:t>
            </w:r>
            <w:proofErr w:type="spellStart"/>
            <w:r w:rsidRPr="004C604F">
              <w:t>Lizzette</w:t>
            </w:r>
            <w:proofErr w:type="spellEnd"/>
            <w:r w:rsidRPr="004C604F">
              <w:t xml:space="preserve"> Haro Vázquez, Directora del Archivo General Municipal. Enlace para informes trimestrales: Alejandro Javier López Becerra,  tel. 35624320, correo electrónico </w:t>
            </w:r>
            <w:hyperlink r:id="rId8" w:history="1">
              <w:r w:rsidRPr="00A14786">
                <w:rPr>
                  <w:rStyle w:val="Hipervnculo"/>
                </w:rPr>
                <w:t>alexarchivo@hotmail.com</w:t>
              </w:r>
            </w:hyperlink>
          </w:p>
        </w:tc>
        <w:tc>
          <w:tcPr>
            <w:tcW w:w="1284" w:type="dxa"/>
            <w:vMerge w:val="restart"/>
            <w:shd w:val="clear" w:color="auto" w:fill="D9D9D9" w:themeFill="background1" w:themeFillShade="D9"/>
          </w:tcPr>
          <w:p w:rsidR="00A80D75" w:rsidRDefault="00A80D75" w:rsidP="00275E11"/>
          <w:p w:rsidR="0024680E" w:rsidRDefault="0024680E" w:rsidP="00275E11">
            <w:r>
              <w:t>Línea de Acción</w:t>
            </w:r>
          </w:p>
        </w:tc>
        <w:tc>
          <w:tcPr>
            <w:tcW w:w="2268" w:type="dxa"/>
            <w:vMerge w:val="restart"/>
            <w:shd w:val="clear" w:color="auto" w:fill="FABF8F" w:themeFill="accent6" w:themeFillTint="99"/>
          </w:tcPr>
          <w:p w:rsidR="0024680E" w:rsidRDefault="0024680E" w:rsidP="00275E11">
            <w:pPr>
              <w:jc w:val="both"/>
            </w:pPr>
          </w:p>
        </w:tc>
      </w:tr>
      <w:tr w:rsidR="00061287" w:rsidTr="00031BE1">
        <w:trPr>
          <w:trHeight w:val="503"/>
        </w:trPr>
        <w:tc>
          <w:tcPr>
            <w:tcW w:w="3256" w:type="dxa"/>
            <w:gridSpan w:val="4"/>
            <w:shd w:val="clear" w:color="auto" w:fill="D9D9D9" w:themeFill="background1" w:themeFillShade="D9"/>
          </w:tcPr>
          <w:p w:rsidR="0024680E" w:rsidRDefault="0024680E" w:rsidP="00031BE1">
            <w:r>
              <w:t>Objetivo específico</w:t>
            </w:r>
          </w:p>
        </w:tc>
        <w:tc>
          <w:tcPr>
            <w:tcW w:w="6228" w:type="dxa"/>
            <w:gridSpan w:val="6"/>
          </w:tcPr>
          <w:p w:rsidR="0024680E" w:rsidRDefault="00BB7FC0" w:rsidP="00BB7FC0">
            <w:pPr>
              <w:jc w:val="both"/>
            </w:pPr>
            <w:r>
              <w:t>Generar espacio en los archivos de trámite de las dependencias del Gobierno Municipal evitando que la documentación se extravíe, dañe o desorganice y recuperar aquellos con valores históricos.</w:t>
            </w:r>
          </w:p>
        </w:tc>
        <w:tc>
          <w:tcPr>
            <w:tcW w:w="1284" w:type="dxa"/>
            <w:vMerge/>
            <w:shd w:val="clear" w:color="auto" w:fill="D9D9D9" w:themeFill="background1" w:themeFillShade="D9"/>
          </w:tcPr>
          <w:p w:rsidR="0024680E" w:rsidRDefault="0024680E" w:rsidP="00275E11"/>
        </w:tc>
        <w:tc>
          <w:tcPr>
            <w:tcW w:w="2268" w:type="dxa"/>
            <w:vMerge/>
            <w:shd w:val="clear" w:color="auto" w:fill="FABF8F" w:themeFill="accent6" w:themeFillTint="99"/>
          </w:tcPr>
          <w:p w:rsidR="0024680E" w:rsidRDefault="0024680E" w:rsidP="00275E11">
            <w:pPr>
              <w:jc w:val="both"/>
            </w:pPr>
          </w:p>
        </w:tc>
      </w:tr>
      <w:tr w:rsidR="005014C2" w:rsidTr="00031BE1">
        <w:tc>
          <w:tcPr>
            <w:tcW w:w="3256" w:type="dxa"/>
            <w:gridSpan w:val="4"/>
            <w:shd w:val="clear" w:color="auto" w:fill="D9D9D9" w:themeFill="background1" w:themeFillShade="D9"/>
          </w:tcPr>
          <w:p w:rsidR="006560DD" w:rsidRDefault="006560DD" w:rsidP="00031BE1">
            <w:r>
              <w:t>Perfil de la po</w:t>
            </w:r>
            <w:r w:rsidR="0024680E">
              <w:t>blación atendida o beneficiada</w:t>
            </w:r>
          </w:p>
        </w:tc>
        <w:tc>
          <w:tcPr>
            <w:tcW w:w="9780" w:type="dxa"/>
            <w:gridSpan w:val="8"/>
          </w:tcPr>
          <w:p w:rsidR="006560DD" w:rsidRDefault="00BB7FC0" w:rsidP="00275E11">
            <w:pPr>
              <w:jc w:val="both"/>
            </w:pPr>
            <w:r>
              <w:t>Dependencias de la Administración Pública Municipal de San Pedro Tlaquepaque.</w:t>
            </w:r>
          </w:p>
        </w:tc>
      </w:tr>
      <w:tr w:rsidR="00061287" w:rsidTr="00946B9B">
        <w:tc>
          <w:tcPr>
            <w:tcW w:w="3961" w:type="dxa"/>
            <w:gridSpan w:val="5"/>
            <w:shd w:val="clear" w:color="auto" w:fill="D9D9D9" w:themeFill="background1" w:themeFillShade="D9"/>
          </w:tcPr>
          <w:p w:rsidR="006560DD" w:rsidRDefault="006560DD" w:rsidP="00275E11">
            <w:pPr>
              <w:jc w:val="center"/>
            </w:pPr>
            <w:r>
              <w:t>Tipo de propuesta</w:t>
            </w:r>
          </w:p>
        </w:tc>
        <w:tc>
          <w:tcPr>
            <w:tcW w:w="1988" w:type="dxa"/>
            <w:gridSpan w:val="2"/>
            <w:shd w:val="clear" w:color="auto" w:fill="A6A6A6" w:themeFill="background1" w:themeFillShade="A6"/>
          </w:tcPr>
          <w:p w:rsidR="006560DD" w:rsidRDefault="006560DD" w:rsidP="007206CD">
            <w:pPr>
              <w:jc w:val="center"/>
            </w:pPr>
            <w:r>
              <w:t>Beneficiarios</w:t>
            </w:r>
          </w:p>
        </w:tc>
        <w:tc>
          <w:tcPr>
            <w:tcW w:w="3535" w:type="dxa"/>
            <w:gridSpan w:val="3"/>
            <w:shd w:val="clear" w:color="auto" w:fill="D9D9D9" w:themeFill="background1" w:themeFillShade="D9"/>
          </w:tcPr>
          <w:p w:rsidR="006560DD" w:rsidRDefault="006560DD" w:rsidP="00275E11">
            <w:pPr>
              <w:jc w:val="center"/>
            </w:pPr>
            <w:r>
              <w:t>Fecha de Inicio</w:t>
            </w:r>
          </w:p>
        </w:tc>
        <w:tc>
          <w:tcPr>
            <w:tcW w:w="3552" w:type="dxa"/>
            <w:gridSpan w:val="2"/>
            <w:shd w:val="clear" w:color="auto" w:fill="D9D9D9" w:themeFill="background1" w:themeFillShade="D9"/>
          </w:tcPr>
          <w:p w:rsidR="006560DD" w:rsidRDefault="006560DD" w:rsidP="00275E11">
            <w:pPr>
              <w:jc w:val="center"/>
            </w:pPr>
            <w:r>
              <w:t>Fecha de Cierre</w:t>
            </w:r>
          </w:p>
        </w:tc>
      </w:tr>
      <w:tr w:rsidR="00061287" w:rsidTr="00946B9B">
        <w:tc>
          <w:tcPr>
            <w:tcW w:w="1057" w:type="dxa"/>
            <w:shd w:val="clear" w:color="auto" w:fill="D9D9D9" w:themeFill="background1" w:themeFillShade="D9"/>
          </w:tcPr>
          <w:p w:rsidR="006560DD" w:rsidRPr="00061287" w:rsidRDefault="006560DD" w:rsidP="00275E11">
            <w:pPr>
              <w:jc w:val="center"/>
              <w:rPr>
                <w:sz w:val="20"/>
                <w:szCs w:val="20"/>
              </w:rPr>
            </w:pPr>
            <w:r w:rsidRPr="00061287">
              <w:rPr>
                <w:sz w:val="20"/>
                <w:szCs w:val="20"/>
              </w:rPr>
              <w:t>Programa</w:t>
            </w:r>
          </w:p>
        </w:tc>
        <w:tc>
          <w:tcPr>
            <w:tcW w:w="1026" w:type="dxa"/>
            <w:shd w:val="clear" w:color="auto" w:fill="D9D9D9" w:themeFill="background1" w:themeFillShade="D9"/>
          </w:tcPr>
          <w:p w:rsidR="006560DD" w:rsidRPr="00061287" w:rsidRDefault="006560DD" w:rsidP="00275E11">
            <w:pPr>
              <w:jc w:val="center"/>
              <w:rPr>
                <w:sz w:val="20"/>
                <w:szCs w:val="20"/>
              </w:rPr>
            </w:pPr>
            <w:r w:rsidRPr="00061287">
              <w:rPr>
                <w:sz w:val="20"/>
                <w:szCs w:val="20"/>
              </w:rPr>
              <w:t>Campaña</w:t>
            </w:r>
          </w:p>
        </w:tc>
        <w:tc>
          <w:tcPr>
            <w:tcW w:w="887" w:type="dxa"/>
            <w:shd w:val="clear" w:color="auto" w:fill="D9D9D9" w:themeFill="background1" w:themeFillShade="D9"/>
          </w:tcPr>
          <w:p w:rsidR="006560DD" w:rsidRPr="00061287" w:rsidRDefault="006560DD" w:rsidP="00275E11">
            <w:pPr>
              <w:jc w:val="center"/>
              <w:rPr>
                <w:sz w:val="20"/>
                <w:szCs w:val="20"/>
              </w:rPr>
            </w:pPr>
            <w:r w:rsidRPr="00061287">
              <w:rPr>
                <w:sz w:val="20"/>
                <w:szCs w:val="20"/>
              </w:rPr>
              <w:t>Servicio</w:t>
            </w:r>
          </w:p>
        </w:tc>
        <w:tc>
          <w:tcPr>
            <w:tcW w:w="991" w:type="dxa"/>
            <w:gridSpan w:val="2"/>
            <w:shd w:val="clear" w:color="auto" w:fill="D9D9D9" w:themeFill="background1" w:themeFillShade="D9"/>
          </w:tcPr>
          <w:p w:rsidR="006560DD" w:rsidRPr="00061287" w:rsidRDefault="006560DD" w:rsidP="00275E11">
            <w:pPr>
              <w:jc w:val="center"/>
              <w:rPr>
                <w:sz w:val="20"/>
                <w:szCs w:val="20"/>
              </w:rPr>
            </w:pPr>
            <w:r w:rsidRPr="00061287">
              <w:rPr>
                <w:sz w:val="20"/>
                <w:szCs w:val="20"/>
              </w:rPr>
              <w:t>Proyecto</w:t>
            </w:r>
          </w:p>
        </w:tc>
        <w:tc>
          <w:tcPr>
            <w:tcW w:w="1000" w:type="dxa"/>
            <w:shd w:val="clear" w:color="auto" w:fill="A6A6A6" w:themeFill="background1" w:themeFillShade="A6"/>
          </w:tcPr>
          <w:p w:rsidR="006560DD" w:rsidRPr="00061287" w:rsidRDefault="006560DD" w:rsidP="00275E11">
            <w:pPr>
              <w:jc w:val="center"/>
              <w:rPr>
                <w:sz w:val="20"/>
                <w:szCs w:val="20"/>
              </w:rPr>
            </w:pPr>
            <w:r w:rsidRPr="00061287">
              <w:rPr>
                <w:sz w:val="20"/>
                <w:szCs w:val="20"/>
              </w:rPr>
              <w:t>Hombres</w:t>
            </w:r>
          </w:p>
        </w:tc>
        <w:tc>
          <w:tcPr>
            <w:tcW w:w="988" w:type="dxa"/>
            <w:shd w:val="clear" w:color="auto" w:fill="A6A6A6" w:themeFill="background1" w:themeFillShade="A6"/>
          </w:tcPr>
          <w:p w:rsidR="006560DD" w:rsidRPr="00061287" w:rsidRDefault="006560DD" w:rsidP="00275E11">
            <w:pPr>
              <w:jc w:val="center"/>
              <w:rPr>
                <w:sz w:val="20"/>
                <w:szCs w:val="20"/>
              </w:rPr>
            </w:pPr>
            <w:r w:rsidRPr="00061287">
              <w:rPr>
                <w:sz w:val="20"/>
                <w:szCs w:val="20"/>
              </w:rPr>
              <w:t>Mujeres</w:t>
            </w:r>
          </w:p>
        </w:tc>
        <w:tc>
          <w:tcPr>
            <w:tcW w:w="3535" w:type="dxa"/>
            <w:gridSpan w:val="3"/>
            <w:shd w:val="clear" w:color="auto" w:fill="auto"/>
          </w:tcPr>
          <w:p w:rsidR="006560DD" w:rsidRDefault="00467B84" w:rsidP="00275E11">
            <w:r>
              <w:t>Enero 2019</w:t>
            </w:r>
          </w:p>
        </w:tc>
        <w:tc>
          <w:tcPr>
            <w:tcW w:w="3552" w:type="dxa"/>
            <w:gridSpan w:val="2"/>
            <w:shd w:val="clear" w:color="auto" w:fill="auto"/>
          </w:tcPr>
          <w:p w:rsidR="006560DD" w:rsidRDefault="00467B84" w:rsidP="00275E11">
            <w:r>
              <w:t>Julio 2019</w:t>
            </w:r>
          </w:p>
        </w:tc>
      </w:tr>
      <w:tr w:rsidR="0057477E" w:rsidTr="00E40804">
        <w:tc>
          <w:tcPr>
            <w:tcW w:w="1057" w:type="dxa"/>
          </w:tcPr>
          <w:p w:rsidR="0057477E" w:rsidRDefault="0057477E" w:rsidP="00275E11">
            <w:pPr>
              <w:jc w:val="center"/>
            </w:pPr>
          </w:p>
        </w:tc>
        <w:tc>
          <w:tcPr>
            <w:tcW w:w="1026" w:type="dxa"/>
          </w:tcPr>
          <w:p w:rsidR="0057477E" w:rsidRDefault="0057477E" w:rsidP="00275E11">
            <w:pPr>
              <w:jc w:val="center"/>
            </w:pPr>
          </w:p>
        </w:tc>
        <w:tc>
          <w:tcPr>
            <w:tcW w:w="887" w:type="dxa"/>
          </w:tcPr>
          <w:p w:rsidR="0057477E" w:rsidRDefault="00BB7FC0" w:rsidP="00275E11">
            <w:pPr>
              <w:jc w:val="center"/>
            </w:pPr>
            <w:r>
              <w:t>X</w:t>
            </w:r>
          </w:p>
        </w:tc>
        <w:tc>
          <w:tcPr>
            <w:tcW w:w="991" w:type="dxa"/>
            <w:gridSpan w:val="2"/>
            <w:tcBorders>
              <w:bottom w:val="single" w:sz="4" w:space="0" w:color="auto"/>
            </w:tcBorders>
          </w:tcPr>
          <w:p w:rsidR="0057477E" w:rsidRDefault="0057477E" w:rsidP="00275E11">
            <w:pPr>
              <w:jc w:val="center"/>
            </w:pPr>
          </w:p>
        </w:tc>
        <w:tc>
          <w:tcPr>
            <w:tcW w:w="1000" w:type="dxa"/>
            <w:tcBorders>
              <w:bottom w:val="single" w:sz="4" w:space="0" w:color="auto"/>
            </w:tcBorders>
          </w:tcPr>
          <w:p w:rsidR="0057477E" w:rsidRDefault="0057477E" w:rsidP="00275E11">
            <w:pPr>
              <w:jc w:val="center"/>
            </w:pPr>
          </w:p>
        </w:tc>
        <w:tc>
          <w:tcPr>
            <w:tcW w:w="988" w:type="dxa"/>
            <w:tcBorders>
              <w:bottom w:val="single" w:sz="4" w:space="0" w:color="auto"/>
            </w:tcBorders>
          </w:tcPr>
          <w:p w:rsidR="0057477E" w:rsidRDefault="0057477E" w:rsidP="00275E11">
            <w:pPr>
              <w:jc w:val="center"/>
            </w:pPr>
          </w:p>
        </w:tc>
        <w:tc>
          <w:tcPr>
            <w:tcW w:w="1134" w:type="dxa"/>
            <w:vMerge w:val="restart"/>
            <w:shd w:val="clear" w:color="auto" w:fill="D9D9D9" w:themeFill="background1" w:themeFillShade="D9"/>
          </w:tcPr>
          <w:p w:rsidR="0057477E" w:rsidRPr="0057477E" w:rsidRDefault="007206CD" w:rsidP="00275E11">
            <w:pPr>
              <w:jc w:val="center"/>
              <w:rPr>
                <w:b/>
                <w:sz w:val="20"/>
                <w:szCs w:val="20"/>
              </w:rPr>
            </w:pPr>
            <w:r>
              <w:rPr>
                <w:b/>
                <w:sz w:val="20"/>
                <w:szCs w:val="20"/>
              </w:rPr>
              <w:t xml:space="preserve">(A) </w:t>
            </w:r>
            <w:r w:rsidR="0057477E" w:rsidRPr="0057477E">
              <w:rPr>
                <w:b/>
                <w:sz w:val="20"/>
                <w:szCs w:val="20"/>
              </w:rPr>
              <w:t>Gasto corriente</w:t>
            </w:r>
          </w:p>
        </w:tc>
        <w:tc>
          <w:tcPr>
            <w:tcW w:w="2268" w:type="dxa"/>
            <w:vMerge w:val="restart"/>
            <w:shd w:val="clear" w:color="auto" w:fill="D9D9D9" w:themeFill="background1" w:themeFillShade="D9"/>
          </w:tcPr>
          <w:p w:rsidR="0057477E" w:rsidRPr="0057477E" w:rsidRDefault="007206CD" w:rsidP="00275E11">
            <w:pPr>
              <w:jc w:val="center"/>
              <w:rPr>
                <w:b/>
                <w:sz w:val="20"/>
                <w:szCs w:val="20"/>
              </w:rPr>
            </w:pPr>
            <w:r>
              <w:rPr>
                <w:b/>
                <w:sz w:val="20"/>
                <w:szCs w:val="20"/>
              </w:rPr>
              <w:t xml:space="preserve">(B) </w:t>
            </w:r>
            <w:r w:rsidR="0057477E" w:rsidRPr="0057477E">
              <w:rPr>
                <w:b/>
                <w:sz w:val="20"/>
                <w:szCs w:val="20"/>
              </w:rPr>
              <w:t xml:space="preserve">Presupuesto municipal suplementario </w:t>
            </w:r>
          </w:p>
        </w:tc>
        <w:tc>
          <w:tcPr>
            <w:tcW w:w="3685" w:type="dxa"/>
            <w:gridSpan w:val="3"/>
            <w:shd w:val="clear" w:color="auto" w:fill="D9D9D9" w:themeFill="background1" w:themeFillShade="D9"/>
          </w:tcPr>
          <w:p w:rsidR="007206CD" w:rsidRDefault="007206CD" w:rsidP="00061287">
            <w:pPr>
              <w:jc w:val="center"/>
              <w:rPr>
                <w:b/>
                <w:sz w:val="20"/>
                <w:szCs w:val="20"/>
              </w:rPr>
            </w:pPr>
            <w:r>
              <w:rPr>
                <w:b/>
                <w:sz w:val="20"/>
                <w:szCs w:val="20"/>
              </w:rPr>
              <w:t xml:space="preserve">(C) </w:t>
            </w:r>
            <w:r w:rsidR="0057477E" w:rsidRPr="0057477E">
              <w:rPr>
                <w:b/>
                <w:sz w:val="20"/>
                <w:szCs w:val="20"/>
              </w:rPr>
              <w:t xml:space="preserve">Fondos del Gobierno  </w:t>
            </w:r>
          </w:p>
          <w:p w:rsidR="0057477E" w:rsidRPr="0057477E" w:rsidRDefault="0057477E" w:rsidP="00061287">
            <w:pPr>
              <w:jc w:val="center"/>
              <w:rPr>
                <w:b/>
                <w:sz w:val="20"/>
                <w:szCs w:val="20"/>
              </w:rPr>
            </w:pPr>
            <w:r w:rsidRPr="0057477E">
              <w:rPr>
                <w:b/>
                <w:sz w:val="20"/>
                <w:szCs w:val="20"/>
              </w:rPr>
              <w:t>Federal o Estatal</w:t>
            </w:r>
          </w:p>
        </w:tc>
      </w:tr>
      <w:tr w:rsidR="0057477E" w:rsidTr="00E40804">
        <w:tc>
          <w:tcPr>
            <w:tcW w:w="2970" w:type="dxa"/>
            <w:gridSpan w:val="3"/>
            <w:shd w:val="clear" w:color="auto" w:fill="D9D9D9" w:themeFill="background1" w:themeFillShade="D9"/>
          </w:tcPr>
          <w:p w:rsidR="0057477E" w:rsidRDefault="0057477E" w:rsidP="0057477E">
            <w:r>
              <w:t>Monto total estimado</w:t>
            </w:r>
          </w:p>
          <w:p w:rsidR="0057477E" w:rsidRDefault="0057477E" w:rsidP="007206CD">
            <w:r>
              <w:t>(</w:t>
            </w:r>
            <w:r w:rsidR="007206CD">
              <w:t xml:space="preserve"> </w:t>
            </w:r>
            <w:r>
              <w:t xml:space="preserve">Sólo para Categorías  </w:t>
            </w:r>
            <w:r w:rsidR="007206CD">
              <w:t xml:space="preserve">B y C </w:t>
            </w:r>
            <w:r>
              <w:t>)</w:t>
            </w:r>
          </w:p>
        </w:tc>
        <w:tc>
          <w:tcPr>
            <w:tcW w:w="2979" w:type="dxa"/>
            <w:gridSpan w:val="4"/>
            <w:vMerge w:val="restart"/>
            <w:tcBorders>
              <w:bottom w:val="single" w:sz="4" w:space="0" w:color="auto"/>
            </w:tcBorders>
            <w:shd w:val="clear" w:color="auto" w:fill="D9D9D9" w:themeFill="background1" w:themeFillShade="D9"/>
          </w:tcPr>
          <w:p w:rsidR="0057477E" w:rsidRPr="00946B9B" w:rsidRDefault="0057477E" w:rsidP="00061287">
            <w:pPr>
              <w:jc w:val="center"/>
              <w:rPr>
                <w:b/>
              </w:rPr>
            </w:pPr>
          </w:p>
          <w:p w:rsidR="0057477E" w:rsidRDefault="0057477E" w:rsidP="00061287">
            <w:pPr>
              <w:jc w:val="center"/>
              <w:rPr>
                <w:b/>
              </w:rPr>
            </w:pPr>
            <w:r w:rsidRPr="00946B9B">
              <w:rPr>
                <w:b/>
              </w:rPr>
              <w:t>Categoría para Presupuesto</w:t>
            </w:r>
          </w:p>
          <w:p w:rsidR="007206CD" w:rsidRPr="00946B9B" w:rsidRDefault="007206CD" w:rsidP="00061287">
            <w:pPr>
              <w:jc w:val="center"/>
              <w:rPr>
                <w:b/>
              </w:rPr>
            </w:pPr>
            <w:r>
              <w:rPr>
                <w:b/>
              </w:rPr>
              <w:t>(A, B y C)</w:t>
            </w:r>
          </w:p>
        </w:tc>
        <w:tc>
          <w:tcPr>
            <w:tcW w:w="1134" w:type="dxa"/>
            <w:vMerge/>
            <w:shd w:val="clear" w:color="auto" w:fill="FABF8F" w:themeFill="accent6" w:themeFillTint="99"/>
          </w:tcPr>
          <w:p w:rsidR="0057477E" w:rsidRDefault="0057477E" w:rsidP="00275E11"/>
        </w:tc>
        <w:tc>
          <w:tcPr>
            <w:tcW w:w="2268" w:type="dxa"/>
            <w:vMerge/>
            <w:shd w:val="clear" w:color="auto" w:fill="FABF8F" w:themeFill="accent6" w:themeFillTint="99"/>
          </w:tcPr>
          <w:p w:rsidR="0057477E" w:rsidRDefault="0057477E" w:rsidP="00275E11"/>
        </w:tc>
        <w:tc>
          <w:tcPr>
            <w:tcW w:w="1417" w:type="dxa"/>
            <w:gridSpan w:val="2"/>
            <w:shd w:val="clear" w:color="auto" w:fill="D9D9D9" w:themeFill="background1" w:themeFillShade="D9"/>
          </w:tcPr>
          <w:p w:rsidR="0057477E" w:rsidRDefault="007206CD" w:rsidP="007206CD">
            <w:pPr>
              <w:jc w:val="center"/>
            </w:pPr>
            <w:r>
              <w:rPr>
                <w:sz w:val="20"/>
                <w:szCs w:val="20"/>
              </w:rPr>
              <w:t xml:space="preserve">Aportación </w:t>
            </w:r>
            <w:r w:rsidR="0057477E" w:rsidRPr="00061287">
              <w:rPr>
                <w:sz w:val="20"/>
                <w:szCs w:val="20"/>
              </w:rPr>
              <w:t xml:space="preserve"> Municipal</w:t>
            </w:r>
          </w:p>
        </w:tc>
        <w:tc>
          <w:tcPr>
            <w:tcW w:w="2268" w:type="dxa"/>
            <w:shd w:val="clear" w:color="auto" w:fill="D9D9D9" w:themeFill="background1" w:themeFillShade="D9"/>
          </w:tcPr>
          <w:p w:rsidR="007206CD" w:rsidRDefault="0057477E" w:rsidP="007206CD">
            <w:pPr>
              <w:jc w:val="center"/>
              <w:rPr>
                <w:sz w:val="20"/>
                <w:szCs w:val="20"/>
              </w:rPr>
            </w:pPr>
            <w:r w:rsidRPr="00061287">
              <w:rPr>
                <w:sz w:val="20"/>
                <w:szCs w:val="20"/>
              </w:rPr>
              <w:t>Parti</w:t>
            </w:r>
            <w:r w:rsidR="007206CD">
              <w:rPr>
                <w:sz w:val="20"/>
                <w:szCs w:val="20"/>
              </w:rPr>
              <w:t xml:space="preserve">cipación </w:t>
            </w:r>
          </w:p>
          <w:p w:rsidR="0057477E" w:rsidRDefault="0057477E" w:rsidP="007206CD">
            <w:pPr>
              <w:jc w:val="center"/>
            </w:pPr>
            <w:r w:rsidRPr="00061287">
              <w:rPr>
                <w:sz w:val="20"/>
                <w:szCs w:val="20"/>
              </w:rPr>
              <w:t>Fed</w:t>
            </w:r>
            <w:r w:rsidR="007206CD">
              <w:rPr>
                <w:sz w:val="20"/>
                <w:szCs w:val="20"/>
              </w:rPr>
              <w:t xml:space="preserve">eral </w:t>
            </w:r>
            <w:r w:rsidRPr="00061287">
              <w:rPr>
                <w:sz w:val="20"/>
                <w:szCs w:val="20"/>
              </w:rPr>
              <w:t>/</w:t>
            </w:r>
            <w:r w:rsidR="007206CD">
              <w:rPr>
                <w:sz w:val="20"/>
                <w:szCs w:val="20"/>
              </w:rPr>
              <w:t xml:space="preserve"> </w:t>
            </w:r>
            <w:r w:rsidRPr="00061287">
              <w:rPr>
                <w:sz w:val="20"/>
                <w:szCs w:val="20"/>
              </w:rPr>
              <w:t>Estatal</w:t>
            </w:r>
          </w:p>
        </w:tc>
      </w:tr>
      <w:tr w:rsidR="0057477E" w:rsidTr="00E40804">
        <w:tc>
          <w:tcPr>
            <w:tcW w:w="2970" w:type="dxa"/>
            <w:gridSpan w:val="3"/>
            <w:shd w:val="clear" w:color="auto" w:fill="FFFFFF" w:themeFill="background1"/>
          </w:tcPr>
          <w:p w:rsidR="0057477E" w:rsidRDefault="0057477E" w:rsidP="00275E11"/>
          <w:p w:rsidR="0057477E" w:rsidRDefault="0057477E" w:rsidP="00275E11"/>
        </w:tc>
        <w:tc>
          <w:tcPr>
            <w:tcW w:w="2979" w:type="dxa"/>
            <w:gridSpan w:val="4"/>
            <w:vMerge/>
            <w:tcBorders>
              <w:bottom w:val="single" w:sz="4" w:space="0" w:color="auto"/>
            </w:tcBorders>
            <w:shd w:val="clear" w:color="auto" w:fill="D9D9D9" w:themeFill="background1" w:themeFillShade="D9"/>
          </w:tcPr>
          <w:p w:rsidR="0057477E" w:rsidRDefault="0057477E" w:rsidP="00061287">
            <w:pPr>
              <w:jc w:val="center"/>
            </w:pPr>
          </w:p>
        </w:tc>
        <w:tc>
          <w:tcPr>
            <w:tcW w:w="1134" w:type="dxa"/>
            <w:shd w:val="clear" w:color="auto" w:fill="FABF8F" w:themeFill="accent6" w:themeFillTint="99"/>
          </w:tcPr>
          <w:p w:rsidR="0057477E" w:rsidRDefault="00BB7FC0" w:rsidP="00BB7FC0">
            <w:pPr>
              <w:jc w:val="center"/>
            </w:pPr>
            <w:r>
              <w:t>X</w:t>
            </w:r>
          </w:p>
        </w:tc>
        <w:tc>
          <w:tcPr>
            <w:tcW w:w="2268" w:type="dxa"/>
            <w:shd w:val="clear" w:color="auto" w:fill="FABF8F" w:themeFill="accent6" w:themeFillTint="99"/>
          </w:tcPr>
          <w:p w:rsidR="0057477E" w:rsidRDefault="0057477E" w:rsidP="00275E11"/>
        </w:tc>
        <w:tc>
          <w:tcPr>
            <w:tcW w:w="1417" w:type="dxa"/>
            <w:gridSpan w:val="2"/>
            <w:shd w:val="clear" w:color="auto" w:fill="FABF8F" w:themeFill="accent6" w:themeFillTint="99"/>
          </w:tcPr>
          <w:p w:rsidR="0057477E" w:rsidRDefault="0057477E" w:rsidP="00275E11"/>
        </w:tc>
        <w:tc>
          <w:tcPr>
            <w:tcW w:w="2268" w:type="dxa"/>
            <w:shd w:val="clear" w:color="auto" w:fill="FABF8F" w:themeFill="accent6" w:themeFillTint="99"/>
          </w:tcPr>
          <w:p w:rsidR="0057477E" w:rsidRDefault="0057477E" w:rsidP="00275E11"/>
        </w:tc>
      </w:tr>
    </w:tbl>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371"/>
        <w:gridCol w:w="1655"/>
        <w:gridCol w:w="337"/>
        <w:gridCol w:w="1197"/>
        <w:gridCol w:w="1409"/>
        <w:gridCol w:w="1372"/>
        <w:gridCol w:w="1186"/>
        <w:gridCol w:w="920"/>
        <w:gridCol w:w="1336"/>
      </w:tblGrid>
      <w:tr w:rsidR="006560DD" w:rsidTr="0057477E">
        <w:trPr>
          <w:trHeight w:val="547"/>
        </w:trPr>
        <w:tc>
          <w:tcPr>
            <w:tcW w:w="1330" w:type="pct"/>
            <w:shd w:val="clear" w:color="auto" w:fill="D9D9D9" w:themeFill="background1" w:themeFillShade="D9"/>
          </w:tcPr>
          <w:p w:rsidR="006560DD" w:rsidRDefault="006560DD" w:rsidP="00275E11">
            <w:r>
              <w:t xml:space="preserve">Principal producto esperado (base para el establecimiento de metas) </w:t>
            </w:r>
          </w:p>
        </w:tc>
        <w:tc>
          <w:tcPr>
            <w:tcW w:w="3670" w:type="pct"/>
            <w:gridSpan w:val="8"/>
            <w:shd w:val="clear" w:color="auto" w:fill="auto"/>
          </w:tcPr>
          <w:p w:rsidR="006560DD" w:rsidRDefault="00BB7FC0" w:rsidP="00BB7FC0">
            <w:r>
              <w:t>Recepción sistematizada y ordenada de la documentación generada por las oficinas del Gobierno Municipal que ya concluyeron su trámite.</w:t>
            </w:r>
          </w:p>
        </w:tc>
      </w:tr>
      <w:tr w:rsidR="006560DD" w:rsidTr="0057477E">
        <w:trPr>
          <w:trHeight w:val="547"/>
        </w:trPr>
        <w:tc>
          <w:tcPr>
            <w:tcW w:w="1330" w:type="pct"/>
            <w:shd w:val="clear" w:color="auto" w:fill="D9D9D9" w:themeFill="background1" w:themeFillShade="D9"/>
          </w:tcPr>
          <w:p w:rsidR="006560DD" w:rsidRDefault="006560DD" w:rsidP="00275E11">
            <w:r>
              <w:t>Actividades a realizar para la obtención del producto esperado</w:t>
            </w:r>
          </w:p>
        </w:tc>
        <w:tc>
          <w:tcPr>
            <w:tcW w:w="3670" w:type="pct"/>
            <w:gridSpan w:val="8"/>
            <w:shd w:val="clear" w:color="auto" w:fill="auto"/>
          </w:tcPr>
          <w:p w:rsidR="00376336" w:rsidRDefault="00376336" w:rsidP="00BB7FC0">
            <w:pPr>
              <w:pStyle w:val="Prrafodelista"/>
              <w:numPr>
                <w:ilvl w:val="0"/>
                <w:numId w:val="3"/>
              </w:numPr>
              <w:ind w:left="276" w:hanging="218"/>
            </w:pPr>
            <w:r>
              <w:t>Capacitación para realización de transferencia primaria.</w:t>
            </w:r>
          </w:p>
          <w:p w:rsidR="006560DD" w:rsidRDefault="00BB7FC0" w:rsidP="00BB7FC0">
            <w:pPr>
              <w:pStyle w:val="Prrafodelista"/>
              <w:numPr>
                <w:ilvl w:val="0"/>
                <w:numId w:val="3"/>
              </w:numPr>
              <w:ind w:left="276" w:hanging="218"/>
            </w:pPr>
            <w:r>
              <w:t>Realizar calendario de recepción.</w:t>
            </w:r>
          </w:p>
          <w:p w:rsidR="00BB7FC0" w:rsidRDefault="00467B84" w:rsidP="00BB7FC0">
            <w:pPr>
              <w:pStyle w:val="Prrafodelista"/>
              <w:numPr>
                <w:ilvl w:val="0"/>
                <w:numId w:val="3"/>
              </w:numPr>
              <w:ind w:left="276" w:hanging="218"/>
            </w:pPr>
            <w:r>
              <w:t>Informar a las dependencias el calendario.</w:t>
            </w:r>
          </w:p>
          <w:p w:rsidR="00467B84" w:rsidRDefault="00467B84" w:rsidP="00BB7FC0">
            <w:pPr>
              <w:pStyle w:val="Prrafodelista"/>
              <w:numPr>
                <w:ilvl w:val="0"/>
                <w:numId w:val="3"/>
              </w:numPr>
              <w:ind w:left="276" w:hanging="218"/>
            </w:pPr>
            <w:r>
              <w:t>Revisar en las oficinas los expedientes y el inventario de transferencia primaria.</w:t>
            </w:r>
          </w:p>
          <w:p w:rsidR="00467B84" w:rsidRDefault="00467B84" w:rsidP="00467B84">
            <w:pPr>
              <w:pStyle w:val="Prrafodelista"/>
              <w:numPr>
                <w:ilvl w:val="0"/>
                <w:numId w:val="3"/>
              </w:numPr>
              <w:ind w:left="276" w:hanging="218"/>
            </w:pPr>
            <w:r>
              <w:t>Revisar y recibir expedientes en el Archivo de Concentración.</w:t>
            </w:r>
          </w:p>
        </w:tc>
      </w:tr>
      <w:tr w:rsidR="006560DD" w:rsidTr="0057477E">
        <w:trPr>
          <w:trHeight w:val="547"/>
        </w:trPr>
        <w:tc>
          <w:tcPr>
            <w:tcW w:w="1330" w:type="pct"/>
            <w:shd w:val="clear" w:color="auto" w:fill="D9D9D9" w:themeFill="background1" w:themeFillShade="D9"/>
          </w:tcPr>
          <w:p w:rsidR="006560DD" w:rsidRDefault="00A80D75" w:rsidP="00275E11">
            <w:r>
              <w:t>Objetivos del programa estratégico</w:t>
            </w:r>
            <w:r w:rsidR="006560DD">
              <w:t xml:space="preserve"> </w:t>
            </w:r>
          </w:p>
        </w:tc>
        <w:tc>
          <w:tcPr>
            <w:tcW w:w="3670" w:type="pct"/>
            <w:gridSpan w:val="8"/>
            <w:shd w:val="clear" w:color="auto" w:fill="FABF8F" w:themeFill="accent6" w:themeFillTint="99"/>
          </w:tcPr>
          <w:p w:rsidR="006560DD" w:rsidRDefault="006560DD" w:rsidP="00275E11"/>
        </w:tc>
      </w:tr>
      <w:tr w:rsidR="006560DD" w:rsidTr="0057477E">
        <w:trPr>
          <w:trHeight w:val="547"/>
        </w:trPr>
        <w:tc>
          <w:tcPr>
            <w:tcW w:w="1330" w:type="pct"/>
            <w:shd w:val="clear" w:color="auto" w:fill="D9D9D9" w:themeFill="background1" w:themeFillShade="D9"/>
          </w:tcPr>
          <w:p w:rsidR="006560DD" w:rsidRDefault="006560DD" w:rsidP="00A80D75">
            <w:r>
              <w:t xml:space="preserve">Indicador </w:t>
            </w:r>
            <w:r w:rsidR="00A80D75">
              <w:t xml:space="preserve">del programa estratégico al que contribuye </w:t>
            </w:r>
            <w:r>
              <w:t xml:space="preserve"> </w:t>
            </w:r>
          </w:p>
        </w:tc>
        <w:tc>
          <w:tcPr>
            <w:tcW w:w="3670" w:type="pct"/>
            <w:gridSpan w:val="8"/>
            <w:shd w:val="clear" w:color="auto" w:fill="FABF8F" w:themeFill="accent6" w:themeFillTint="99"/>
          </w:tcPr>
          <w:p w:rsidR="006560DD" w:rsidRDefault="006560DD" w:rsidP="00275E11"/>
        </w:tc>
      </w:tr>
      <w:tr w:rsidR="006560DD" w:rsidTr="0057477E">
        <w:tc>
          <w:tcPr>
            <w:tcW w:w="1330" w:type="pct"/>
            <w:vMerge w:val="restart"/>
            <w:shd w:val="clear" w:color="auto" w:fill="D9D9D9" w:themeFill="background1" w:themeFillShade="D9"/>
          </w:tcPr>
          <w:p w:rsidR="006560DD" w:rsidRDefault="00A80D75" w:rsidP="00A80D75">
            <w:r>
              <w:t xml:space="preserve">Beneficios </w:t>
            </w:r>
          </w:p>
        </w:tc>
        <w:tc>
          <w:tcPr>
            <w:tcW w:w="768" w:type="pct"/>
            <w:gridSpan w:val="2"/>
            <w:shd w:val="clear" w:color="auto" w:fill="D9D9D9" w:themeFill="background1" w:themeFillShade="D9"/>
          </w:tcPr>
          <w:p w:rsidR="006560DD" w:rsidRDefault="006560DD" w:rsidP="00275E11">
            <w:pPr>
              <w:jc w:val="center"/>
            </w:pPr>
            <w:r>
              <w:t>Corto Plazo</w:t>
            </w:r>
          </w:p>
        </w:tc>
        <w:tc>
          <w:tcPr>
            <w:tcW w:w="1554" w:type="pct"/>
            <w:gridSpan w:val="3"/>
            <w:shd w:val="clear" w:color="auto" w:fill="D9D9D9" w:themeFill="background1" w:themeFillShade="D9"/>
          </w:tcPr>
          <w:p w:rsidR="006560DD" w:rsidRDefault="006560DD" w:rsidP="00275E11">
            <w:pPr>
              <w:jc w:val="center"/>
            </w:pPr>
            <w:r>
              <w:t>Mediano Plazo</w:t>
            </w:r>
          </w:p>
        </w:tc>
        <w:tc>
          <w:tcPr>
            <w:tcW w:w="1348" w:type="pct"/>
            <w:gridSpan w:val="3"/>
            <w:shd w:val="clear" w:color="auto" w:fill="D9D9D9" w:themeFill="background1" w:themeFillShade="D9"/>
          </w:tcPr>
          <w:p w:rsidR="006560DD" w:rsidRDefault="006560DD" w:rsidP="00275E11">
            <w:pPr>
              <w:jc w:val="center"/>
            </w:pPr>
            <w:r>
              <w:t>Largo Plazo</w:t>
            </w:r>
          </w:p>
        </w:tc>
      </w:tr>
      <w:tr w:rsidR="006560DD" w:rsidTr="0057477E">
        <w:tc>
          <w:tcPr>
            <w:tcW w:w="1330" w:type="pct"/>
            <w:vMerge/>
            <w:shd w:val="clear" w:color="auto" w:fill="D9D9D9" w:themeFill="background1" w:themeFillShade="D9"/>
          </w:tcPr>
          <w:p w:rsidR="006560DD" w:rsidRDefault="006560DD" w:rsidP="00275E11">
            <w:pPr>
              <w:jc w:val="center"/>
            </w:pPr>
          </w:p>
        </w:tc>
        <w:tc>
          <w:tcPr>
            <w:tcW w:w="768" w:type="pct"/>
            <w:gridSpan w:val="2"/>
            <w:shd w:val="clear" w:color="auto" w:fill="auto"/>
          </w:tcPr>
          <w:p w:rsidR="006560DD" w:rsidRDefault="00467B84" w:rsidP="00275E11">
            <w:pPr>
              <w:jc w:val="center"/>
            </w:pPr>
            <w:r>
              <w:t>X</w:t>
            </w:r>
          </w:p>
        </w:tc>
        <w:tc>
          <w:tcPr>
            <w:tcW w:w="1554" w:type="pct"/>
            <w:gridSpan w:val="3"/>
            <w:shd w:val="clear" w:color="auto" w:fill="auto"/>
          </w:tcPr>
          <w:p w:rsidR="006560DD" w:rsidRDefault="006560DD" w:rsidP="00275E11">
            <w:pPr>
              <w:jc w:val="center"/>
            </w:pPr>
          </w:p>
        </w:tc>
        <w:tc>
          <w:tcPr>
            <w:tcW w:w="1348" w:type="pct"/>
            <w:gridSpan w:val="3"/>
            <w:shd w:val="clear" w:color="auto" w:fill="auto"/>
          </w:tcPr>
          <w:p w:rsidR="006560DD" w:rsidRDefault="006560DD" w:rsidP="00275E11">
            <w:pPr>
              <w:jc w:val="center"/>
            </w:pPr>
          </w:p>
        </w:tc>
      </w:tr>
      <w:tr w:rsidR="001A597F" w:rsidTr="001324C2">
        <w:trPr>
          <w:trHeight w:val="579"/>
        </w:trPr>
        <w:tc>
          <w:tcPr>
            <w:tcW w:w="1330" w:type="pct"/>
            <w:vMerge w:val="restart"/>
            <w:shd w:val="clear" w:color="auto" w:fill="D9D9D9" w:themeFill="background1" w:themeFillShade="D9"/>
          </w:tcPr>
          <w:p w:rsidR="001A597F" w:rsidRDefault="001A597F" w:rsidP="00A80D75">
            <w:r>
              <w:t xml:space="preserve">Nombre del Indicador </w:t>
            </w:r>
          </w:p>
        </w:tc>
        <w:tc>
          <w:tcPr>
            <w:tcW w:w="643" w:type="pct"/>
            <w:shd w:val="clear" w:color="auto" w:fill="A6A6A6" w:themeFill="background1" w:themeFillShade="A6"/>
          </w:tcPr>
          <w:p w:rsidR="001A597F" w:rsidRPr="001324C2" w:rsidRDefault="001A597F" w:rsidP="00A80D75">
            <w:pPr>
              <w:jc w:val="center"/>
              <w:rPr>
                <w:b/>
              </w:rPr>
            </w:pPr>
            <w:r w:rsidRPr="001324C2">
              <w:rPr>
                <w:b/>
              </w:rPr>
              <w:t xml:space="preserve">Dimensión a medir </w:t>
            </w:r>
          </w:p>
        </w:tc>
        <w:tc>
          <w:tcPr>
            <w:tcW w:w="570" w:type="pct"/>
            <w:gridSpan w:val="2"/>
            <w:vMerge w:val="restart"/>
            <w:shd w:val="clear" w:color="auto" w:fill="D9D9D9" w:themeFill="background1" w:themeFillShade="D9"/>
          </w:tcPr>
          <w:p w:rsidR="001A597F" w:rsidRDefault="001A597F" w:rsidP="00275E11">
            <w:pPr>
              <w:jc w:val="center"/>
            </w:pPr>
            <w:r>
              <w:t xml:space="preserve">Definición del indicador </w:t>
            </w:r>
          </w:p>
        </w:tc>
        <w:tc>
          <w:tcPr>
            <w:tcW w:w="555" w:type="pct"/>
            <w:vMerge w:val="restart"/>
            <w:shd w:val="clear" w:color="auto" w:fill="D9D9D9" w:themeFill="background1" w:themeFillShade="D9"/>
          </w:tcPr>
          <w:p w:rsidR="001A597F" w:rsidRDefault="001A597F" w:rsidP="00275E11">
            <w:pPr>
              <w:jc w:val="center"/>
            </w:pPr>
            <w:r>
              <w:t>Método del calculo</w:t>
            </w:r>
          </w:p>
        </w:tc>
        <w:tc>
          <w:tcPr>
            <w:tcW w:w="555" w:type="pct"/>
            <w:vMerge w:val="restart"/>
            <w:shd w:val="clear" w:color="auto" w:fill="A6A6A6" w:themeFill="background1" w:themeFillShade="A6"/>
          </w:tcPr>
          <w:p w:rsidR="001A597F" w:rsidRPr="001324C2" w:rsidRDefault="001A597F" w:rsidP="00275E11">
            <w:pPr>
              <w:jc w:val="center"/>
              <w:rPr>
                <w:b/>
              </w:rPr>
            </w:pPr>
            <w:r w:rsidRPr="001324C2">
              <w:rPr>
                <w:b/>
              </w:rPr>
              <w:t>Unidad de medida</w:t>
            </w:r>
          </w:p>
        </w:tc>
        <w:tc>
          <w:tcPr>
            <w:tcW w:w="464" w:type="pct"/>
            <w:vMerge w:val="restart"/>
            <w:shd w:val="clear" w:color="auto" w:fill="D9D9D9" w:themeFill="background1" w:themeFillShade="D9"/>
          </w:tcPr>
          <w:p w:rsidR="001A597F" w:rsidRDefault="001A597F" w:rsidP="00275E11">
            <w:pPr>
              <w:jc w:val="center"/>
            </w:pPr>
            <w:r>
              <w:t xml:space="preserve">Frecuencia de medida </w:t>
            </w:r>
          </w:p>
        </w:tc>
        <w:tc>
          <w:tcPr>
            <w:tcW w:w="371" w:type="pct"/>
            <w:vMerge w:val="restart"/>
            <w:shd w:val="clear" w:color="auto" w:fill="D9D9D9" w:themeFill="background1" w:themeFillShade="D9"/>
          </w:tcPr>
          <w:p w:rsidR="001A597F" w:rsidRDefault="001A597F" w:rsidP="00275E11">
            <w:pPr>
              <w:jc w:val="center"/>
            </w:pPr>
            <w:r>
              <w:t>Línea base</w:t>
            </w:r>
          </w:p>
        </w:tc>
        <w:tc>
          <w:tcPr>
            <w:tcW w:w="514" w:type="pct"/>
            <w:vMerge w:val="restart"/>
            <w:shd w:val="clear" w:color="auto" w:fill="A6A6A6" w:themeFill="background1" w:themeFillShade="A6"/>
          </w:tcPr>
          <w:p w:rsidR="001A597F" w:rsidRPr="001324C2" w:rsidRDefault="001A597F" w:rsidP="00275E11">
            <w:pPr>
              <w:jc w:val="center"/>
              <w:rPr>
                <w:b/>
              </w:rPr>
            </w:pPr>
            <w:r w:rsidRPr="001324C2">
              <w:rPr>
                <w:b/>
              </w:rPr>
              <w:t>Meta programada</w:t>
            </w:r>
          </w:p>
        </w:tc>
      </w:tr>
      <w:tr w:rsidR="001A597F" w:rsidTr="001324C2">
        <w:trPr>
          <w:trHeight w:val="405"/>
        </w:trPr>
        <w:tc>
          <w:tcPr>
            <w:tcW w:w="1330" w:type="pct"/>
            <w:vMerge/>
            <w:shd w:val="clear" w:color="auto" w:fill="D9D9D9" w:themeFill="background1" w:themeFillShade="D9"/>
          </w:tcPr>
          <w:p w:rsidR="001A597F" w:rsidRDefault="001A597F" w:rsidP="00A80D75"/>
        </w:tc>
        <w:tc>
          <w:tcPr>
            <w:tcW w:w="643" w:type="pct"/>
            <w:shd w:val="clear" w:color="auto" w:fill="A6A6A6" w:themeFill="background1" w:themeFillShade="A6"/>
          </w:tcPr>
          <w:p w:rsidR="001A597F" w:rsidRPr="001324C2" w:rsidRDefault="001A597F" w:rsidP="00A80D75">
            <w:pPr>
              <w:pStyle w:val="Prrafodelista"/>
              <w:numPr>
                <w:ilvl w:val="0"/>
                <w:numId w:val="1"/>
              </w:numPr>
              <w:rPr>
                <w:b/>
                <w:sz w:val="16"/>
                <w:szCs w:val="16"/>
              </w:rPr>
            </w:pPr>
            <w:r w:rsidRPr="001324C2">
              <w:rPr>
                <w:b/>
                <w:sz w:val="16"/>
                <w:szCs w:val="16"/>
              </w:rPr>
              <w:t>Eficacia</w:t>
            </w:r>
          </w:p>
          <w:p w:rsidR="001A597F" w:rsidRPr="001324C2" w:rsidRDefault="001A597F" w:rsidP="00A80D75">
            <w:pPr>
              <w:pStyle w:val="Prrafodelista"/>
              <w:numPr>
                <w:ilvl w:val="0"/>
                <w:numId w:val="1"/>
              </w:numPr>
              <w:rPr>
                <w:b/>
                <w:sz w:val="16"/>
                <w:szCs w:val="16"/>
              </w:rPr>
            </w:pPr>
            <w:r w:rsidRPr="001324C2">
              <w:rPr>
                <w:b/>
                <w:sz w:val="16"/>
                <w:szCs w:val="16"/>
              </w:rPr>
              <w:t>Eficiencia</w:t>
            </w:r>
          </w:p>
          <w:p w:rsidR="001A597F" w:rsidRPr="001324C2" w:rsidRDefault="001A597F" w:rsidP="00A80D75">
            <w:pPr>
              <w:pStyle w:val="Prrafodelista"/>
              <w:numPr>
                <w:ilvl w:val="0"/>
                <w:numId w:val="1"/>
              </w:numPr>
              <w:rPr>
                <w:b/>
                <w:sz w:val="16"/>
                <w:szCs w:val="16"/>
              </w:rPr>
            </w:pPr>
            <w:r w:rsidRPr="001324C2">
              <w:rPr>
                <w:b/>
                <w:sz w:val="16"/>
                <w:szCs w:val="16"/>
              </w:rPr>
              <w:t xml:space="preserve">Económica </w:t>
            </w:r>
          </w:p>
          <w:p w:rsidR="001A597F" w:rsidRPr="001324C2" w:rsidRDefault="001A597F" w:rsidP="00A80D75">
            <w:pPr>
              <w:pStyle w:val="Prrafodelista"/>
              <w:numPr>
                <w:ilvl w:val="0"/>
                <w:numId w:val="1"/>
              </w:numPr>
              <w:rPr>
                <w:b/>
              </w:rPr>
            </w:pPr>
            <w:r w:rsidRPr="001324C2">
              <w:rPr>
                <w:b/>
                <w:sz w:val="16"/>
                <w:szCs w:val="16"/>
              </w:rPr>
              <w:t>Calidad</w:t>
            </w:r>
          </w:p>
        </w:tc>
        <w:tc>
          <w:tcPr>
            <w:tcW w:w="570" w:type="pct"/>
            <w:gridSpan w:val="2"/>
            <w:vMerge/>
            <w:shd w:val="clear" w:color="auto" w:fill="D9D9D9" w:themeFill="background1" w:themeFillShade="D9"/>
          </w:tcPr>
          <w:p w:rsidR="001A597F" w:rsidRDefault="001A597F" w:rsidP="00275E11">
            <w:pPr>
              <w:jc w:val="center"/>
            </w:pPr>
          </w:p>
        </w:tc>
        <w:tc>
          <w:tcPr>
            <w:tcW w:w="555" w:type="pct"/>
            <w:vMerge/>
            <w:shd w:val="clear" w:color="auto" w:fill="D9D9D9" w:themeFill="background1" w:themeFillShade="D9"/>
          </w:tcPr>
          <w:p w:rsidR="001A597F" w:rsidRDefault="001A597F" w:rsidP="00275E11">
            <w:pPr>
              <w:jc w:val="center"/>
            </w:pPr>
          </w:p>
        </w:tc>
        <w:tc>
          <w:tcPr>
            <w:tcW w:w="555" w:type="pct"/>
            <w:vMerge/>
            <w:shd w:val="clear" w:color="auto" w:fill="A6A6A6" w:themeFill="background1" w:themeFillShade="A6"/>
          </w:tcPr>
          <w:p w:rsidR="001A597F" w:rsidRDefault="001A597F" w:rsidP="00275E11">
            <w:pPr>
              <w:jc w:val="center"/>
            </w:pPr>
          </w:p>
        </w:tc>
        <w:tc>
          <w:tcPr>
            <w:tcW w:w="464" w:type="pct"/>
            <w:vMerge/>
            <w:shd w:val="clear" w:color="auto" w:fill="D9D9D9" w:themeFill="background1" w:themeFillShade="D9"/>
          </w:tcPr>
          <w:p w:rsidR="001A597F" w:rsidRDefault="001A597F" w:rsidP="00275E11">
            <w:pPr>
              <w:jc w:val="center"/>
            </w:pPr>
          </w:p>
        </w:tc>
        <w:tc>
          <w:tcPr>
            <w:tcW w:w="371" w:type="pct"/>
            <w:vMerge/>
            <w:shd w:val="clear" w:color="auto" w:fill="D9D9D9" w:themeFill="background1" w:themeFillShade="D9"/>
          </w:tcPr>
          <w:p w:rsidR="001A597F" w:rsidRDefault="001A597F" w:rsidP="00275E11">
            <w:pPr>
              <w:jc w:val="center"/>
            </w:pPr>
          </w:p>
        </w:tc>
        <w:tc>
          <w:tcPr>
            <w:tcW w:w="514" w:type="pct"/>
            <w:vMerge/>
            <w:shd w:val="clear" w:color="auto" w:fill="A6A6A6" w:themeFill="background1" w:themeFillShade="A6"/>
          </w:tcPr>
          <w:p w:rsidR="001A597F" w:rsidRDefault="001A597F" w:rsidP="00275E11">
            <w:pPr>
              <w:jc w:val="center"/>
            </w:pPr>
          </w:p>
        </w:tc>
      </w:tr>
      <w:tr w:rsidR="0057477E" w:rsidTr="001324C2">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57477E" w:rsidRDefault="00467B84" w:rsidP="009B23B5">
            <w:pPr>
              <w:jc w:val="center"/>
              <w:rPr>
                <w:rFonts w:ascii="Calibri" w:eastAsia="Times New Roman" w:hAnsi="Calibri" w:cs="Calibri"/>
                <w:color w:val="000000"/>
              </w:rPr>
            </w:pPr>
            <w:r>
              <w:rPr>
                <w:rFonts w:ascii="Calibri" w:eastAsia="Times New Roman" w:hAnsi="Calibri" w:cs="Calibri"/>
                <w:color w:val="000000"/>
              </w:rPr>
              <w:t>Porcentaje de expedientes recibidos en el Archivo de Concentración</w:t>
            </w:r>
          </w:p>
        </w:tc>
        <w:tc>
          <w:tcPr>
            <w:tcW w:w="643"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467B84">
            <w:pPr>
              <w:jc w:val="center"/>
              <w:rPr>
                <w:rFonts w:ascii="Calibri" w:hAnsi="Calibri" w:cs="Calibri"/>
                <w:color w:val="000000"/>
              </w:rPr>
            </w:pPr>
            <w:r>
              <w:rPr>
                <w:rFonts w:ascii="Calibri" w:hAnsi="Calibri" w:cs="Calibri"/>
                <w:color w:val="000000"/>
              </w:rPr>
              <w:t>Eficacia</w:t>
            </w:r>
          </w:p>
        </w:tc>
        <w:tc>
          <w:tcPr>
            <w:tcW w:w="570" w:type="pct"/>
            <w:gridSpan w:val="2"/>
            <w:tcBorders>
              <w:top w:val="single" w:sz="4" w:space="0" w:color="auto"/>
              <w:left w:val="nil"/>
              <w:bottom w:val="single" w:sz="4" w:space="0" w:color="auto"/>
              <w:right w:val="single" w:sz="4" w:space="0" w:color="auto"/>
            </w:tcBorders>
            <w:shd w:val="clear" w:color="auto" w:fill="auto"/>
            <w:vAlign w:val="center"/>
          </w:tcPr>
          <w:p w:rsidR="0057477E" w:rsidRDefault="00467B84" w:rsidP="00071F00">
            <w:pPr>
              <w:rPr>
                <w:rFonts w:ascii="Calibri" w:hAnsi="Calibri" w:cs="Calibri"/>
                <w:color w:val="000000"/>
              </w:rPr>
            </w:pPr>
            <w:r>
              <w:rPr>
                <w:rFonts w:ascii="Calibri" w:hAnsi="Calibri" w:cs="Calibri"/>
                <w:color w:val="000000"/>
              </w:rPr>
              <w:t>Definir el porcentaje de expedientes que se reciben para resguardo en relación con los enviados por las Dependencias.</w:t>
            </w:r>
          </w:p>
        </w:tc>
        <w:tc>
          <w:tcPr>
            <w:tcW w:w="555"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613CE2">
            <w:pPr>
              <w:jc w:val="center"/>
              <w:rPr>
                <w:rFonts w:ascii="Calibri" w:hAnsi="Calibri" w:cs="Calibri"/>
                <w:color w:val="000000"/>
              </w:rPr>
            </w:pPr>
            <w:r>
              <w:rPr>
                <w:rFonts w:ascii="Calibri" w:hAnsi="Calibri" w:cs="Calibri"/>
                <w:color w:val="000000"/>
              </w:rPr>
              <w:t>(Número de expedientes recibidos / número de expedientes programados para enviar) x100</w:t>
            </w:r>
          </w:p>
          <w:p w:rsidR="0057477E" w:rsidRDefault="0057477E" w:rsidP="00613CE2">
            <w:pPr>
              <w:jc w:val="center"/>
              <w:rPr>
                <w:rFonts w:ascii="Calibri" w:hAnsi="Calibri" w:cs="Calibri"/>
                <w:color w:val="000000"/>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613CE2">
            <w:pPr>
              <w:jc w:val="center"/>
              <w:rPr>
                <w:rFonts w:ascii="Calibri" w:hAnsi="Calibri" w:cs="Calibri"/>
                <w:color w:val="000000"/>
              </w:rPr>
            </w:pPr>
            <w:r>
              <w:rPr>
                <w:rFonts w:ascii="Calibri" w:hAnsi="Calibri" w:cs="Calibri"/>
                <w:color w:val="000000"/>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613CE2">
            <w:pPr>
              <w:jc w:val="center"/>
              <w:rPr>
                <w:rFonts w:ascii="Calibri" w:hAnsi="Calibri" w:cs="Calibri"/>
                <w:color w:val="000000"/>
              </w:rPr>
            </w:pPr>
            <w:r>
              <w:rPr>
                <w:rFonts w:ascii="Calibri" w:hAnsi="Calibri" w:cs="Calibri"/>
                <w:color w:val="000000"/>
              </w:rPr>
              <w:t>Anual</w:t>
            </w:r>
          </w:p>
        </w:tc>
        <w:tc>
          <w:tcPr>
            <w:tcW w:w="371"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613CE2">
            <w:pPr>
              <w:jc w:val="center"/>
              <w:rPr>
                <w:rFonts w:ascii="Calibri" w:hAnsi="Calibri" w:cs="Calibri"/>
                <w:color w:val="000000"/>
              </w:rPr>
            </w:pPr>
            <w:r>
              <w:rPr>
                <w:rFonts w:ascii="Calibri" w:hAnsi="Calibri" w:cs="Calibri"/>
                <w:color w:val="000000"/>
              </w:rPr>
              <w:t>85%</w:t>
            </w:r>
          </w:p>
        </w:tc>
        <w:tc>
          <w:tcPr>
            <w:tcW w:w="514" w:type="pct"/>
            <w:tcBorders>
              <w:top w:val="single" w:sz="4" w:space="0" w:color="auto"/>
              <w:left w:val="nil"/>
              <w:bottom w:val="single" w:sz="4" w:space="0" w:color="auto"/>
              <w:right w:val="single" w:sz="4" w:space="0" w:color="auto"/>
            </w:tcBorders>
            <w:shd w:val="clear" w:color="auto" w:fill="auto"/>
            <w:vAlign w:val="center"/>
          </w:tcPr>
          <w:p w:rsidR="0057477E" w:rsidRDefault="00467B84" w:rsidP="00613CE2">
            <w:pPr>
              <w:jc w:val="center"/>
              <w:rPr>
                <w:rFonts w:ascii="Calibri" w:hAnsi="Calibri" w:cs="Calibri"/>
                <w:color w:val="000000"/>
              </w:rPr>
            </w:pPr>
            <w:r>
              <w:rPr>
                <w:rFonts w:ascii="Calibri" w:hAnsi="Calibri" w:cs="Calibri"/>
                <w:color w:val="000000"/>
              </w:rPr>
              <w:t>100%</w:t>
            </w:r>
          </w:p>
        </w:tc>
      </w:tr>
      <w:tr w:rsidR="006560DD" w:rsidTr="0057477E">
        <w:tc>
          <w:tcPr>
            <w:tcW w:w="2542" w:type="pct"/>
            <w:gridSpan w:val="4"/>
            <w:shd w:val="clear" w:color="auto" w:fill="D9D9D9" w:themeFill="background1" w:themeFillShade="D9"/>
          </w:tcPr>
          <w:p w:rsidR="0057477E" w:rsidRDefault="0057477E" w:rsidP="0057477E"/>
          <w:p w:rsidR="006560DD" w:rsidRDefault="006560DD" w:rsidP="0057477E">
            <w:r>
              <w:t>Clave</w:t>
            </w:r>
            <w:r w:rsidR="0057477E">
              <w:t xml:space="preserve"> presupuestal </w:t>
            </w:r>
            <w:r>
              <w:t xml:space="preserve">determinada </w:t>
            </w:r>
            <w:r w:rsidR="0057477E">
              <w:t>para seguimiento del gasto</w:t>
            </w:r>
          </w:p>
          <w:p w:rsidR="0057477E" w:rsidRDefault="0057477E" w:rsidP="0057477E"/>
        </w:tc>
        <w:tc>
          <w:tcPr>
            <w:tcW w:w="2458" w:type="pct"/>
            <w:gridSpan w:val="5"/>
            <w:shd w:val="clear" w:color="auto" w:fill="FABF8F" w:themeFill="accent6" w:themeFillTint="99"/>
          </w:tcPr>
          <w:p w:rsidR="006560DD" w:rsidRDefault="006560DD" w:rsidP="00275E11"/>
        </w:tc>
      </w:tr>
    </w:tbl>
    <w:p w:rsidR="006560DD" w:rsidRDefault="006560DD" w:rsidP="006560DD"/>
    <w:p w:rsidR="0057477E" w:rsidRDefault="0057477E" w:rsidP="006560DD">
      <w:bookmarkStart w:id="0" w:name="_GoBack"/>
      <w:bookmarkEnd w:id="0"/>
    </w:p>
    <w:p w:rsidR="0057477E" w:rsidRDefault="0057477E" w:rsidP="006560DD"/>
    <w:p w:rsidR="00985B24" w:rsidRDefault="00985B24" w:rsidP="006560DD"/>
    <w:p w:rsidR="005C50F9" w:rsidRPr="00985B24" w:rsidRDefault="005C50F9" w:rsidP="005C50F9">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6560DD" w:rsidTr="001473C9">
        <w:trPr>
          <w:trHeight w:val="547"/>
        </w:trPr>
        <w:tc>
          <w:tcPr>
            <w:tcW w:w="5000" w:type="pct"/>
            <w:gridSpan w:val="13"/>
            <w:shd w:val="clear" w:color="auto" w:fill="D9D9D9" w:themeFill="background1" w:themeFillShade="D9"/>
            <w:vAlign w:val="center"/>
          </w:tcPr>
          <w:p w:rsidR="006560DD" w:rsidRPr="002B2543" w:rsidRDefault="006560DD" w:rsidP="00275E11">
            <w:pPr>
              <w:jc w:val="center"/>
              <w:rPr>
                <w:b/>
              </w:rPr>
            </w:pPr>
            <w:r w:rsidRPr="002B2543">
              <w:rPr>
                <w:b/>
              </w:rPr>
              <w:t>Cronograma Anual  de Actividades</w:t>
            </w:r>
          </w:p>
        </w:tc>
      </w:tr>
      <w:tr w:rsidR="006560DD" w:rsidRPr="002B2543" w:rsidTr="001473C9">
        <w:trPr>
          <w:trHeight w:val="296"/>
        </w:trPr>
        <w:tc>
          <w:tcPr>
            <w:tcW w:w="1808" w:type="pct"/>
            <w:vMerge w:val="restart"/>
            <w:shd w:val="clear" w:color="auto" w:fill="D9D9D9" w:themeFill="background1" w:themeFillShade="D9"/>
          </w:tcPr>
          <w:p w:rsidR="006560DD" w:rsidRPr="002B2543" w:rsidRDefault="006560DD" w:rsidP="00275E11">
            <w:pPr>
              <w:rPr>
                <w:b/>
              </w:rPr>
            </w:pPr>
            <w:r w:rsidRPr="002B2543">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2B2543" w:rsidRDefault="0057477E" w:rsidP="00275E11">
            <w:pPr>
              <w:jc w:val="center"/>
              <w:rPr>
                <w:b/>
              </w:rPr>
            </w:pPr>
            <w:r>
              <w:rPr>
                <w:b/>
              </w:rPr>
              <w:t>2018 - 2019</w:t>
            </w:r>
          </w:p>
        </w:tc>
      </w:tr>
      <w:tr w:rsidR="001473C9" w:rsidRPr="002B2543" w:rsidTr="001473C9">
        <w:trPr>
          <w:trHeight w:val="57"/>
        </w:trPr>
        <w:tc>
          <w:tcPr>
            <w:tcW w:w="1808" w:type="pct"/>
            <w:vMerge/>
            <w:shd w:val="clear" w:color="auto" w:fill="D9D9D9" w:themeFill="background1" w:themeFillShade="D9"/>
          </w:tcPr>
          <w:p w:rsidR="006560DD" w:rsidRDefault="006560DD" w:rsidP="00275E11"/>
        </w:tc>
        <w:tc>
          <w:tcPr>
            <w:tcW w:w="259" w:type="pct"/>
            <w:shd w:val="clear" w:color="auto" w:fill="D9D9D9" w:themeFill="background1" w:themeFillShade="D9"/>
            <w:vAlign w:val="bottom"/>
          </w:tcPr>
          <w:p w:rsidR="006560DD" w:rsidRPr="002B2543" w:rsidRDefault="00B64EE1" w:rsidP="00275E11">
            <w:pPr>
              <w:jc w:val="center"/>
              <w:rPr>
                <w:b/>
              </w:rPr>
            </w:pPr>
            <w:r>
              <w:rPr>
                <w:b/>
              </w:rPr>
              <w:t>OCT</w:t>
            </w:r>
          </w:p>
        </w:tc>
        <w:tc>
          <w:tcPr>
            <w:tcW w:w="248" w:type="pct"/>
            <w:shd w:val="clear" w:color="auto" w:fill="D9D9D9" w:themeFill="background1" w:themeFillShade="D9"/>
            <w:vAlign w:val="bottom"/>
          </w:tcPr>
          <w:p w:rsidR="006560DD" w:rsidRPr="002B2543" w:rsidRDefault="00B64EE1" w:rsidP="00275E11">
            <w:pPr>
              <w:jc w:val="center"/>
              <w:rPr>
                <w:b/>
              </w:rPr>
            </w:pPr>
            <w:r>
              <w:rPr>
                <w:b/>
              </w:rPr>
              <w:t>NOV</w:t>
            </w:r>
          </w:p>
        </w:tc>
        <w:tc>
          <w:tcPr>
            <w:tcW w:w="266" w:type="pct"/>
            <w:shd w:val="clear" w:color="auto" w:fill="D9D9D9" w:themeFill="background1" w:themeFillShade="D9"/>
            <w:vAlign w:val="bottom"/>
          </w:tcPr>
          <w:p w:rsidR="006560DD" w:rsidRPr="002B2543" w:rsidRDefault="00B64EE1" w:rsidP="00275E11">
            <w:pPr>
              <w:jc w:val="center"/>
              <w:rPr>
                <w:b/>
              </w:rPr>
            </w:pPr>
            <w:r>
              <w:rPr>
                <w:b/>
              </w:rPr>
              <w:t>DIC</w:t>
            </w:r>
          </w:p>
        </w:tc>
        <w:tc>
          <w:tcPr>
            <w:tcW w:w="275" w:type="pct"/>
            <w:shd w:val="clear" w:color="auto" w:fill="D9D9D9" w:themeFill="background1" w:themeFillShade="D9"/>
            <w:vAlign w:val="bottom"/>
          </w:tcPr>
          <w:p w:rsidR="006560DD" w:rsidRPr="002B2543" w:rsidRDefault="00B64EE1" w:rsidP="00275E11">
            <w:pPr>
              <w:jc w:val="center"/>
              <w:rPr>
                <w:b/>
              </w:rPr>
            </w:pPr>
            <w:r>
              <w:rPr>
                <w:b/>
              </w:rPr>
              <w:t>ENE</w:t>
            </w:r>
          </w:p>
        </w:tc>
        <w:tc>
          <w:tcPr>
            <w:tcW w:w="275" w:type="pct"/>
            <w:shd w:val="clear" w:color="auto" w:fill="D9D9D9" w:themeFill="background1" w:themeFillShade="D9"/>
            <w:vAlign w:val="bottom"/>
          </w:tcPr>
          <w:p w:rsidR="006560DD" w:rsidRPr="002B2543" w:rsidRDefault="00B64EE1" w:rsidP="00275E11">
            <w:pPr>
              <w:jc w:val="center"/>
              <w:rPr>
                <w:b/>
              </w:rPr>
            </w:pPr>
            <w:r>
              <w:rPr>
                <w:b/>
              </w:rPr>
              <w:t>FEB</w:t>
            </w:r>
          </w:p>
        </w:tc>
        <w:tc>
          <w:tcPr>
            <w:tcW w:w="275" w:type="pct"/>
            <w:shd w:val="clear" w:color="auto" w:fill="D9D9D9" w:themeFill="background1" w:themeFillShade="D9"/>
            <w:vAlign w:val="bottom"/>
          </w:tcPr>
          <w:p w:rsidR="006560DD" w:rsidRPr="002B2543" w:rsidRDefault="00B64EE1" w:rsidP="00275E11">
            <w:pPr>
              <w:jc w:val="center"/>
              <w:rPr>
                <w:b/>
              </w:rPr>
            </w:pPr>
            <w:r>
              <w:rPr>
                <w:b/>
              </w:rPr>
              <w:t>MAR</w:t>
            </w:r>
          </w:p>
        </w:tc>
        <w:tc>
          <w:tcPr>
            <w:tcW w:w="275" w:type="pct"/>
            <w:shd w:val="clear" w:color="auto" w:fill="D9D9D9" w:themeFill="background1" w:themeFillShade="D9"/>
            <w:vAlign w:val="bottom"/>
          </w:tcPr>
          <w:p w:rsidR="006560DD" w:rsidRPr="002B2543" w:rsidRDefault="00B64EE1" w:rsidP="00275E11">
            <w:pPr>
              <w:jc w:val="center"/>
              <w:rPr>
                <w:b/>
              </w:rPr>
            </w:pPr>
            <w:r>
              <w:rPr>
                <w:b/>
              </w:rPr>
              <w:t>ABR</w:t>
            </w:r>
          </w:p>
        </w:tc>
        <w:tc>
          <w:tcPr>
            <w:tcW w:w="274" w:type="pct"/>
            <w:shd w:val="clear" w:color="auto" w:fill="D9D9D9" w:themeFill="background1" w:themeFillShade="D9"/>
            <w:vAlign w:val="bottom"/>
          </w:tcPr>
          <w:p w:rsidR="006560DD" w:rsidRPr="002B2543" w:rsidRDefault="00B64EE1" w:rsidP="00275E11">
            <w:pPr>
              <w:jc w:val="center"/>
              <w:rPr>
                <w:b/>
              </w:rPr>
            </w:pPr>
            <w:r>
              <w:rPr>
                <w:b/>
              </w:rPr>
              <w:t>MAY</w:t>
            </w:r>
          </w:p>
        </w:tc>
        <w:tc>
          <w:tcPr>
            <w:tcW w:w="279" w:type="pct"/>
            <w:shd w:val="clear" w:color="auto" w:fill="D9D9D9" w:themeFill="background1" w:themeFillShade="D9"/>
            <w:vAlign w:val="bottom"/>
          </w:tcPr>
          <w:p w:rsidR="006560DD" w:rsidRPr="002B2543" w:rsidRDefault="00B64EE1" w:rsidP="00275E11">
            <w:pPr>
              <w:jc w:val="center"/>
              <w:rPr>
                <w:b/>
              </w:rPr>
            </w:pPr>
            <w:r>
              <w:rPr>
                <w:b/>
              </w:rPr>
              <w:t>JUN</w:t>
            </w:r>
          </w:p>
        </w:tc>
        <w:tc>
          <w:tcPr>
            <w:tcW w:w="266" w:type="pct"/>
            <w:shd w:val="clear" w:color="auto" w:fill="D9D9D9" w:themeFill="background1" w:themeFillShade="D9"/>
            <w:vAlign w:val="bottom"/>
          </w:tcPr>
          <w:p w:rsidR="006560DD" w:rsidRPr="002B2543" w:rsidRDefault="00B64EE1" w:rsidP="00275E11">
            <w:pPr>
              <w:jc w:val="center"/>
              <w:rPr>
                <w:b/>
              </w:rPr>
            </w:pPr>
            <w:r>
              <w:rPr>
                <w:b/>
              </w:rPr>
              <w:t>JUL</w:t>
            </w:r>
          </w:p>
        </w:tc>
        <w:tc>
          <w:tcPr>
            <w:tcW w:w="248" w:type="pct"/>
            <w:shd w:val="clear" w:color="auto" w:fill="D9D9D9" w:themeFill="background1" w:themeFillShade="D9"/>
            <w:vAlign w:val="bottom"/>
          </w:tcPr>
          <w:p w:rsidR="006560DD" w:rsidRPr="002B2543" w:rsidRDefault="00B64EE1" w:rsidP="00275E11">
            <w:pPr>
              <w:jc w:val="center"/>
              <w:rPr>
                <w:b/>
              </w:rPr>
            </w:pPr>
            <w:r>
              <w:rPr>
                <w:b/>
              </w:rPr>
              <w:t>AGO</w:t>
            </w:r>
          </w:p>
        </w:tc>
        <w:tc>
          <w:tcPr>
            <w:tcW w:w="252" w:type="pct"/>
            <w:shd w:val="clear" w:color="auto" w:fill="D9D9D9" w:themeFill="background1" w:themeFillShade="D9"/>
            <w:vAlign w:val="bottom"/>
          </w:tcPr>
          <w:p w:rsidR="006560DD" w:rsidRPr="002B2543" w:rsidRDefault="00B64EE1" w:rsidP="00275E11">
            <w:pPr>
              <w:jc w:val="center"/>
              <w:rPr>
                <w:b/>
              </w:rPr>
            </w:pPr>
            <w:r>
              <w:rPr>
                <w:b/>
              </w:rPr>
              <w:t>SEP</w:t>
            </w:r>
          </w:p>
        </w:tc>
      </w:tr>
      <w:tr w:rsidR="00376336" w:rsidTr="001473C9">
        <w:trPr>
          <w:trHeight w:val="57"/>
        </w:trPr>
        <w:tc>
          <w:tcPr>
            <w:tcW w:w="1808" w:type="pct"/>
            <w:shd w:val="clear" w:color="auto" w:fill="auto"/>
          </w:tcPr>
          <w:p w:rsidR="00376336" w:rsidRDefault="00376336" w:rsidP="00275E11">
            <w:r>
              <w:t>Capacitación para realización de transferencia primaria.</w:t>
            </w:r>
          </w:p>
        </w:tc>
        <w:tc>
          <w:tcPr>
            <w:tcW w:w="259" w:type="pct"/>
            <w:shd w:val="clear" w:color="auto" w:fill="auto"/>
          </w:tcPr>
          <w:p w:rsidR="00376336" w:rsidRPr="00145F76" w:rsidRDefault="00376336" w:rsidP="00A67619">
            <w:pPr>
              <w:jc w:val="center"/>
              <w:rPr>
                <w:sz w:val="20"/>
              </w:rPr>
            </w:pPr>
          </w:p>
        </w:tc>
        <w:tc>
          <w:tcPr>
            <w:tcW w:w="248" w:type="pct"/>
            <w:shd w:val="clear" w:color="auto" w:fill="auto"/>
          </w:tcPr>
          <w:p w:rsidR="00376336" w:rsidRPr="00145F76" w:rsidRDefault="00376336" w:rsidP="00A67619">
            <w:pPr>
              <w:jc w:val="center"/>
              <w:rPr>
                <w:sz w:val="20"/>
              </w:rPr>
            </w:pPr>
          </w:p>
        </w:tc>
        <w:tc>
          <w:tcPr>
            <w:tcW w:w="266" w:type="pct"/>
            <w:shd w:val="clear" w:color="auto" w:fill="auto"/>
          </w:tcPr>
          <w:p w:rsidR="00376336" w:rsidRPr="00145F76" w:rsidRDefault="00376336" w:rsidP="00A67619">
            <w:pPr>
              <w:jc w:val="center"/>
              <w:rPr>
                <w:sz w:val="20"/>
              </w:rPr>
            </w:pPr>
          </w:p>
        </w:tc>
        <w:tc>
          <w:tcPr>
            <w:tcW w:w="275" w:type="pct"/>
            <w:shd w:val="clear" w:color="auto" w:fill="auto"/>
          </w:tcPr>
          <w:p w:rsidR="00376336" w:rsidRDefault="00376336" w:rsidP="00A67619">
            <w:pPr>
              <w:jc w:val="center"/>
              <w:rPr>
                <w:sz w:val="20"/>
              </w:rPr>
            </w:pPr>
          </w:p>
        </w:tc>
        <w:tc>
          <w:tcPr>
            <w:tcW w:w="275" w:type="pct"/>
            <w:shd w:val="clear" w:color="auto" w:fill="auto"/>
          </w:tcPr>
          <w:p w:rsidR="00376336" w:rsidRDefault="00376336" w:rsidP="00A67619">
            <w:pPr>
              <w:jc w:val="center"/>
              <w:rPr>
                <w:sz w:val="20"/>
              </w:rPr>
            </w:pPr>
            <w:r>
              <w:rPr>
                <w:sz w:val="20"/>
              </w:rPr>
              <w:t>X</w:t>
            </w:r>
          </w:p>
        </w:tc>
        <w:tc>
          <w:tcPr>
            <w:tcW w:w="275" w:type="pct"/>
            <w:shd w:val="clear" w:color="auto" w:fill="auto"/>
          </w:tcPr>
          <w:p w:rsidR="00376336" w:rsidRPr="00145F76" w:rsidRDefault="00376336" w:rsidP="00A67619">
            <w:pPr>
              <w:jc w:val="center"/>
              <w:rPr>
                <w:sz w:val="20"/>
              </w:rPr>
            </w:pPr>
            <w:r>
              <w:rPr>
                <w:sz w:val="20"/>
              </w:rPr>
              <w:t>X</w:t>
            </w:r>
          </w:p>
        </w:tc>
        <w:tc>
          <w:tcPr>
            <w:tcW w:w="275" w:type="pct"/>
            <w:shd w:val="clear" w:color="auto" w:fill="auto"/>
          </w:tcPr>
          <w:p w:rsidR="00376336" w:rsidRPr="00145F76" w:rsidRDefault="00376336" w:rsidP="00A67619">
            <w:pPr>
              <w:jc w:val="center"/>
              <w:rPr>
                <w:sz w:val="20"/>
              </w:rPr>
            </w:pPr>
          </w:p>
        </w:tc>
        <w:tc>
          <w:tcPr>
            <w:tcW w:w="274" w:type="pct"/>
            <w:shd w:val="clear" w:color="auto" w:fill="auto"/>
          </w:tcPr>
          <w:p w:rsidR="00376336" w:rsidRPr="00145F76" w:rsidRDefault="00376336" w:rsidP="00A67619">
            <w:pPr>
              <w:jc w:val="center"/>
              <w:rPr>
                <w:sz w:val="20"/>
              </w:rPr>
            </w:pPr>
          </w:p>
        </w:tc>
        <w:tc>
          <w:tcPr>
            <w:tcW w:w="279" w:type="pct"/>
            <w:shd w:val="clear" w:color="auto" w:fill="auto"/>
          </w:tcPr>
          <w:p w:rsidR="00376336" w:rsidRPr="00145F76" w:rsidRDefault="00376336" w:rsidP="00A67619">
            <w:pPr>
              <w:jc w:val="center"/>
              <w:rPr>
                <w:sz w:val="20"/>
              </w:rPr>
            </w:pPr>
          </w:p>
        </w:tc>
        <w:tc>
          <w:tcPr>
            <w:tcW w:w="266" w:type="pct"/>
            <w:shd w:val="clear" w:color="auto" w:fill="auto"/>
          </w:tcPr>
          <w:p w:rsidR="00376336" w:rsidRPr="00145F76" w:rsidRDefault="00376336" w:rsidP="00A67619">
            <w:pPr>
              <w:jc w:val="center"/>
              <w:rPr>
                <w:sz w:val="20"/>
              </w:rPr>
            </w:pPr>
          </w:p>
        </w:tc>
        <w:tc>
          <w:tcPr>
            <w:tcW w:w="248" w:type="pct"/>
            <w:shd w:val="clear" w:color="auto" w:fill="auto"/>
          </w:tcPr>
          <w:p w:rsidR="00376336" w:rsidRPr="00145F76" w:rsidRDefault="00376336" w:rsidP="00A67619">
            <w:pPr>
              <w:jc w:val="center"/>
              <w:rPr>
                <w:sz w:val="20"/>
              </w:rPr>
            </w:pPr>
          </w:p>
        </w:tc>
        <w:tc>
          <w:tcPr>
            <w:tcW w:w="252" w:type="pct"/>
            <w:shd w:val="clear" w:color="auto" w:fill="auto"/>
          </w:tcPr>
          <w:p w:rsidR="00376336" w:rsidRPr="00145F76" w:rsidRDefault="00376336" w:rsidP="00A67619">
            <w:pPr>
              <w:jc w:val="center"/>
              <w:rPr>
                <w:sz w:val="20"/>
              </w:rPr>
            </w:pPr>
          </w:p>
        </w:tc>
      </w:tr>
      <w:tr w:rsidR="001473C9" w:rsidTr="001473C9">
        <w:trPr>
          <w:trHeight w:val="57"/>
        </w:trPr>
        <w:tc>
          <w:tcPr>
            <w:tcW w:w="1808" w:type="pct"/>
            <w:shd w:val="clear" w:color="auto" w:fill="auto"/>
          </w:tcPr>
          <w:p w:rsidR="006560DD" w:rsidRDefault="006560DD" w:rsidP="00275E11"/>
          <w:p w:rsidR="00985B24" w:rsidRPr="00A316F5" w:rsidRDefault="00467B84" w:rsidP="00275E11">
            <w:r>
              <w:t>Realizar calendario de recepción.</w:t>
            </w:r>
          </w:p>
        </w:tc>
        <w:tc>
          <w:tcPr>
            <w:tcW w:w="259" w:type="pct"/>
            <w:shd w:val="clear" w:color="auto" w:fill="auto"/>
          </w:tcPr>
          <w:p w:rsidR="006560DD" w:rsidRPr="00145F76" w:rsidRDefault="006560DD" w:rsidP="00A67619">
            <w:pPr>
              <w:jc w:val="center"/>
              <w:rPr>
                <w:sz w:val="20"/>
              </w:rPr>
            </w:pPr>
          </w:p>
        </w:tc>
        <w:tc>
          <w:tcPr>
            <w:tcW w:w="248" w:type="pct"/>
            <w:shd w:val="clear" w:color="auto" w:fill="auto"/>
          </w:tcPr>
          <w:p w:rsidR="006560DD" w:rsidRPr="00145F76" w:rsidRDefault="006560DD" w:rsidP="00A67619">
            <w:pPr>
              <w:jc w:val="center"/>
              <w:rPr>
                <w:sz w:val="20"/>
              </w:rPr>
            </w:pPr>
          </w:p>
        </w:tc>
        <w:tc>
          <w:tcPr>
            <w:tcW w:w="266" w:type="pct"/>
            <w:shd w:val="clear" w:color="auto" w:fill="auto"/>
          </w:tcPr>
          <w:p w:rsidR="006560DD" w:rsidRPr="00145F76" w:rsidRDefault="006560DD" w:rsidP="00A67619">
            <w:pPr>
              <w:jc w:val="center"/>
              <w:rPr>
                <w:sz w:val="20"/>
              </w:rPr>
            </w:pPr>
          </w:p>
        </w:tc>
        <w:tc>
          <w:tcPr>
            <w:tcW w:w="275" w:type="pct"/>
            <w:shd w:val="clear" w:color="auto" w:fill="auto"/>
          </w:tcPr>
          <w:p w:rsidR="006560DD" w:rsidRPr="00145F76" w:rsidRDefault="00467B84" w:rsidP="00A67619">
            <w:pPr>
              <w:jc w:val="center"/>
              <w:rPr>
                <w:sz w:val="20"/>
              </w:rPr>
            </w:pPr>
            <w:r>
              <w:rPr>
                <w:sz w:val="20"/>
              </w:rPr>
              <w:t>X</w:t>
            </w:r>
          </w:p>
        </w:tc>
        <w:tc>
          <w:tcPr>
            <w:tcW w:w="275" w:type="pct"/>
            <w:shd w:val="clear" w:color="auto" w:fill="auto"/>
          </w:tcPr>
          <w:p w:rsidR="006560DD" w:rsidRPr="00145F76" w:rsidRDefault="00467B84" w:rsidP="00A67619">
            <w:pPr>
              <w:jc w:val="center"/>
              <w:rPr>
                <w:sz w:val="20"/>
              </w:rPr>
            </w:pPr>
            <w:r>
              <w:rPr>
                <w:sz w:val="20"/>
              </w:rPr>
              <w:t>X</w:t>
            </w:r>
          </w:p>
        </w:tc>
        <w:tc>
          <w:tcPr>
            <w:tcW w:w="275" w:type="pct"/>
            <w:shd w:val="clear" w:color="auto" w:fill="auto"/>
          </w:tcPr>
          <w:p w:rsidR="006560DD" w:rsidRPr="00145F76" w:rsidRDefault="006560DD" w:rsidP="00A67619">
            <w:pPr>
              <w:jc w:val="center"/>
              <w:rPr>
                <w:sz w:val="20"/>
              </w:rPr>
            </w:pPr>
          </w:p>
        </w:tc>
        <w:tc>
          <w:tcPr>
            <w:tcW w:w="275" w:type="pct"/>
            <w:shd w:val="clear" w:color="auto" w:fill="auto"/>
          </w:tcPr>
          <w:p w:rsidR="006560DD" w:rsidRPr="00145F76" w:rsidRDefault="006560DD" w:rsidP="00A67619">
            <w:pPr>
              <w:jc w:val="center"/>
              <w:rPr>
                <w:sz w:val="20"/>
              </w:rPr>
            </w:pPr>
          </w:p>
        </w:tc>
        <w:tc>
          <w:tcPr>
            <w:tcW w:w="274" w:type="pct"/>
            <w:shd w:val="clear" w:color="auto" w:fill="auto"/>
          </w:tcPr>
          <w:p w:rsidR="006560DD" w:rsidRPr="00145F76" w:rsidRDefault="006560DD" w:rsidP="00A67619">
            <w:pPr>
              <w:jc w:val="center"/>
              <w:rPr>
                <w:sz w:val="20"/>
              </w:rPr>
            </w:pPr>
          </w:p>
        </w:tc>
        <w:tc>
          <w:tcPr>
            <w:tcW w:w="279" w:type="pct"/>
            <w:shd w:val="clear" w:color="auto" w:fill="auto"/>
          </w:tcPr>
          <w:p w:rsidR="006560DD" w:rsidRPr="00145F76" w:rsidRDefault="006560DD" w:rsidP="00A67619">
            <w:pPr>
              <w:jc w:val="center"/>
              <w:rPr>
                <w:sz w:val="20"/>
              </w:rPr>
            </w:pPr>
          </w:p>
        </w:tc>
        <w:tc>
          <w:tcPr>
            <w:tcW w:w="266" w:type="pct"/>
            <w:shd w:val="clear" w:color="auto" w:fill="auto"/>
          </w:tcPr>
          <w:p w:rsidR="006560DD" w:rsidRPr="00145F76" w:rsidRDefault="006560DD" w:rsidP="00A67619">
            <w:pPr>
              <w:jc w:val="center"/>
              <w:rPr>
                <w:sz w:val="20"/>
              </w:rPr>
            </w:pPr>
          </w:p>
        </w:tc>
        <w:tc>
          <w:tcPr>
            <w:tcW w:w="248" w:type="pct"/>
            <w:shd w:val="clear" w:color="auto" w:fill="auto"/>
          </w:tcPr>
          <w:p w:rsidR="006560DD" w:rsidRPr="00145F76" w:rsidRDefault="006560DD" w:rsidP="00A67619">
            <w:pPr>
              <w:jc w:val="center"/>
              <w:rPr>
                <w:sz w:val="20"/>
              </w:rPr>
            </w:pPr>
          </w:p>
        </w:tc>
        <w:tc>
          <w:tcPr>
            <w:tcW w:w="252" w:type="pct"/>
            <w:shd w:val="clear" w:color="auto" w:fill="auto"/>
          </w:tcPr>
          <w:p w:rsidR="006560DD" w:rsidRPr="00145F76" w:rsidRDefault="006560DD" w:rsidP="00A67619">
            <w:pPr>
              <w:jc w:val="center"/>
              <w:rPr>
                <w:sz w:val="20"/>
              </w:rPr>
            </w:pPr>
          </w:p>
        </w:tc>
      </w:tr>
      <w:tr w:rsidR="001473C9" w:rsidTr="001473C9">
        <w:trPr>
          <w:trHeight w:val="57"/>
        </w:trPr>
        <w:tc>
          <w:tcPr>
            <w:tcW w:w="1808" w:type="pct"/>
            <w:shd w:val="clear" w:color="auto" w:fill="auto"/>
          </w:tcPr>
          <w:p w:rsidR="00B64EE1" w:rsidRDefault="00B64EE1" w:rsidP="00B64EE1"/>
          <w:p w:rsidR="00985B24" w:rsidRPr="00A316F5" w:rsidRDefault="00467B84" w:rsidP="00B64EE1">
            <w:r>
              <w:t>Informar a las dependencias el calendario.</w:t>
            </w:r>
          </w:p>
        </w:tc>
        <w:tc>
          <w:tcPr>
            <w:tcW w:w="259" w:type="pct"/>
            <w:shd w:val="clear" w:color="auto" w:fill="auto"/>
          </w:tcPr>
          <w:p w:rsidR="00B64EE1" w:rsidRPr="00145F76" w:rsidRDefault="00B64EE1" w:rsidP="00B64EE1">
            <w:pPr>
              <w:jc w:val="center"/>
              <w:rPr>
                <w:sz w:val="20"/>
              </w:rPr>
            </w:pPr>
          </w:p>
        </w:tc>
        <w:tc>
          <w:tcPr>
            <w:tcW w:w="248" w:type="pct"/>
            <w:shd w:val="clear" w:color="auto" w:fill="auto"/>
          </w:tcPr>
          <w:p w:rsidR="00B64EE1" w:rsidRPr="00145F76" w:rsidRDefault="00B64EE1" w:rsidP="00B64EE1">
            <w:pPr>
              <w:jc w:val="center"/>
              <w:rPr>
                <w:sz w:val="20"/>
              </w:rPr>
            </w:pPr>
          </w:p>
        </w:tc>
        <w:tc>
          <w:tcPr>
            <w:tcW w:w="266"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467B84" w:rsidP="00B64EE1">
            <w:pPr>
              <w:jc w:val="center"/>
              <w:rPr>
                <w:sz w:val="20"/>
              </w:rPr>
            </w:pPr>
            <w:r>
              <w:rPr>
                <w:sz w:val="20"/>
              </w:rPr>
              <w:t>X</w:t>
            </w: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4" w:type="pct"/>
            <w:shd w:val="clear" w:color="auto" w:fill="auto"/>
          </w:tcPr>
          <w:p w:rsidR="00B64EE1" w:rsidRPr="00145F76" w:rsidRDefault="00B64EE1" w:rsidP="00B64EE1">
            <w:pPr>
              <w:jc w:val="center"/>
              <w:rPr>
                <w:sz w:val="20"/>
              </w:rPr>
            </w:pPr>
          </w:p>
        </w:tc>
        <w:tc>
          <w:tcPr>
            <w:tcW w:w="279" w:type="pct"/>
            <w:shd w:val="clear" w:color="auto" w:fill="auto"/>
          </w:tcPr>
          <w:p w:rsidR="00B64EE1" w:rsidRPr="00145F76" w:rsidRDefault="00B64EE1" w:rsidP="00B64EE1">
            <w:pPr>
              <w:jc w:val="center"/>
              <w:rPr>
                <w:sz w:val="20"/>
              </w:rPr>
            </w:pPr>
          </w:p>
        </w:tc>
        <w:tc>
          <w:tcPr>
            <w:tcW w:w="266" w:type="pct"/>
            <w:shd w:val="clear" w:color="auto" w:fill="auto"/>
          </w:tcPr>
          <w:p w:rsidR="00B64EE1" w:rsidRPr="00145F76" w:rsidRDefault="00B64EE1" w:rsidP="00B64EE1">
            <w:pPr>
              <w:jc w:val="center"/>
              <w:rPr>
                <w:sz w:val="20"/>
              </w:rPr>
            </w:pPr>
          </w:p>
        </w:tc>
        <w:tc>
          <w:tcPr>
            <w:tcW w:w="248" w:type="pct"/>
            <w:shd w:val="clear" w:color="auto" w:fill="auto"/>
          </w:tcPr>
          <w:p w:rsidR="00B64EE1" w:rsidRPr="00145F76" w:rsidRDefault="00B64EE1" w:rsidP="00B64EE1">
            <w:pPr>
              <w:jc w:val="center"/>
              <w:rPr>
                <w:sz w:val="20"/>
              </w:rPr>
            </w:pPr>
          </w:p>
        </w:tc>
        <w:tc>
          <w:tcPr>
            <w:tcW w:w="252" w:type="pct"/>
            <w:shd w:val="clear" w:color="auto" w:fill="auto"/>
          </w:tcPr>
          <w:p w:rsidR="00B64EE1" w:rsidRPr="00145F76" w:rsidRDefault="00B64EE1" w:rsidP="00B64EE1">
            <w:pPr>
              <w:jc w:val="center"/>
              <w:rPr>
                <w:sz w:val="20"/>
              </w:rPr>
            </w:pPr>
          </w:p>
        </w:tc>
      </w:tr>
      <w:tr w:rsidR="001473C9" w:rsidTr="001473C9">
        <w:trPr>
          <w:trHeight w:val="57"/>
        </w:trPr>
        <w:tc>
          <w:tcPr>
            <w:tcW w:w="1808" w:type="pct"/>
            <w:shd w:val="clear" w:color="auto" w:fill="auto"/>
          </w:tcPr>
          <w:p w:rsidR="00B64EE1" w:rsidRDefault="00B64EE1" w:rsidP="00B64EE1"/>
          <w:p w:rsidR="00985B24" w:rsidRPr="00A316F5" w:rsidRDefault="00467B84" w:rsidP="00B64EE1">
            <w:r>
              <w:t>Revisar en las oficinas los expedientes y el inventario de transferencia primaria.</w:t>
            </w:r>
          </w:p>
        </w:tc>
        <w:tc>
          <w:tcPr>
            <w:tcW w:w="259" w:type="pct"/>
            <w:shd w:val="clear" w:color="auto" w:fill="auto"/>
          </w:tcPr>
          <w:p w:rsidR="00B64EE1" w:rsidRPr="00145F76" w:rsidRDefault="00B64EE1" w:rsidP="00B64EE1">
            <w:pPr>
              <w:jc w:val="center"/>
              <w:rPr>
                <w:sz w:val="20"/>
              </w:rPr>
            </w:pPr>
          </w:p>
        </w:tc>
        <w:tc>
          <w:tcPr>
            <w:tcW w:w="248" w:type="pct"/>
            <w:shd w:val="clear" w:color="auto" w:fill="auto"/>
          </w:tcPr>
          <w:p w:rsidR="00B64EE1" w:rsidRPr="00145F76" w:rsidRDefault="00B64EE1" w:rsidP="00B64EE1">
            <w:pPr>
              <w:jc w:val="center"/>
              <w:rPr>
                <w:sz w:val="20"/>
              </w:rPr>
            </w:pPr>
          </w:p>
        </w:tc>
        <w:tc>
          <w:tcPr>
            <w:tcW w:w="266"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467B84" w:rsidP="00B64EE1">
            <w:pPr>
              <w:jc w:val="center"/>
              <w:rPr>
                <w:sz w:val="20"/>
              </w:rPr>
            </w:pPr>
            <w:r>
              <w:rPr>
                <w:sz w:val="20"/>
              </w:rPr>
              <w:t>X</w:t>
            </w:r>
          </w:p>
        </w:tc>
        <w:tc>
          <w:tcPr>
            <w:tcW w:w="275" w:type="pct"/>
            <w:shd w:val="clear" w:color="auto" w:fill="auto"/>
          </w:tcPr>
          <w:p w:rsidR="00B64EE1" w:rsidRPr="00145F76" w:rsidRDefault="00467B84" w:rsidP="00B64EE1">
            <w:pPr>
              <w:jc w:val="center"/>
              <w:rPr>
                <w:sz w:val="20"/>
              </w:rPr>
            </w:pPr>
            <w:r>
              <w:rPr>
                <w:sz w:val="20"/>
              </w:rPr>
              <w:t>X</w:t>
            </w:r>
          </w:p>
        </w:tc>
        <w:tc>
          <w:tcPr>
            <w:tcW w:w="275" w:type="pct"/>
            <w:shd w:val="clear" w:color="auto" w:fill="auto"/>
          </w:tcPr>
          <w:p w:rsidR="00B64EE1" w:rsidRPr="00145F76" w:rsidRDefault="00467B84" w:rsidP="00B64EE1">
            <w:pPr>
              <w:jc w:val="center"/>
              <w:rPr>
                <w:sz w:val="20"/>
              </w:rPr>
            </w:pPr>
            <w:r>
              <w:rPr>
                <w:sz w:val="20"/>
              </w:rPr>
              <w:t>X</w:t>
            </w:r>
          </w:p>
        </w:tc>
        <w:tc>
          <w:tcPr>
            <w:tcW w:w="274" w:type="pct"/>
            <w:shd w:val="clear" w:color="auto" w:fill="auto"/>
          </w:tcPr>
          <w:p w:rsidR="00B64EE1" w:rsidRPr="00145F76" w:rsidRDefault="00467B84" w:rsidP="00B64EE1">
            <w:pPr>
              <w:jc w:val="center"/>
              <w:rPr>
                <w:sz w:val="20"/>
              </w:rPr>
            </w:pPr>
            <w:r>
              <w:rPr>
                <w:sz w:val="20"/>
              </w:rPr>
              <w:t>X</w:t>
            </w:r>
          </w:p>
        </w:tc>
        <w:tc>
          <w:tcPr>
            <w:tcW w:w="279" w:type="pct"/>
            <w:shd w:val="clear" w:color="auto" w:fill="auto"/>
          </w:tcPr>
          <w:p w:rsidR="00B64EE1" w:rsidRPr="00145F76" w:rsidRDefault="00467B84" w:rsidP="00B64EE1">
            <w:pPr>
              <w:jc w:val="center"/>
              <w:rPr>
                <w:sz w:val="20"/>
              </w:rPr>
            </w:pPr>
            <w:r>
              <w:rPr>
                <w:sz w:val="20"/>
              </w:rPr>
              <w:t>X</w:t>
            </w:r>
          </w:p>
        </w:tc>
        <w:tc>
          <w:tcPr>
            <w:tcW w:w="266" w:type="pct"/>
            <w:shd w:val="clear" w:color="auto" w:fill="auto"/>
          </w:tcPr>
          <w:p w:rsidR="00B64EE1" w:rsidRPr="00145F76" w:rsidRDefault="00467B84" w:rsidP="00B64EE1">
            <w:pPr>
              <w:jc w:val="center"/>
              <w:rPr>
                <w:sz w:val="20"/>
              </w:rPr>
            </w:pPr>
            <w:r>
              <w:rPr>
                <w:sz w:val="20"/>
              </w:rPr>
              <w:t>X</w:t>
            </w:r>
          </w:p>
        </w:tc>
        <w:tc>
          <w:tcPr>
            <w:tcW w:w="248" w:type="pct"/>
            <w:shd w:val="clear" w:color="auto" w:fill="auto"/>
          </w:tcPr>
          <w:p w:rsidR="00B64EE1" w:rsidRPr="00145F76" w:rsidRDefault="00B64EE1" w:rsidP="00B64EE1">
            <w:pPr>
              <w:jc w:val="center"/>
              <w:rPr>
                <w:sz w:val="20"/>
              </w:rPr>
            </w:pPr>
          </w:p>
        </w:tc>
        <w:tc>
          <w:tcPr>
            <w:tcW w:w="252" w:type="pct"/>
            <w:shd w:val="clear" w:color="auto" w:fill="auto"/>
          </w:tcPr>
          <w:p w:rsidR="00B64EE1" w:rsidRPr="00145F76" w:rsidRDefault="00B64EE1" w:rsidP="00B64EE1">
            <w:pPr>
              <w:jc w:val="center"/>
              <w:rPr>
                <w:sz w:val="20"/>
              </w:rPr>
            </w:pPr>
          </w:p>
        </w:tc>
      </w:tr>
      <w:tr w:rsidR="001473C9" w:rsidTr="001473C9">
        <w:trPr>
          <w:trHeight w:val="57"/>
        </w:trPr>
        <w:tc>
          <w:tcPr>
            <w:tcW w:w="1808" w:type="pct"/>
            <w:shd w:val="clear" w:color="auto" w:fill="auto"/>
          </w:tcPr>
          <w:p w:rsidR="00B64EE1" w:rsidRDefault="00B64EE1" w:rsidP="00B64EE1"/>
          <w:p w:rsidR="00985B24" w:rsidRPr="00A316F5" w:rsidRDefault="00467B84" w:rsidP="00B64EE1">
            <w:r>
              <w:t>Revisar y recibir expedientes en el Archivo de Concentración</w:t>
            </w:r>
          </w:p>
        </w:tc>
        <w:tc>
          <w:tcPr>
            <w:tcW w:w="259" w:type="pct"/>
            <w:shd w:val="clear" w:color="auto" w:fill="auto"/>
          </w:tcPr>
          <w:p w:rsidR="00B64EE1" w:rsidRPr="00145F76" w:rsidRDefault="00B64EE1" w:rsidP="00B64EE1">
            <w:pPr>
              <w:jc w:val="center"/>
              <w:rPr>
                <w:sz w:val="20"/>
              </w:rPr>
            </w:pPr>
          </w:p>
        </w:tc>
        <w:tc>
          <w:tcPr>
            <w:tcW w:w="248" w:type="pct"/>
            <w:shd w:val="clear" w:color="auto" w:fill="auto"/>
          </w:tcPr>
          <w:p w:rsidR="00B64EE1" w:rsidRPr="00145F76" w:rsidRDefault="00B64EE1" w:rsidP="00B64EE1">
            <w:pPr>
              <w:jc w:val="center"/>
              <w:rPr>
                <w:sz w:val="20"/>
              </w:rPr>
            </w:pPr>
          </w:p>
        </w:tc>
        <w:tc>
          <w:tcPr>
            <w:tcW w:w="266"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B64EE1" w:rsidP="00B64EE1">
            <w:pPr>
              <w:jc w:val="center"/>
              <w:rPr>
                <w:sz w:val="20"/>
              </w:rPr>
            </w:pPr>
          </w:p>
        </w:tc>
        <w:tc>
          <w:tcPr>
            <w:tcW w:w="275" w:type="pct"/>
            <w:shd w:val="clear" w:color="auto" w:fill="auto"/>
          </w:tcPr>
          <w:p w:rsidR="00B64EE1" w:rsidRPr="00145F76" w:rsidRDefault="00467B84" w:rsidP="00B64EE1">
            <w:pPr>
              <w:jc w:val="center"/>
              <w:rPr>
                <w:sz w:val="20"/>
              </w:rPr>
            </w:pPr>
            <w:r>
              <w:rPr>
                <w:sz w:val="20"/>
              </w:rPr>
              <w:t>X</w:t>
            </w:r>
          </w:p>
        </w:tc>
        <w:tc>
          <w:tcPr>
            <w:tcW w:w="274" w:type="pct"/>
            <w:shd w:val="clear" w:color="auto" w:fill="auto"/>
          </w:tcPr>
          <w:p w:rsidR="00B64EE1" w:rsidRPr="00145F76" w:rsidRDefault="00467B84" w:rsidP="00B64EE1">
            <w:pPr>
              <w:jc w:val="center"/>
              <w:rPr>
                <w:sz w:val="20"/>
              </w:rPr>
            </w:pPr>
            <w:r>
              <w:rPr>
                <w:sz w:val="20"/>
              </w:rPr>
              <w:t>X</w:t>
            </w:r>
          </w:p>
        </w:tc>
        <w:tc>
          <w:tcPr>
            <w:tcW w:w="279" w:type="pct"/>
            <w:shd w:val="clear" w:color="auto" w:fill="auto"/>
          </w:tcPr>
          <w:p w:rsidR="00B64EE1" w:rsidRPr="00145F76" w:rsidRDefault="00467B84" w:rsidP="00B64EE1">
            <w:pPr>
              <w:jc w:val="center"/>
              <w:rPr>
                <w:sz w:val="20"/>
              </w:rPr>
            </w:pPr>
            <w:r>
              <w:rPr>
                <w:sz w:val="20"/>
              </w:rPr>
              <w:t>X</w:t>
            </w:r>
          </w:p>
        </w:tc>
        <w:tc>
          <w:tcPr>
            <w:tcW w:w="266" w:type="pct"/>
            <w:shd w:val="clear" w:color="auto" w:fill="auto"/>
          </w:tcPr>
          <w:p w:rsidR="00B64EE1" w:rsidRPr="00145F76" w:rsidRDefault="00467B84" w:rsidP="00B64EE1">
            <w:pPr>
              <w:jc w:val="center"/>
              <w:rPr>
                <w:sz w:val="20"/>
              </w:rPr>
            </w:pPr>
            <w:r>
              <w:rPr>
                <w:sz w:val="20"/>
              </w:rPr>
              <w:t>X</w:t>
            </w:r>
          </w:p>
        </w:tc>
        <w:tc>
          <w:tcPr>
            <w:tcW w:w="248" w:type="pct"/>
            <w:shd w:val="clear" w:color="auto" w:fill="auto"/>
          </w:tcPr>
          <w:p w:rsidR="00B64EE1" w:rsidRPr="00145F76" w:rsidRDefault="00B64EE1" w:rsidP="00B64EE1">
            <w:pPr>
              <w:jc w:val="center"/>
              <w:rPr>
                <w:sz w:val="20"/>
              </w:rPr>
            </w:pPr>
          </w:p>
        </w:tc>
        <w:tc>
          <w:tcPr>
            <w:tcW w:w="252" w:type="pct"/>
            <w:shd w:val="clear" w:color="auto" w:fill="auto"/>
          </w:tcPr>
          <w:p w:rsidR="00B64EE1" w:rsidRPr="00145F76" w:rsidRDefault="00B64EE1" w:rsidP="00B64EE1">
            <w:pPr>
              <w:jc w:val="center"/>
              <w:rPr>
                <w:sz w:val="20"/>
              </w:rPr>
            </w:pPr>
          </w:p>
        </w:tc>
      </w:tr>
    </w:tbl>
    <w:p w:rsidR="006560DD" w:rsidRDefault="006560DD" w:rsidP="006560DD">
      <w:pPr>
        <w:rPr>
          <w:i/>
          <w:sz w:val="16"/>
        </w:rPr>
      </w:pPr>
    </w:p>
    <w:p w:rsidR="006560DD" w:rsidRDefault="006560DD" w:rsidP="006560DD">
      <w:pPr>
        <w:rPr>
          <w:i/>
          <w:sz w:val="16"/>
        </w:rPr>
      </w:pPr>
    </w:p>
    <w:sectPr w:rsidR="006560DD" w:rsidSect="00212E94">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D2" w:rsidRDefault="00497DD2" w:rsidP="00985B24">
      <w:pPr>
        <w:spacing w:after="0" w:line="240" w:lineRule="auto"/>
      </w:pPr>
      <w:r>
        <w:separator/>
      </w:r>
    </w:p>
  </w:endnote>
  <w:endnote w:type="continuationSeparator" w:id="0">
    <w:p w:rsidR="00497DD2" w:rsidRDefault="00497DD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D2" w:rsidRDefault="00497DD2" w:rsidP="00985B24">
      <w:pPr>
        <w:spacing w:after="0" w:line="240" w:lineRule="auto"/>
      </w:pPr>
      <w:r>
        <w:separator/>
      </w:r>
    </w:p>
  </w:footnote>
  <w:footnote w:type="continuationSeparator" w:id="0">
    <w:p w:rsidR="00497DD2" w:rsidRDefault="00497DD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9D1752"/>
    <w:multiLevelType w:val="hybridMultilevel"/>
    <w:tmpl w:val="9E7C8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31BE1"/>
    <w:rsid w:val="00055E9C"/>
    <w:rsid w:val="00061287"/>
    <w:rsid w:val="00071F00"/>
    <w:rsid w:val="000843BC"/>
    <w:rsid w:val="001324C2"/>
    <w:rsid w:val="00144C96"/>
    <w:rsid w:val="001473C9"/>
    <w:rsid w:val="001A597F"/>
    <w:rsid w:val="00233105"/>
    <w:rsid w:val="0024680E"/>
    <w:rsid w:val="002F08F4"/>
    <w:rsid w:val="00376336"/>
    <w:rsid w:val="00467B84"/>
    <w:rsid w:val="00497DD2"/>
    <w:rsid w:val="004C3C7D"/>
    <w:rsid w:val="005014C2"/>
    <w:rsid w:val="0057477E"/>
    <w:rsid w:val="005C50F9"/>
    <w:rsid w:val="005F6BB1"/>
    <w:rsid w:val="00613CE2"/>
    <w:rsid w:val="006560DD"/>
    <w:rsid w:val="007206CD"/>
    <w:rsid w:val="0076351F"/>
    <w:rsid w:val="008824CC"/>
    <w:rsid w:val="008A3650"/>
    <w:rsid w:val="008E0345"/>
    <w:rsid w:val="00902B7B"/>
    <w:rsid w:val="00946B9B"/>
    <w:rsid w:val="00985B24"/>
    <w:rsid w:val="009B23B5"/>
    <w:rsid w:val="00A624F2"/>
    <w:rsid w:val="00A65BAF"/>
    <w:rsid w:val="00A67619"/>
    <w:rsid w:val="00A80D75"/>
    <w:rsid w:val="00AA22B4"/>
    <w:rsid w:val="00AD43CC"/>
    <w:rsid w:val="00AD6073"/>
    <w:rsid w:val="00B15ABE"/>
    <w:rsid w:val="00B3346E"/>
    <w:rsid w:val="00B64EE1"/>
    <w:rsid w:val="00BB7FC0"/>
    <w:rsid w:val="00BF43A0"/>
    <w:rsid w:val="00C3660A"/>
    <w:rsid w:val="00CE68B5"/>
    <w:rsid w:val="00D86FEF"/>
    <w:rsid w:val="00D8768D"/>
    <w:rsid w:val="00E40804"/>
    <w:rsid w:val="00F62B11"/>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E8D62A-5456-4337-8063-C2038B23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rchivo@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6174-E230-48EF-98E2-F0BDB50F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Chuyita</cp:lastModifiedBy>
  <cp:revision>3</cp:revision>
  <dcterms:created xsi:type="dcterms:W3CDTF">2018-12-05T17:52:00Z</dcterms:created>
  <dcterms:modified xsi:type="dcterms:W3CDTF">2018-12-13T06:30:00Z</dcterms:modified>
</cp:coreProperties>
</file>